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F786" w14:textId="45A89037" w:rsidR="004C6055" w:rsidRPr="00343C36" w:rsidRDefault="004C6055" w:rsidP="00C66639">
      <w:pPr>
        <w:jc w:val="center"/>
        <w:rPr>
          <w:rFonts w:ascii="Arial" w:hAnsi="Arial" w:cs="Arial"/>
          <w:sz w:val="22"/>
        </w:rPr>
      </w:pPr>
      <w:r w:rsidRPr="00343C3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182FA48" wp14:editId="57B42FAC">
            <wp:simplePos x="0" y="0"/>
            <wp:positionH relativeFrom="column">
              <wp:posOffset>2519680</wp:posOffset>
            </wp:positionH>
            <wp:positionV relativeFrom="paragraph">
              <wp:posOffset>-118745</wp:posOffset>
            </wp:positionV>
            <wp:extent cx="791210" cy="559435"/>
            <wp:effectExtent l="0" t="0" r="889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2F787" w14:textId="77777777" w:rsidR="004C6055" w:rsidRPr="00343C36" w:rsidRDefault="004C6055" w:rsidP="00C66639">
      <w:pPr>
        <w:jc w:val="center"/>
        <w:rPr>
          <w:rFonts w:ascii="Arial" w:hAnsi="Arial" w:cs="Arial"/>
          <w:szCs w:val="24"/>
        </w:rPr>
      </w:pPr>
    </w:p>
    <w:p w14:paraId="7182F788" w14:textId="77777777" w:rsidR="004C6055" w:rsidRPr="00802618" w:rsidRDefault="004C6055" w:rsidP="004C6055">
      <w:pPr>
        <w:jc w:val="center"/>
        <w:rPr>
          <w:rFonts w:ascii="Arial" w:hAnsi="Arial" w:cs="Arial"/>
          <w:b/>
          <w:sz w:val="28"/>
          <w:szCs w:val="28"/>
        </w:rPr>
      </w:pPr>
      <w:r w:rsidRPr="00802618">
        <w:rPr>
          <w:rFonts w:ascii="Arial" w:hAnsi="Arial" w:cs="Arial"/>
          <w:b/>
          <w:sz w:val="28"/>
          <w:szCs w:val="28"/>
        </w:rPr>
        <w:t>Kontrolní závěr z kontrolní akce</w:t>
      </w:r>
    </w:p>
    <w:p w14:paraId="7182F789" w14:textId="77777777" w:rsidR="004C6055" w:rsidRPr="00802618" w:rsidRDefault="004C6055" w:rsidP="004C6055">
      <w:pPr>
        <w:jc w:val="center"/>
        <w:rPr>
          <w:rFonts w:ascii="Arial" w:hAnsi="Arial" w:cs="Arial"/>
          <w:b/>
          <w:sz w:val="28"/>
          <w:szCs w:val="28"/>
        </w:rPr>
      </w:pPr>
    </w:p>
    <w:p w14:paraId="7182F78A" w14:textId="21C12FB5" w:rsidR="004C6055" w:rsidRPr="00802618" w:rsidRDefault="004C6055" w:rsidP="004C6055">
      <w:pPr>
        <w:jc w:val="center"/>
        <w:rPr>
          <w:rFonts w:ascii="Arial" w:hAnsi="Arial" w:cs="Arial"/>
          <w:b/>
          <w:sz w:val="28"/>
          <w:szCs w:val="28"/>
        </w:rPr>
      </w:pPr>
      <w:r w:rsidRPr="00802618">
        <w:rPr>
          <w:rFonts w:ascii="Arial" w:hAnsi="Arial" w:cs="Arial"/>
          <w:b/>
          <w:sz w:val="28"/>
          <w:szCs w:val="28"/>
        </w:rPr>
        <w:t>1</w:t>
      </w:r>
      <w:r w:rsidR="00A87FAC" w:rsidRPr="00802618">
        <w:rPr>
          <w:rFonts w:ascii="Arial" w:hAnsi="Arial" w:cs="Arial"/>
          <w:b/>
          <w:sz w:val="28"/>
          <w:szCs w:val="28"/>
        </w:rPr>
        <w:t>3</w:t>
      </w:r>
      <w:r w:rsidRPr="00802618">
        <w:rPr>
          <w:rFonts w:ascii="Arial" w:hAnsi="Arial" w:cs="Arial"/>
          <w:b/>
          <w:sz w:val="28"/>
          <w:szCs w:val="28"/>
        </w:rPr>
        <w:t>/</w:t>
      </w:r>
      <w:r w:rsidR="00A87FAC" w:rsidRPr="00802618">
        <w:rPr>
          <w:rFonts w:ascii="Arial" w:hAnsi="Arial" w:cs="Arial"/>
          <w:b/>
          <w:sz w:val="28"/>
          <w:szCs w:val="28"/>
        </w:rPr>
        <w:t>20</w:t>
      </w:r>
    </w:p>
    <w:p w14:paraId="7182F78B" w14:textId="77777777" w:rsidR="004C6055" w:rsidRPr="00802618" w:rsidRDefault="004C6055" w:rsidP="004C6055">
      <w:pPr>
        <w:jc w:val="center"/>
        <w:rPr>
          <w:rFonts w:ascii="Arial" w:hAnsi="Arial" w:cs="Arial"/>
          <w:b/>
          <w:sz w:val="28"/>
          <w:szCs w:val="28"/>
        </w:rPr>
      </w:pPr>
    </w:p>
    <w:p w14:paraId="6AE4EAA9" w14:textId="77777777" w:rsidR="00A87FAC" w:rsidRPr="00802618" w:rsidRDefault="00A87FAC" w:rsidP="00A87FAC">
      <w:pPr>
        <w:spacing w:before="120" w:line="200" w:lineRule="atLeast"/>
        <w:jc w:val="center"/>
        <w:rPr>
          <w:rFonts w:ascii="Arial" w:hAnsi="Arial" w:cs="Arial"/>
          <w:b/>
          <w:sz w:val="28"/>
          <w:szCs w:val="28"/>
        </w:rPr>
      </w:pPr>
      <w:r w:rsidRPr="00802618">
        <w:rPr>
          <w:rFonts w:ascii="Arial" w:hAnsi="Arial" w:cs="Arial"/>
          <w:b/>
          <w:sz w:val="28"/>
          <w:szCs w:val="28"/>
        </w:rPr>
        <w:t xml:space="preserve">Majetek a peněžní prostředky státu, se kterými jsou příslušné hospodařit vybrané příspěvkové organizace Ministerstva školství, mládeže a tělovýchovy </w:t>
      </w:r>
    </w:p>
    <w:p w14:paraId="7182F78D" w14:textId="77777777" w:rsidR="00BE783E" w:rsidRPr="00802618" w:rsidRDefault="00BE783E" w:rsidP="00C66639">
      <w:pPr>
        <w:rPr>
          <w:rFonts w:ascii="Arial" w:hAnsi="Arial" w:cs="Arial"/>
          <w:sz w:val="22"/>
        </w:rPr>
      </w:pPr>
    </w:p>
    <w:p w14:paraId="7182F78E" w14:textId="77777777" w:rsidR="00C66639" w:rsidRPr="00343C36" w:rsidRDefault="00C66639" w:rsidP="00C66639">
      <w:pPr>
        <w:rPr>
          <w:rFonts w:ascii="Arial" w:hAnsi="Arial" w:cs="Arial"/>
          <w:sz w:val="22"/>
        </w:rPr>
      </w:pPr>
    </w:p>
    <w:p w14:paraId="7182F78F" w14:textId="677516C0" w:rsidR="004C6055" w:rsidRPr="00343C36" w:rsidRDefault="004C6055" w:rsidP="00C66639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sz w:val="22"/>
        </w:rPr>
        <w:t xml:space="preserve">Kontrolní akce byla zařazena do plánu kontrolní činnosti Nejvyššího kontrolního úřadu (dále </w:t>
      </w:r>
      <w:r w:rsidR="003D0A70">
        <w:rPr>
          <w:rFonts w:ascii="Arial" w:hAnsi="Arial" w:cs="Arial"/>
          <w:sz w:val="22"/>
        </w:rPr>
        <w:t>jen</w:t>
      </w:r>
      <w:r w:rsidRPr="00343C36">
        <w:rPr>
          <w:rFonts w:ascii="Arial" w:hAnsi="Arial" w:cs="Arial"/>
          <w:sz w:val="22"/>
        </w:rPr>
        <w:t xml:space="preserve"> „NKÚ“) na rok 201</w:t>
      </w:r>
      <w:r w:rsidR="00A87FAC">
        <w:rPr>
          <w:rFonts w:ascii="Arial" w:hAnsi="Arial" w:cs="Arial"/>
          <w:sz w:val="22"/>
        </w:rPr>
        <w:t>3</w:t>
      </w:r>
      <w:r w:rsidRPr="00343C36">
        <w:rPr>
          <w:rFonts w:ascii="Arial" w:hAnsi="Arial" w:cs="Arial"/>
          <w:sz w:val="22"/>
        </w:rPr>
        <w:t xml:space="preserve"> pod číslem 1</w:t>
      </w:r>
      <w:r w:rsidR="00A87FAC">
        <w:rPr>
          <w:rFonts w:ascii="Arial" w:hAnsi="Arial" w:cs="Arial"/>
          <w:sz w:val="22"/>
        </w:rPr>
        <w:t>3</w:t>
      </w:r>
      <w:r w:rsidRPr="00343C36">
        <w:rPr>
          <w:rFonts w:ascii="Arial" w:hAnsi="Arial" w:cs="Arial"/>
          <w:sz w:val="22"/>
        </w:rPr>
        <w:t>/</w:t>
      </w:r>
      <w:r w:rsidR="00A87FAC">
        <w:rPr>
          <w:rFonts w:ascii="Arial" w:hAnsi="Arial" w:cs="Arial"/>
          <w:sz w:val="22"/>
        </w:rPr>
        <w:t>20</w:t>
      </w:r>
      <w:r w:rsidRPr="00343C36">
        <w:rPr>
          <w:rFonts w:ascii="Arial" w:hAnsi="Arial" w:cs="Arial"/>
          <w:sz w:val="22"/>
        </w:rPr>
        <w:t>. Kontrolní akci řídil a kontrolní závěr vypracoval člen NKÚ Ing. Antonín Macháček.</w:t>
      </w:r>
    </w:p>
    <w:p w14:paraId="7182F790" w14:textId="77777777" w:rsidR="00C66639" w:rsidRPr="00343C36" w:rsidRDefault="00C66639" w:rsidP="00C66639">
      <w:pPr>
        <w:rPr>
          <w:rFonts w:ascii="Arial" w:hAnsi="Arial" w:cs="Arial"/>
          <w:sz w:val="22"/>
        </w:rPr>
      </w:pPr>
    </w:p>
    <w:p w14:paraId="4EFE02CF" w14:textId="1F7E1103" w:rsidR="00A87FAC" w:rsidRPr="00A87FAC" w:rsidRDefault="004C6055" w:rsidP="00693D09">
      <w:pPr>
        <w:rPr>
          <w:rFonts w:ascii="Arial" w:hAnsi="Arial" w:cs="Arial"/>
          <w:sz w:val="22"/>
        </w:rPr>
      </w:pPr>
      <w:r w:rsidRPr="00A87FAC">
        <w:rPr>
          <w:rFonts w:ascii="Arial" w:hAnsi="Arial" w:cs="Arial"/>
          <w:sz w:val="22"/>
        </w:rPr>
        <w:t xml:space="preserve">Cílem kontroly bylo </w:t>
      </w:r>
      <w:r w:rsidR="00A87FAC">
        <w:rPr>
          <w:rFonts w:ascii="Arial" w:hAnsi="Arial" w:cs="Arial"/>
          <w:sz w:val="22"/>
        </w:rPr>
        <w:t>p</w:t>
      </w:r>
      <w:r w:rsidR="00A87FAC" w:rsidRPr="00A87FAC">
        <w:rPr>
          <w:rFonts w:ascii="Arial" w:hAnsi="Arial" w:cs="Arial"/>
          <w:sz w:val="22"/>
        </w:rPr>
        <w:t xml:space="preserve">rověřit hospodaření </w:t>
      </w:r>
      <w:r w:rsidR="00D8706A">
        <w:rPr>
          <w:rFonts w:ascii="Arial" w:hAnsi="Arial" w:cs="Arial"/>
          <w:sz w:val="22"/>
        </w:rPr>
        <w:t>s </w:t>
      </w:r>
      <w:r w:rsidR="00A87FAC" w:rsidRPr="00A87FAC">
        <w:rPr>
          <w:rFonts w:ascii="Arial" w:hAnsi="Arial" w:cs="Arial"/>
          <w:sz w:val="22"/>
        </w:rPr>
        <w:t>majetkem a peněžními prostředky státu, se kterými jsou příslušné hospodařit vybrané příspěvkové organizace Ministerstva školství, mládeže a tělovýchovy</w:t>
      </w:r>
      <w:r w:rsidR="00A87FAC">
        <w:rPr>
          <w:rFonts w:ascii="Arial" w:hAnsi="Arial" w:cs="Arial"/>
          <w:sz w:val="22"/>
        </w:rPr>
        <w:t>.</w:t>
      </w:r>
    </w:p>
    <w:p w14:paraId="7182F792" w14:textId="77777777" w:rsidR="00C66639" w:rsidRPr="00343C36" w:rsidRDefault="00C66639" w:rsidP="00C66639">
      <w:pPr>
        <w:rPr>
          <w:rFonts w:ascii="Arial" w:hAnsi="Arial" w:cs="Arial"/>
          <w:noProof/>
          <w:sz w:val="22"/>
          <w:lang w:eastAsia="cs-CZ"/>
        </w:rPr>
      </w:pPr>
    </w:p>
    <w:p w14:paraId="7182F793" w14:textId="230689C2" w:rsidR="004C6055" w:rsidRPr="00343C36" w:rsidRDefault="00347EE2" w:rsidP="00766E6A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sz w:val="22"/>
        </w:rPr>
        <w:t xml:space="preserve">Kontrola byla prováděna </w:t>
      </w:r>
      <w:r w:rsidR="00D8706A">
        <w:rPr>
          <w:rFonts w:ascii="Arial" w:hAnsi="Arial" w:cs="Arial"/>
          <w:sz w:val="22"/>
        </w:rPr>
        <w:t>v </w:t>
      </w:r>
      <w:r w:rsidRPr="00343C36">
        <w:rPr>
          <w:rFonts w:ascii="Arial" w:hAnsi="Arial" w:cs="Arial"/>
          <w:sz w:val="22"/>
        </w:rPr>
        <w:t xml:space="preserve">době od </w:t>
      </w:r>
      <w:r w:rsidR="00A87FAC">
        <w:rPr>
          <w:rFonts w:ascii="Arial" w:hAnsi="Arial" w:cs="Arial"/>
          <w:sz w:val="22"/>
        </w:rPr>
        <w:t xml:space="preserve">května </w:t>
      </w:r>
      <w:r w:rsidRPr="00343C36">
        <w:rPr>
          <w:rFonts w:ascii="Arial" w:hAnsi="Arial" w:cs="Arial"/>
          <w:sz w:val="22"/>
        </w:rPr>
        <w:t xml:space="preserve">do </w:t>
      </w:r>
      <w:r w:rsidR="00A87FAC">
        <w:rPr>
          <w:rFonts w:ascii="Arial" w:hAnsi="Arial" w:cs="Arial"/>
          <w:sz w:val="22"/>
        </w:rPr>
        <w:t xml:space="preserve">října </w:t>
      </w:r>
      <w:r w:rsidRPr="00343C36">
        <w:rPr>
          <w:rFonts w:ascii="Arial" w:hAnsi="Arial" w:cs="Arial"/>
          <w:sz w:val="22"/>
        </w:rPr>
        <w:t>201</w:t>
      </w:r>
      <w:r w:rsidR="00A87FAC">
        <w:rPr>
          <w:rFonts w:ascii="Arial" w:hAnsi="Arial" w:cs="Arial"/>
          <w:sz w:val="22"/>
        </w:rPr>
        <w:t>3</w:t>
      </w:r>
      <w:r w:rsidRPr="00343C3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4C6055" w:rsidRPr="00343C36">
        <w:rPr>
          <w:rFonts w:ascii="Arial" w:hAnsi="Arial" w:cs="Arial"/>
          <w:sz w:val="22"/>
        </w:rPr>
        <w:t>Kontrolovaným obdobím byly roky 201</w:t>
      </w:r>
      <w:r w:rsidR="00A87FAC">
        <w:rPr>
          <w:rFonts w:ascii="Arial" w:hAnsi="Arial" w:cs="Arial"/>
          <w:sz w:val="22"/>
        </w:rPr>
        <w:t>1</w:t>
      </w:r>
      <w:r w:rsidR="004C6055" w:rsidRPr="00343C36">
        <w:rPr>
          <w:rFonts w:ascii="Arial" w:hAnsi="Arial" w:cs="Arial"/>
          <w:sz w:val="22"/>
        </w:rPr>
        <w:t xml:space="preserve"> a 201</w:t>
      </w:r>
      <w:r w:rsidR="00A87FAC">
        <w:rPr>
          <w:rFonts w:ascii="Arial" w:hAnsi="Arial" w:cs="Arial"/>
          <w:sz w:val="22"/>
        </w:rPr>
        <w:t>2</w:t>
      </w:r>
      <w:r w:rsidR="004C6055" w:rsidRPr="00343C36">
        <w:rPr>
          <w:rFonts w:ascii="Arial" w:hAnsi="Arial" w:cs="Arial"/>
          <w:sz w:val="22"/>
        </w:rPr>
        <w:t xml:space="preserve">, </w:t>
      </w:r>
      <w:r w:rsidR="00D8706A">
        <w:rPr>
          <w:rFonts w:ascii="Arial" w:hAnsi="Arial" w:cs="Arial"/>
          <w:sz w:val="22"/>
        </w:rPr>
        <w:t>v </w:t>
      </w:r>
      <w:r w:rsidR="004C6055" w:rsidRPr="00343C36">
        <w:rPr>
          <w:rFonts w:ascii="Arial" w:hAnsi="Arial" w:cs="Arial"/>
          <w:sz w:val="22"/>
        </w:rPr>
        <w:t>případě věcných souvislostí i období předchozí a</w:t>
      </w:r>
      <w:r w:rsidR="008B0EE9">
        <w:rPr>
          <w:rFonts w:ascii="Arial" w:hAnsi="Arial" w:cs="Arial"/>
          <w:sz w:val="22"/>
        </w:rPr>
        <w:t xml:space="preserve"> </w:t>
      </w:r>
      <w:r w:rsidR="004C6055" w:rsidRPr="00343C36">
        <w:rPr>
          <w:rFonts w:ascii="Arial" w:hAnsi="Arial" w:cs="Arial"/>
          <w:sz w:val="22"/>
        </w:rPr>
        <w:t xml:space="preserve">následující. </w:t>
      </w:r>
    </w:p>
    <w:p w14:paraId="7182F794" w14:textId="77777777" w:rsidR="00C66639" w:rsidRPr="00343C36" w:rsidRDefault="00C66639" w:rsidP="00693D09">
      <w:pPr>
        <w:rPr>
          <w:rFonts w:ascii="Arial" w:hAnsi="Arial" w:cs="Arial"/>
          <w:sz w:val="22"/>
        </w:rPr>
      </w:pPr>
    </w:p>
    <w:p w14:paraId="69B0797C" w14:textId="77777777" w:rsidR="00787F15" w:rsidRDefault="004C6055" w:rsidP="00802618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sz w:val="22"/>
        </w:rPr>
        <w:t>Kontrolovan</w:t>
      </w:r>
      <w:r w:rsidR="00A87FAC">
        <w:rPr>
          <w:rFonts w:ascii="Arial" w:hAnsi="Arial" w:cs="Arial"/>
          <w:sz w:val="22"/>
        </w:rPr>
        <w:t>é</w:t>
      </w:r>
      <w:r w:rsidRPr="00343C36">
        <w:rPr>
          <w:rFonts w:ascii="Arial" w:hAnsi="Arial" w:cs="Arial"/>
          <w:sz w:val="22"/>
        </w:rPr>
        <w:t xml:space="preserve"> osob</w:t>
      </w:r>
      <w:r w:rsidR="00A87FAC">
        <w:rPr>
          <w:rFonts w:ascii="Arial" w:hAnsi="Arial" w:cs="Arial"/>
          <w:sz w:val="22"/>
        </w:rPr>
        <w:t>y</w:t>
      </w:r>
      <w:r w:rsidRPr="00343C36">
        <w:rPr>
          <w:rFonts w:ascii="Arial" w:hAnsi="Arial" w:cs="Arial"/>
          <w:sz w:val="22"/>
        </w:rPr>
        <w:t xml:space="preserve">: </w:t>
      </w:r>
    </w:p>
    <w:p w14:paraId="2E36E971" w14:textId="77777777" w:rsidR="002F2D59" w:rsidRDefault="002F2D59" w:rsidP="0080261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14:paraId="5756B3B1" w14:textId="4C569E27" w:rsidR="007D5002" w:rsidRPr="007D5002" w:rsidRDefault="007D5002" w:rsidP="00802618">
      <w:pPr>
        <w:shd w:val="clear" w:color="auto" w:fill="FFFFFF"/>
        <w:rPr>
          <w:rFonts w:ascii="Arial" w:hAnsi="Arial" w:cs="Arial"/>
        </w:rPr>
      </w:pPr>
      <w:r w:rsidRPr="007D5002">
        <w:rPr>
          <w:rFonts w:ascii="Arial" w:eastAsia="Times New Roman" w:hAnsi="Arial" w:cs="Arial"/>
          <w:color w:val="000000"/>
          <w:sz w:val="22"/>
        </w:rPr>
        <w:t>Dětský diagnostický ústav, středisk</w:t>
      </w:r>
      <w:r w:rsidR="00412048">
        <w:rPr>
          <w:rFonts w:ascii="Arial" w:eastAsia="Times New Roman" w:hAnsi="Arial" w:cs="Arial"/>
          <w:color w:val="000000"/>
          <w:sz w:val="22"/>
        </w:rPr>
        <w:t xml:space="preserve">o výchovné péče, základní škola, mateřská škola </w:t>
      </w:r>
      <w:r w:rsidRPr="007D5002">
        <w:rPr>
          <w:rFonts w:ascii="Arial" w:eastAsia="Times New Roman" w:hAnsi="Arial" w:cs="Arial"/>
          <w:color w:val="000000"/>
          <w:sz w:val="22"/>
        </w:rPr>
        <w:t xml:space="preserve">a </w:t>
      </w:r>
      <w:r w:rsidR="00412048">
        <w:rPr>
          <w:rFonts w:ascii="Arial" w:eastAsia="Times New Roman" w:hAnsi="Arial" w:cs="Arial"/>
          <w:color w:val="000000"/>
          <w:sz w:val="22"/>
        </w:rPr>
        <w:t xml:space="preserve">školní jídelna Liberec, U Opatrovny 3 </w:t>
      </w:r>
      <w:r w:rsidR="00693D09">
        <w:rPr>
          <w:rFonts w:ascii="Arial" w:eastAsia="Times New Roman" w:hAnsi="Arial" w:cs="Arial"/>
          <w:color w:val="000000"/>
          <w:sz w:val="22"/>
        </w:rPr>
        <w:t>(dále jen „DDÚ Liberec“)</w:t>
      </w:r>
      <w:r w:rsidR="00C61D55">
        <w:rPr>
          <w:rStyle w:val="Znakapoznpodarou"/>
          <w:rFonts w:ascii="Arial" w:eastAsia="Times New Roman" w:hAnsi="Arial" w:cs="Arial"/>
          <w:color w:val="000000"/>
          <w:sz w:val="22"/>
        </w:rPr>
        <w:footnoteReference w:id="2"/>
      </w:r>
      <w:r w:rsidRPr="007D5002">
        <w:rPr>
          <w:rFonts w:ascii="Arial" w:eastAsia="Times New Roman" w:hAnsi="Arial" w:cs="Arial"/>
          <w:color w:val="000000"/>
          <w:sz w:val="22"/>
        </w:rPr>
        <w:t>;</w:t>
      </w:r>
      <w:r>
        <w:rPr>
          <w:rFonts w:ascii="Arial" w:eastAsia="Times New Roman" w:hAnsi="Arial" w:cs="Arial"/>
          <w:color w:val="000000"/>
          <w:sz w:val="22"/>
        </w:rPr>
        <w:t xml:space="preserve"> </w:t>
      </w:r>
      <w:r w:rsidR="00787F15" w:rsidRPr="00412048">
        <w:rPr>
          <w:rFonts w:ascii="Arial" w:eastAsia="Times New Roman" w:hAnsi="Arial" w:cs="Arial"/>
          <w:bCs/>
          <w:color w:val="000000"/>
          <w:spacing w:val="-1"/>
          <w:sz w:val="22"/>
        </w:rPr>
        <w:t>Střední škola, základní škola a</w:t>
      </w:r>
      <w:r w:rsidR="00C808D5">
        <w:rPr>
          <w:rFonts w:ascii="Arial" w:eastAsia="Times New Roman" w:hAnsi="Arial" w:cs="Arial"/>
          <w:bCs/>
          <w:color w:val="000000"/>
          <w:spacing w:val="-1"/>
          <w:sz w:val="22"/>
        </w:rPr>
        <w:t> </w:t>
      </w:r>
      <w:r w:rsidR="00787F15" w:rsidRPr="00412048">
        <w:rPr>
          <w:rFonts w:ascii="Arial" w:eastAsia="Times New Roman" w:hAnsi="Arial" w:cs="Arial"/>
          <w:bCs/>
          <w:color w:val="000000"/>
          <w:spacing w:val="-1"/>
          <w:sz w:val="22"/>
        </w:rPr>
        <w:t xml:space="preserve">mateřská škola pro zrakově postižené, </w:t>
      </w:r>
      <w:r w:rsidR="00787F15" w:rsidRPr="00412048">
        <w:rPr>
          <w:rFonts w:ascii="Arial" w:hAnsi="Arial" w:cs="Arial"/>
          <w:bCs/>
          <w:color w:val="000000"/>
          <w:spacing w:val="-6"/>
          <w:sz w:val="22"/>
        </w:rPr>
        <w:t>Brno, Kamenomlýnská 2</w:t>
      </w:r>
      <w:r w:rsidR="00693D09" w:rsidRPr="00412048">
        <w:rPr>
          <w:rFonts w:ascii="Arial" w:hAnsi="Arial" w:cs="Arial"/>
          <w:bCs/>
          <w:color w:val="000000"/>
          <w:spacing w:val="-6"/>
          <w:sz w:val="22"/>
        </w:rPr>
        <w:t xml:space="preserve"> (dále jen „SŠ Brno“)</w:t>
      </w:r>
      <w:r w:rsidR="00787F15" w:rsidRPr="00412048">
        <w:rPr>
          <w:rFonts w:ascii="Arial" w:hAnsi="Arial" w:cs="Arial"/>
          <w:bCs/>
          <w:color w:val="000000"/>
          <w:spacing w:val="-6"/>
          <w:sz w:val="22"/>
        </w:rPr>
        <w:t>;</w:t>
      </w:r>
      <w:r w:rsidRPr="00412048">
        <w:rPr>
          <w:rFonts w:ascii="Arial" w:hAnsi="Arial" w:cs="Arial"/>
          <w:bCs/>
          <w:color w:val="000000"/>
          <w:spacing w:val="-6"/>
          <w:sz w:val="22"/>
        </w:rPr>
        <w:t xml:space="preserve"> </w:t>
      </w:r>
      <w:r w:rsidRPr="00412048">
        <w:rPr>
          <w:rFonts w:ascii="Arial" w:eastAsia="Times New Roman" w:hAnsi="Arial" w:cs="Arial"/>
          <w:bCs/>
          <w:color w:val="000000"/>
          <w:sz w:val="22"/>
        </w:rPr>
        <w:t>Střední škola, základní škola a</w:t>
      </w:r>
      <w:r w:rsidR="008B0EE9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 w:rsidRPr="00412048">
        <w:rPr>
          <w:rFonts w:ascii="Arial" w:eastAsia="Times New Roman" w:hAnsi="Arial" w:cs="Arial"/>
          <w:bCs/>
          <w:color w:val="000000"/>
          <w:sz w:val="22"/>
        </w:rPr>
        <w:t>mateřská škola pro sluchově postižené Olomouc, Kosmonautů 4</w:t>
      </w:r>
      <w:r w:rsidR="00693D09" w:rsidRPr="00412048">
        <w:rPr>
          <w:rFonts w:ascii="Arial" w:eastAsia="Times New Roman" w:hAnsi="Arial" w:cs="Arial"/>
          <w:bCs/>
          <w:color w:val="000000"/>
          <w:sz w:val="22"/>
        </w:rPr>
        <w:t xml:space="preserve"> (dále jen „SŠ Olomouc“)</w:t>
      </w:r>
      <w:r w:rsidRPr="00412048">
        <w:rPr>
          <w:rFonts w:ascii="Arial" w:eastAsia="Times New Roman" w:hAnsi="Arial" w:cs="Arial"/>
          <w:bCs/>
          <w:color w:val="000000"/>
          <w:sz w:val="22"/>
        </w:rPr>
        <w:t xml:space="preserve">; </w:t>
      </w:r>
      <w:r w:rsidR="00787F15" w:rsidRPr="00412048">
        <w:rPr>
          <w:rFonts w:ascii="Arial" w:hAnsi="Arial" w:cs="Arial"/>
          <w:sz w:val="22"/>
        </w:rPr>
        <w:t>Střední škola, základní škola a mateřská škola pro sluchově postižené Praha 5, Holečkova 4</w:t>
      </w:r>
      <w:r w:rsidR="00693D09" w:rsidRPr="00412048">
        <w:rPr>
          <w:rFonts w:ascii="Arial" w:hAnsi="Arial" w:cs="Arial"/>
          <w:sz w:val="22"/>
        </w:rPr>
        <w:t xml:space="preserve"> (dále jen „SŠ Praha 5“)</w:t>
      </w:r>
      <w:r w:rsidR="00787F15" w:rsidRPr="00412048">
        <w:rPr>
          <w:rFonts w:ascii="Arial" w:hAnsi="Arial" w:cs="Arial"/>
          <w:sz w:val="22"/>
        </w:rPr>
        <w:t>;</w:t>
      </w:r>
      <w:r w:rsidRPr="00412048">
        <w:rPr>
          <w:rFonts w:ascii="Arial" w:hAnsi="Arial" w:cs="Arial"/>
          <w:sz w:val="22"/>
        </w:rPr>
        <w:t xml:space="preserve"> </w:t>
      </w:r>
      <w:r w:rsidRPr="00412048">
        <w:rPr>
          <w:rFonts w:ascii="Arial" w:hAnsi="Arial" w:cs="Arial"/>
          <w:color w:val="000000"/>
          <w:sz w:val="22"/>
        </w:rPr>
        <w:t>V</w:t>
      </w:r>
      <w:r w:rsidRPr="00412048">
        <w:rPr>
          <w:rFonts w:ascii="Arial" w:eastAsia="Times New Roman" w:hAnsi="Arial" w:cs="Arial"/>
          <w:color w:val="000000"/>
          <w:sz w:val="22"/>
        </w:rPr>
        <w:t>ýchovný ústav Ostrava-Hrabůvka</w:t>
      </w:r>
      <w:r w:rsidR="00693D09" w:rsidRPr="00412048">
        <w:rPr>
          <w:rFonts w:ascii="Arial" w:eastAsia="Times New Roman" w:hAnsi="Arial" w:cs="Arial"/>
          <w:color w:val="000000"/>
          <w:sz w:val="22"/>
        </w:rPr>
        <w:t xml:space="preserve"> (dále jen „VÚ Hrabůvka“)</w:t>
      </w:r>
      <w:r w:rsidRPr="00412048">
        <w:rPr>
          <w:rFonts w:ascii="Arial" w:eastAsia="Times New Roman" w:hAnsi="Arial" w:cs="Arial"/>
          <w:color w:val="000000"/>
          <w:sz w:val="22"/>
        </w:rPr>
        <w:t xml:space="preserve">; </w:t>
      </w:r>
      <w:r w:rsidRPr="00412048">
        <w:rPr>
          <w:rFonts w:ascii="Arial" w:eastAsia="Times New Roman" w:hAnsi="Arial" w:cs="Arial"/>
          <w:bCs/>
          <w:color w:val="000000"/>
          <w:sz w:val="22"/>
        </w:rPr>
        <w:t xml:space="preserve">Výchovný ústav, základní škola a střední škola, </w:t>
      </w:r>
      <w:r w:rsidR="00D8706A">
        <w:rPr>
          <w:rFonts w:ascii="Arial" w:eastAsia="Times New Roman" w:hAnsi="Arial" w:cs="Arial"/>
          <w:bCs/>
          <w:color w:val="000000"/>
          <w:sz w:val="22"/>
        </w:rPr>
        <w:t>K </w:t>
      </w:r>
      <w:r w:rsidRPr="00412048">
        <w:rPr>
          <w:rFonts w:ascii="Arial" w:eastAsia="Times New Roman" w:hAnsi="Arial" w:cs="Arial"/>
          <w:bCs/>
          <w:color w:val="000000"/>
          <w:sz w:val="22"/>
        </w:rPr>
        <w:t xml:space="preserve">Rakůvkám 1, </w:t>
      </w:r>
      <w:r w:rsidRPr="00412048">
        <w:rPr>
          <w:rFonts w:ascii="Arial" w:hAnsi="Arial" w:cs="Arial"/>
          <w:bCs/>
          <w:color w:val="000000"/>
          <w:sz w:val="22"/>
        </w:rPr>
        <w:t>Velk</w:t>
      </w:r>
      <w:r w:rsidRPr="00412048">
        <w:rPr>
          <w:rFonts w:ascii="Arial" w:eastAsia="Times New Roman" w:hAnsi="Arial" w:cs="Arial"/>
          <w:bCs/>
          <w:color w:val="000000"/>
          <w:sz w:val="22"/>
        </w:rPr>
        <w:t>é Meziříčí</w:t>
      </w:r>
      <w:r w:rsidR="00693D09" w:rsidRPr="00412048">
        <w:rPr>
          <w:rFonts w:ascii="Arial" w:eastAsia="Times New Roman" w:hAnsi="Arial" w:cs="Arial"/>
          <w:bCs/>
          <w:color w:val="000000"/>
          <w:sz w:val="22"/>
        </w:rPr>
        <w:t xml:space="preserve"> (dále jen „</w:t>
      </w:r>
      <w:proofErr w:type="spellStart"/>
      <w:r w:rsidR="00693D09" w:rsidRPr="00412048">
        <w:rPr>
          <w:rFonts w:ascii="Arial" w:eastAsia="Times New Roman" w:hAnsi="Arial" w:cs="Arial"/>
          <w:bCs/>
          <w:color w:val="000000"/>
          <w:sz w:val="22"/>
        </w:rPr>
        <w:t>VÚ</w:t>
      </w:r>
      <w:proofErr w:type="spellEnd"/>
      <w:r w:rsidR="00693D09" w:rsidRPr="00412048">
        <w:rPr>
          <w:rFonts w:ascii="Arial" w:eastAsia="Times New Roman" w:hAnsi="Arial" w:cs="Arial"/>
          <w:bCs/>
          <w:color w:val="000000"/>
          <w:sz w:val="22"/>
        </w:rPr>
        <w:t xml:space="preserve"> Velké Meziříčí“)</w:t>
      </w:r>
      <w:r w:rsidRPr="00412048">
        <w:rPr>
          <w:rFonts w:ascii="Arial" w:eastAsia="Times New Roman" w:hAnsi="Arial" w:cs="Arial"/>
          <w:bCs/>
          <w:color w:val="000000"/>
          <w:sz w:val="22"/>
        </w:rPr>
        <w:t>.</w:t>
      </w:r>
    </w:p>
    <w:p w14:paraId="7182F796" w14:textId="77777777" w:rsidR="00C66639" w:rsidRPr="00343C36" w:rsidRDefault="00C66639" w:rsidP="00766E6A">
      <w:pPr>
        <w:rPr>
          <w:rFonts w:ascii="Arial" w:hAnsi="Arial" w:cs="Arial"/>
          <w:sz w:val="22"/>
        </w:rPr>
      </w:pPr>
    </w:p>
    <w:p w14:paraId="7182F797" w14:textId="7AF1C1A5" w:rsidR="004C6055" w:rsidRPr="00343C36" w:rsidRDefault="004C6055" w:rsidP="00C66639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sz w:val="22"/>
        </w:rPr>
        <w:t>Námitky proti kontrolním protokol</w:t>
      </w:r>
      <w:r w:rsidR="00787F15">
        <w:rPr>
          <w:rFonts w:ascii="Arial" w:hAnsi="Arial" w:cs="Arial"/>
          <w:sz w:val="22"/>
        </w:rPr>
        <w:t>ům</w:t>
      </w:r>
      <w:r w:rsidRPr="00343C36">
        <w:rPr>
          <w:rFonts w:ascii="Arial" w:hAnsi="Arial" w:cs="Arial"/>
          <w:sz w:val="22"/>
        </w:rPr>
        <w:t xml:space="preserve"> nebyly podány.</w:t>
      </w:r>
    </w:p>
    <w:p w14:paraId="7182F798" w14:textId="77777777" w:rsidR="00AB3CC4" w:rsidRPr="00343C36" w:rsidRDefault="00AB3CC4" w:rsidP="00693D09">
      <w:pPr>
        <w:rPr>
          <w:rFonts w:ascii="Arial" w:hAnsi="Arial" w:cs="Arial"/>
          <w:sz w:val="22"/>
        </w:rPr>
      </w:pPr>
    </w:p>
    <w:p w14:paraId="7182F799" w14:textId="0384C9CA" w:rsidR="004C6055" w:rsidRPr="00BD3253" w:rsidRDefault="004C6055" w:rsidP="00C66639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b/>
          <w:i/>
          <w:sz w:val="22"/>
        </w:rPr>
        <w:t>K o l e g i u m   N K Ú</w:t>
      </w:r>
      <w:r w:rsidRPr="00343C36">
        <w:rPr>
          <w:rFonts w:ascii="Arial" w:hAnsi="Arial" w:cs="Arial"/>
          <w:sz w:val="22"/>
        </w:rPr>
        <w:t xml:space="preserve">   na svém </w:t>
      </w:r>
      <w:r w:rsidR="004F573D">
        <w:rPr>
          <w:rFonts w:ascii="Arial" w:hAnsi="Arial" w:cs="Arial"/>
          <w:sz w:val="22"/>
        </w:rPr>
        <w:t xml:space="preserve">II. </w:t>
      </w:r>
      <w:r w:rsidRPr="00BD3253">
        <w:rPr>
          <w:rFonts w:ascii="Arial" w:hAnsi="Arial" w:cs="Arial"/>
          <w:sz w:val="22"/>
        </w:rPr>
        <w:t>zasedání, konaném dne</w:t>
      </w:r>
      <w:r w:rsidR="004F573D">
        <w:rPr>
          <w:rFonts w:ascii="Arial" w:hAnsi="Arial" w:cs="Arial"/>
          <w:sz w:val="22"/>
        </w:rPr>
        <w:t xml:space="preserve"> 27. </w:t>
      </w:r>
      <w:r w:rsidR="00787F15" w:rsidRPr="00BD3253">
        <w:rPr>
          <w:rFonts w:ascii="Arial" w:hAnsi="Arial" w:cs="Arial"/>
          <w:sz w:val="22"/>
        </w:rPr>
        <w:t>ledna</w:t>
      </w:r>
      <w:r w:rsidR="00BE783E" w:rsidRPr="00BD3253">
        <w:rPr>
          <w:rFonts w:ascii="Arial" w:hAnsi="Arial" w:cs="Arial"/>
          <w:sz w:val="22"/>
        </w:rPr>
        <w:t xml:space="preserve"> </w:t>
      </w:r>
      <w:r w:rsidRPr="00BD3253">
        <w:rPr>
          <w:rFonts w:ascii="Arial" w:hAnsi="Arial" w:cs="Arial"/>
          <w:sz w:val="22"/>
        </w:rPr>
        <w:t>201</w:t>
      </w:r>
      <w:r w:rsidR="00787F15" w:rsidRPr="00BD3253">
        <w:rPr>
          <w:rFonts w:ascii="Arial" w:hAnsi="Arial" w:cs="Arial"/>
          <w:sz w:val="22"/>
        </w:rPr>
        <w:t>4</w:t>
      </w:r>
      <w:r w:rsidRPr="00BD3253">
        <w:rPr>
          <w:rFonts w:ascii="Arial" w:hAnsi="Arial" w:cs="Arial"/>
          <w:sz w:val="22"/>
        </w:rPr>
        <w:t>,</w:t>
      </w:r>
    </w:p>
    <w:p w14:paraId="7182F79A" w14:textId="537E20CB" w:rsidR="004C6055" w:rsidRPr="00BD3253" w:rsidRDefault="004C6055" w:rsidP="00C66639">
      <w:pPr>
        <w:rPr>
          <w:rFonts w:ascii="Arial" w:hAnsi="Arial" w:cs="Arial"/>
          <w:sz w:val="22"/>
        </w:rPr>
      </w:pPr>
      <w:r w:rsidRPr="00BD3253">
        <w:rPr>
          <w:rFonts w:ascii="Arial" w:hAnsi="Arial" w:cs="Arial"/>
          <w:b/>
          <w:i/>
          <w:sz w:val="22"/>
        </w:rPr>
        <w:t>s c h v á l i l o</w:t>
      </w:r>
      <w:r w:rsidRPr="00BD3253">
        <w:rPr>
          <w:rFonts w:ascii="Arial" w:hAnsi="Arial" w:cs="Arial"/>
          <w:sz w:val="22"/>
        </w:rPr>
        <w:t xml:space="preserve">   usnesením č.</w:t>
      </w:r>
      <w:r w:rsidR="00BE783E" w:rsidRPr="00BD3253">
        <w:rPr>
          <w:rFonts w:ascii="Arial" w:hAnsi="Arial" w:cs="Arial"/>
          <w:sz w:val="22"/>
        </w:rPr>
        <w:t xml:space="preserve"> </w:t>
      </w:r>
      <w:r w:rsidR="00D92945">
        <w:rPr>
          <w:rFonts w:ascii="Arial" w:hAnsi="Arial" w:cs="Arial"/>
          <w:sz w:val="22"/>
        </w:rPr>
        <w:t>6</w:t>
      </w:r>
      <w:r w:rsidR="00BE783E" w:rsidRPr="00BD3253">
        <w:rPr>
          <w:rFonts w:ascii="Arial" w:hAnsi="Arial" w:cs="Arial"/>
          <w:sz w:val="22"/>
        </w:rPr>
        <w:t>/</w:t>
      </w:r>
      <w:r w:rsidR="004F573D">
        <w:rPr>
          <w:rFonts w:ascii="Arial" w:hAnsi="Arial" w:cs="Arial"/>
          <w:sz w:val="22"/>
        </w:rPr>
        <w:t>II</w:t>
      </w:r>
      <w:r w:rsidR="00BE783E" w:rsidRPr="00BD3253">
        <w:rPr>
          <w:rFonts w:ascii="Arial" w:hAnsi="Arial" w:cs="Arial"/>
          <w:sz w:val="22"/>
        </w:rPr>
        <w:t>/201</w:t>
      </w:r>
      <w:r w:rsidR="00787F15" w:rsidRPr="00BD3253">
        <w:rPr>
          <w:rFonts w:ascii="Arial" w:hAnsi="Arial" w:cs="Arial"/>
          <w:sz w:val="22"/>
        </w:rPr>
        <w:t>4</w:t>
      </w:r>
    </w:p>
    <w:p w14:paraId="7182F79B" w14:textId="77777777" w:rsidR="004C6055" w:rsidRPr="00343C36" w:rsidRDefault="004C6055" w:rsidP="00C66639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b/>
          <w:i/>
          <w:sz w:val="22"/>
        </w:rPr>
        <w:t>k o n t r o l n í</w:t>
      </w:r>
      <w:r w:rsidRPr="00343C36">
        <w:rPr>
          <w:rFonts w:ascii="Arial" w:hAnsi="Arial" w:cs="Arial"/>
          <w:sz w:val="22"/>
        </w:rPr>
        <w:t xml:space="preserve">   </w:t>
      </w:r>
      <w:r w:rsidRPr="00343C36">
        <w:rPr>
          <w:rFonts w:ascii="Arial" w:hAnsi="Arial" w:cs="Arial"/>
          <w:b/>
          <w:i/>
          <w:sz w:val="22"/>
        </w:rPr>
        <w:t>z á v ě r</w:t>
      </w:r>
      <w:r w:rsidRPr="00343C36">
        <w:rPr>
          <w:rFonts w:ascii="Arial" w:hAnsi="Arial" w:cs="Arial"/>
          <w:sz w:val="22"/>
        </w:rPr>
        <w:t xml:space="preserve">   v tomto znění:</w:t>
      </w:r>
    </w:p>
    <w:p w14:paraId="7182F79D" w14:textId="77777777" w:rsidR="004C6055" w:rsidRDefault="004C6055" w:rsidP="00C66639">
      <w:pPr>
        <w:rPr>
          <w:rFonts w:ascii="Arial" w:hAnsi="Arial" w:cs="Arial"/>
          <w:sz w:val="22"/>
        </w:rPr>
      </w:pPr>
    </w:p>
    <w:p w14:paraId="4120CD9D" w14:textId="77777777" w:rsidR="004F573D" w:rsidRPr="00343C36" w:rsidRDefault="004F573D" w:rsidP="00C66639">
      <w:pPr>
        <w:rPr>
          <w:rFonts w:ascii="Arial" w:hAnsi="Arial" w:cs="Arial"/>
          <w:sz w:val="22"/>
        </w:rPr>
      </w:pPr>
    </w:p>
    <w:p w14:paraId="07321F47" w14:textId="77777777" w:rsidR="002F2D59" w:rsidRDefault="002F2D59">
      <w:pPr>
        <w:spacing w:after="20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BB95EF2" w14:textId="77777777" w:rsidR="002F2D59" w:rsidRDefault="002F2D59" w:rsidP="00C66639">
      <w:pPr>
        <w:jc w:val="center"/>
        <w:rPr>
          <w:rFonts w:ascii="Arial" w:hAnsi="Arial" w:cs="Arial"/>
          <w:b/>
          <w:szCs w:val="24"/>
        </w:rPr>
      </w:pPr>
    </w:p>
    <w:p w14:paraId="7182F79E" w14:textId="0BA655B1" w:rsidR="004C6055" w:rsidRPr="00343C36" w:rsidRDefault="004C6055" w:rsidP="00C66639">
      <w:pPr>
        <w:jc w:val="center"/>
        <w:rPr>
          <w:rFonts w:ascii="Arial" w:hAnsi="Arial" w:cs="Arial"/>
          <w:b/>
          <w:szCs w:val="24"/>
        </w:rPr>
      </w:pPr>
      <w:r w:rsidRPr="00343C36">
        <w:rPr>
          <w:rFonts w:ascii="Arial" w:hAnsi="Arial" w:cs="Arial"/>
          <w:b/>
          <w:szCs w:val="24"/>
        </w:rPr>
        <w:t>I. Úvod</w:t>
      </w:r>
    </w:p>
    <w:p w14:paraId="7182F79F" w14:textId="77777777" w:rsidR="00C66639" w:rsidRPr="00343C36" w:rsidRDefault="00C66639" w:rsidP="00C66639">
      <w:pPr>
        <w:autoSpaceDE w:val="0"/>
        <w:autoSpaceDN w:val="0"/>
        <w:adjustRightInd w:val="0"/>
        <w:rPr>
          <w:rFonts w:ascii="Arial" w:hAnsi="Arial" w:cs="Arial"/>
          <w:bCs/>
          <w:sz w:val="22"/>
          <w:lang w:eastAsia="cs-CZ"/>
        </w:rPr>
      </w:pPr>
    </w:p>
    <w:p w14:paraId="5D5006A3" w14:textId="21362202" w:rsidR="007E7B40" w:rsidRDefault="007E7B40" w:rsidP="00351B8E">
      <w:pPr>
        <w:autoSpaceDE w:val="0"/>
        <w:autoSpaceDN w:val="0"/>
        <w:adjustRightInd w:val="0"/>
        <w:rPr>
          <w:rFonts w:ascii="Arial" w:hAnsi="Arial" w:cs="Arial"/>
          <w:sz w:val="22"/>
        </w:rPr>
      </w:pPr>
      <w:bookmarkStart w:id="0" w:name="_Toc358630017"/>
      <w:bookmarkStart w:id="1" w:name="_Toc358722784"/>
      <w:bookmarkStart w:id="2" w:name="_Toc358722940"/>
      <w:r w:rsidRPr="00FE7B4B">
        <w:rPr>
          <w:rFonts w:ascii="Arial" w:hAnsi="Arial" w:cs="Arial"/>
          <w:bCs/>
          <w:sz w:val="22"/>
        </w:rPr>
        <w:t>Kontrolované osoby jsou příspěvkové organizace zřízené Mi</w:t>
      </w:r>
      <w:r w:rsidR="004475FA">
        <w:rPr>
          <w:rFonts w:ascii="Arial" w:hAnsi="Arial" w:cs="Arial"/>
          <w:bCs/>
          <w:sz w:val="22"/>
        </w:rPr>
        <w:t>nisterstvem školství, mládeže a </w:t>
      </w:r>
      <w:r w:rsidRPr="00FE7B4B">
        <w:rPr>
          <w:rFonts w:ascii="Arial" w:hAnsi="Arial" w:cs="Arial"/>
          <w:bCs/>
          <w:sz w:val="22"/>
        </w:rPr>
        <w:t xml:space="preserve">tělovýchovy (dále </w:t>
      </w:r>
      <w:r w:rsidR="003D0A70">
        <w:rPr>
          <w:rFonts w:ascii="Arial" w:hAnsi="Arial" w:cs="Arial"/>
          <w:bCs/>
          <w:sz w:val="22"/>
        </w:rPr>
        <w:t xml:space="preserve">jen </w:t>
      </w:r>
      <w:r w:rsidRPr="00FE7B4B">
        <w:rPr>
          <w:rFonts w:ascii="Arial" w:hAnsi="Arial" w:cs="Arial"/>
          <w:bCs/>
          <w:sz w:val="22"/>
        </w:rPr>
        <w:t>„MŠMT“)</w:t>
      </w:r>
      <w:r w:rsidR="00FE7B4B" w:rsidRPr="00FE7B4B">
        <w:rPr>
          <w:rFonts w:ascii="Arial" w:hAnsi="Arial" w:cs="Arial"/>
          <w:bCs/>
          <w:sz w:val="22"/>
        </w:rPr>
        <w:t xml:space="preserve">. </w:t>
      </w:r>
      <w:r w:rsidR="00D8706A">
        <w:rPr>
          <w:rFonts w:ascii="Arial" w:hAnsi="Arial" w:cs="Arial"/>
          <w:bCs/>
          <w:sz w:val="22"/>
        </w:rPr>
        <w:t>V </w:t>
      </w:r>
      <w:r w:rsidRPr="00FE7B4B">
        <w:rPr>
          <w:rFonts w:ascii="Arial" w:hAnsi="Arial" w:cs="Arial"/>
          <w:bCs/>
          <w:sz w:val="22"/>
        </w:rPr>
        <w:t>souladu se zákonem č. 218/2000 Sb.</w:t>
      </w:r>
      <w:r w:rsidRPr="00FE7B4B">
        <w:rPr>
          <w:rStyle w:val="Znakapoznpodarou"/>
          <w:rFonts w:ascii="Arial" w:hAnsi="Arial" w:cs="Arial"/>
          <w:bCs/>
          <w:sz w:val="22"/>
        </w:rPr>
        <w:footnoteReference w:id="3"/>
      </w:r>
      <w:r w:rsidRPr="00FE7B4B">
        <w:rPr>
          <w:rFonts w:ascii="Arial" w:hAnsi="Arial" w:cs="Arial"/>
          <w:bCs/>
          <w:sz w:val="22"/>
        </w:rPr>
        <w:t xml:space="preserve"> hospodaří s peněžními prostředky přijatými ze státního rozpočtu </w:t>
      </w:r>
      <w:r w:rsidR="00D8706A">
        <w:rPr>
          <w:rFonts w:ascii="Arial" w:hAnsi="Arial" w:cs="Arial"/>
          <w:bCs/>
          <w:sz w:val="22"/>
        </w:rPr>
        <w:t>v </w:t>
      </w:r>
      <w:r w:rsidRPr="00FE7B4B">
        <w:rPr>
          <w:rFonts w:ascii="Arial" w:hAnsi="Arial" w:cs="Arial"/>
          <w:bCs/>
          <w:sz w:val="22"/>
        </w:rPr>
        <w:t xml:space="preserve">rámci finančních vztahů stanovených zřizovatelem, </w:t>
      </w:r>
      <w:r w:rsidR="00D8706A">
        <w:rPr>
          <w:rFonts w:ascii="Arial" w:hAnsi="Arial" w:cs="Arial"/>
          <w:bCs/>
          <w:sz w:val="22"/>
        </w:rPr>
        <w:t>s </w:t>
      </w:r>
      <w:r w:rsidRPr="00FE7B4B">
        <w:rPr>
          <w:rFonts w:ascii="Arial" w:hAnsi="Arial" w:cs="Arial"/>
          <w:bCs/>
          <w:sz w:val="22"/>
        </w:rPr>
        <w:t xml:space="preserve">peněžními prostředky získanými hlavní činností, dále </w:t>
      </w:r>
      <w:r w:rsidR="00D8706A">
        <w:rPr>
          <w:rFonts w:ascii="Arial" w:hAnsi="Arial" w:cs="Arial"/>
          <w:bCs/>
          <w:sz w:val="22"/>
        </w:rPr>
        <w:t>s </w:t>
      </w:r>
      <w:r w:rsidRPr="00FE7B4B">
        <w:rPr>
          <w:rFonts w:ascii="Arial" w:hAnsi="Arial" w:cs="Arial"/>
          <w:bCs/>
          <w:sz w:val="22"/>
        </w:rPr>
        <w:t xml:space="preserve">prostředky svých fondů nebo </w:t>
      </w:r>
      <w:r w:rsidR="00D8706A">
        <w:rPr>
          <w:rFonts w:ascii="Arial" w:hAnsi="Arial" w:cs="Arial"/>
          <w:bCs/>
          <w:sz w:val="22"/>
        </w:rPr>
        <w:t>s </w:t>
      </w:r>
      <w:r w:rsidRPr="00FE7B4B">
        <w:rPr>
          <w:rFonts w:ascii="Arial" w:hAnsi="Arial" w:cs="Arial"/>
          <w:bCs/>
          <w:sz w:val="22"/>
        </w:rPr>
        <w:t xml:space="preserve">prostředky získanými jinou činností. Kontrolované osoby jsou právnické osoby, samostatné účetní jednotky, </w:t>
      </w:r>
      <w:r w:rsidR="000D0BAE">
        <w:rPr>
          <w:rFonts w:ascii="Arial" w:hAnsi="Arial" w:cs="Arial"/>
          <w:bCs/>
          <w:sz w:val="22"/>
        </w:rPr>
        <w:t>jejich</w:t>
      </w:r>
      <w:r w:rsidR="004475FA">
        <w:rPr>
          <w:rFonts w:ascii="Arial" w:hAnsi="Arial" w:cs="Arial"/>
          <w:bCs/>
          <w:sz w:val="22"/>
        </w:rPr>
        <w:t xml:space="preserve"> účetnictví se řídí </w:t>
      </w:r>
      <w:r w:rsidRPr="00FE7B4B">
        <w:rPr>
          <w:rFonts w:ascii="Arial" w:hAnsi="Arial" w:cs="Arial"/>
          <w:bCs/>
          <w:sz w:val="22"/>
        </w:rPr>
        <w:t>zákonem č. 563/1991 Sb.</w:t>
      </w:r>
      <w:r w:rsidRPr="00FE7B4B">
        <w:rPr>
          <w:rStyle w:val="Znakapoznpodarou"/>
          <w:rFonts w:ascii="Arial" w:hAnsi="Arial" w:cs="Arial"/>
          <w:bCs/>
          <w:sz w:val="22"/>
        </w:rPr>
        <w:footnoteReference w:id="4"/>
      </w:r>
      <w:r w:rsidRPr="00FE7B4B">
        <w:rPr>
          <w:rFonts w:ascii="Arial" w:hAnsi="Arial" w:cs="Arial"/>
          <w:bCs/>
          <w:sz w:val="22"/>
        </w:rPr>
        <w:t xml:space="preserve"> a </w:t>
      </w:r>
      <w:r w:rsidRPr="00FE7B4B">
        <w:rPr>
          <w:rFonts w:ascii="Arial" w:hAnsi="Arial" w:cs="Arial"/>
          <w:sz w:val="22"/>
          <w:lang w:eastAsia="cs-CZ"/>
        </w:rPr>
        <w:t>h</w:t>
      </w:r>
      <w:r w:rsidRPr="00FE7B4B">
        <w:rPr>
          <w:rFonts w:ascii="Arial" w:hAnsi="Arial" w:cs="Arial"/>
          <w:sz w:val="22"/>
        </w:rPr>
        <w:t>ospodař</w:t>
      </w:r>
      <w:r w:rsidR="0016147D">
        <w:rPr>
          <w:rFonts w:ascii="Arial" w:hAnsi="Arial" w:cs="Arial"/>
          <w:sz w:val="22"/>
        </w:rPr>
        <w:t>ení</w:t>
      </w:r>
      <w:r w:rsidRPr="00FE7B4B">
        <w:rPr>
          <w:rFonts w:ascii="Arial" w:hAnsi="Arial" w:cs="Arial"/>
          <w:sz w:val="22"/>
        </w:rPr>
        <w:t xml:space="preserve"> s majetkem státu zákonem č. 219/2000 Sb.</w:t>
      </w:r>
      <w:r w:rsidRPr="00FE7B4B">
        <w:rPr>
          <w:rStyle w:val="Znakapoznpodarou"/>
          <w:rFonts w:ascii="Arial" w:hAnsi="Arial" w:cs="Arial"/>
          <w:sz w:val="22"/>
        </w:rPr>
        <w:footnoteReference w:id="5"/>
      </w:r>
      <w:r w:rsidRPr="00FE7B4B">
        <w:rPr>
          <w:rFonts w:ascii="Arial" w:hAnsi="Arial" w:cs="Arial"/>
          <w:sz w:val="22"/>
        </w:rPr>
        <w:t xml:space="preserve"> </w:t>
      </w:r>
    </w:p>
    <w:p w14:paraId="515A3409" w14:textId="77777777" w:rsidR="00351B8E" w:rsidRDefault="00351B8E" w:rsidP="00FA3DB1">
      <w:pPr>
        <w:pStyle w:val="Nadpis1"/>
        <w:keepNext w:val="0"/>
        <w:keepLines w:val="0"/>
        <w:numPr>
          <w:ilvl w:val="0"/>
          <w:numId w:val="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7FDB1A64" w14:textId="190E6794" w:rsidR="007E7B40" w:rsidRDefault="007E7B40" w:rsidP="00FA3DB1">
      <w:pPr>
        <w:pStyle w:val="Nadpis1"/>
        <w:keepNext w:val="0"/>
        <w:keepLines w:val="0"/>
        <w:numPr>
          <w:ilvl w:val="0"/>
          <w:numId w:val="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7F3CF0">
        <w:rPr>
          <w:rFonts w:ascii="Arial" w:hAnsi="Arial" w:cs="Arial"/>
          <w:b w:val="0"/>
          <w:color w:val="auto"/>
          <w:sz w:val="22"/>
          <w:szCs w:val="22"/>
        </w:rPr>
        <w:t xml:space="preserve">Hlavní účel </w:t>
      </w:r>
      <w:r w:rsidR="00FE7B4B" w:rsidRPr="007F3CF0">
        <w:rPr>
          <w:rFonts w:ascii="Arial" w:hAnsi="Arial" w:cs="Arial"/>
          <w:b w:val="0"/>
          <w:color w:val="auto"/>
          <w:sz w:val="22"/>
          <w:szCs w:val="22"/>
        </w:rPr>
        <w:t xml:space="preserve">příspěvkových organizací </w:t>
      </w:r>
      <w:r w:rsidRPr="007F3CF0">
        <w:rPr>
          <w:rFonts w:ascii="Arial" w:hAnsi="Arial" w:cs="Arial"/>
          <w:b w:val="0"/>
          <w:color w:val="auto"/>
          <w:sz w:val="22"/>
          <w:szCs w:val="22"/>
        </w:rPr>
        <w:t>a předmět jejich činnosti j</w:t>
      </w:r>
      <w:r w:rsidR="00F24A0E">
        <w:rPr>
          <w:rFonts w:ascii="Arial" w:hAnsi="Arial" w:cs="Arial"/>
          <w:b w:val="0"/>
          <w:color w:val="auto"/>
          <w:sz w:val="22"/>
          <w:szCs w:val="22"/>
        </w:rPr>
        <w:t>sou</w:t>
      </w:r>
      <w:r w:rsidRPr="007F3CF0">
        <w:rPr>
          <w:rFonts w:ascii="Arial" w:hAnsi="Arial" w:cs="Arial"/>
          <w:b w:val="0"/>
          <w:color w:val="auto"/>
          <w:sz w:val="22"/>
          <w:szCs w:val="22"/>
        </w:rPr>
        <w:t xml:space="preserve"> vymezen</w:t>
      </w:r>
      <w:r w:rsidR="00F24A0E">
        <w:rPr>
          <w:rFonts w:ascii="Arial" w:hAnsi="Arial" w:cs="Arial"/>
          <w:b w:val="0"/>
          <w:color w:val="auto"/>
          <w:sz w:val="22"/>
          <w:szCs w:val="22"/>
        </w:rPr>
        <w:t>y</w:t>
      </w:r>
      <w:r w:rsidRPr="007F3CF0">
        <w:rPr>
          <w:rFonts w:ascii="Arial" w:hAnsi="Arial" w:cs="Arial"/>
          <w:b w:val="0"/>
          <w:color w:val="auto"/>
          <w:sz w:val="22"/>
          <w:szCs w:val="22"/>
        </w:rPr>
        <w:t xml:space="preserve"> vybranými ustanoveními zákona č. 561/2004 Sb.</w:t>
      </w:r>
      <w:r w:rsidRPr="007F3CF0">
        <w:rPr>
          <w:rStyle w:val="Znakapoznpodarou"/>
          <w:rFonts w:ascii="Arial" w:hAnsi="Arial" w:cs="Arial"/>
          <w:b w:val="0"/>
          <w:color w:val="auto"/>
          <w:sz w:val="22"/>
          <w:szCs w:val="22"/>
        </w:rPr>
        <w:footnoteReference w:id="6"/>
      </w:r>
      <w:r w:rsidRPr="007F3CF0">
        <w:rPr>
          <w:rFonts w:ascii="Arial" w:hAnsi="Arial" w:cs="Arial"/>
          <w:b w:val="0"/>
          <w:color w:val="auto"/>
          <w:sz w:val="22"/>
          <w:szCs w:val="22"/>
        </w:rPr>
        <w:t xml:space="preserve"> nebo zákona č. 109/2002 Sb.</w:t>
      </w:r>
      <w:r w:rsidRPr="007F3CF0">
        <w:rPr>
          <w:rStyle w:val="Znakapoznpodarou"/>
          <w:rFonts w:ascii="Arial" w:hAnsi="Arial" w:cs="Arial"/>
          <w:b w:val="0"/>
          <w:color w:val="auto"/>
          <w:sz w:val="22"/>
          <w:szCs w:val="22"/>
        </w:rPr>
        <w:footnoteReference w:id="7"/>
      </w:r>
      <w:bookmarkEnd w:id="0"/>
      <w:bookmarkEnd w:id="1"/>
      <w:bookmarkEnd w:id="2"/>
      <w:r w:rsidR="004475FA">
        <w:rPr>
          <w:rFonts w:ascii="Arial" w:hAnsi="Arial" w:cs="Arial"/>
          <w:b w:val="0"/>
          <w:color w:val="auto"/>
          <w:sz w:val="22"/>
          <w:szCs w:val="22"/>
        </w:rPr>
        <w:t xml:space="preserve"> Jedná se především o </w:t>
      </w:r>
      <w:r w:rsidR="007F3CF0" w:rsidRPr="007F3CF0">
        <w:rPr>
          <w:rFonts w:ascii="Arial" w:hAnsi="Arial" w:cs="Arial"/>
          <w:b w:val="0"/>
          <w:color w:val="auto"/>
          <w:sz w:val="22"/>
          <w:szCs w:val="22"/>
        </w:rPr>
        <w:t>poskytování předškolního, základního a středního vzdělání dětem, žákům a studentům bez nebo s</w:t>
      </w:r>
      <w:r w:rsidR="003D0A70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8B0EE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F3CF0" w:rsidRPr="007F3CF0">
        <w:rPr>
          <w:rFonts w:ascii="Arial" w:hAnsi="Arial" w:cs="Arial"/>
          <w:b w:val="0"/>
          <w:color w:val="auto"/>
          <w:sz w:val="22"/>
          <w:szCs w:val="22"/>
        </w:rPr>
        <w:t>zdravotním postižením</w:t>
      </w:r>
      <w:r w:rsidR="00F24A0E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7F3CF0" w:rsidRPr="007F3CF0">
        <w:rPr>
          <w:rFonts w:ascii="Arial" w:hAnsi="Arial" w:cs="Arial"/>
          <w:b w:val="0"/>
          <w:color w:val="auto"/>
          <w:sz w:val="22"/>
          <w:szCs w:val="22"/>
        </w:rPr>
        <w:t xml:space="preserve"> včetně zajištění stravování, ubytování a plné přímé </w:t>
      </w:r>
      <w:r w:rsidR="004475FA">
        <w:rPr>
          <w:rFonts w:ascii="Arial" w:hAnsi="Arial" w:cs="Arial"/>
          <w:b w:val="0"/>
          <w:color w:val="auto"/>
          <w:sz w:val="22"/>
          <w:szCs w:val="22"/>
        </w:rPr>
        <w:t>péče a </w:t>
      </w:r>
      <w:r w:rsidR="007F3CF0" w:rsidRPr="007F3CF0">
        <w:rPr>
          <w:rFonts w:ascii="Arial" w:hAnsi="Arial" w:cs="Arial"/>
          <w:b w:val="0"/>
          <w:color w:val="auto"/>
          <w:sz w:val="22"/>
          <w:szCs w:val="22"/>
        </w:rPr>
        <w:t>zaopatření, kter</w:t>
      </w:r>
      <w:r w:rsidR="003D0A70">
        <w:rPr>
          <w:rFonts w:ascii="Arial" w:hAnsi="Arial" w:cs="Arial"/>
          <w:b w:val="0"/>
          <w:color w:val="auto"/>
          <w:sz w:val="22"/>
          <w:szCs w:val="22"/>
        </w:rPr>
        <w:t>é</w:t>
      </w:r>
      <w:r w:rsidR="007F3CF0" w:rsidRPr="007F3CF0">
        <w:rPr>
          <w:rFonts w:ascii="Arial" w:hAnsi="Arial" w:cs="Arial"/>
          <w:b w:val="0"/>
          <w:color w:val="auto"/>
          <w:sz w:val="22"/>
          <w:szCs w:val="22"/>
        </w:rPr>
        <w:t xml:space="preserve"> by jinak poskytovali rodiče nebo jiné osoby zodpovědné za výchovu. </w:t>
      </w:r>
    </w:p>
    <w:p w14:paraId="1EA3445D" w14:textId="77777777" w:rsidR="00F24A0E" w:rsidRPr="00F24A0E" w:rsidRDefault="00F24A0E" w:rsidP="00802618">
      <w:pPr>
        <w:rPr>
          <w:rFonts w:ascii="Arial" w:hAnsi="Arial" w:cs="Arial"/>
          <w:sz w:val="22"/>
        </w:rPr>
      </w:pPr>
    </w:p>
    <w:p w14:paraId="461CBD3F" w14:textId="3A04753C" w:rsidR="00F70C53" w:rsidRPr="00F70C53" w:rsidRDefault="00F70C53" w:rsidP="008B2585">
      <w:pPr>
        <w:spacing w:after="120"/>
        <w:rPr>
          <w:rFonts w:ascii="Arial" w:hAnsi="Arial" w:cs="Arial"/>
          <w:sz w:val="22"/>
          <w:lang w:eastAsia="cs-CZ"/>
        </w:rPr>
      </w:pPr>
      <w:r w:rsidRPr="00F70C53">
        <w:rPr>
          <w:rFonts w:ascii="Arial" w:hAnsi="Arial" w:cs="Arial"/>
          <w:sz w:val="22"/>
        </w:rPr>
        <w:t>Kontrol</w:t>
      </w:r>
      <w:r w:rsidR="00BB31BA">
        <w:rPr>
          <w:rFonts w:ascii="Arial" w:hAnsi="Arial" w:cs="Arial"/>
          <w:sz w:val="22"/>
        </w:rPr>
        <w:t>a</w:t>
      </w:r>
      <w:r w:rsidRPr="00F70C53">
        <w:rPr>
          <w:rFonts w:ascii="Arial" w:hAnsi="Arial" w:cs="Arial"/>
          <w:sz w:val="22"/>
        </w:rPr>
        <w:t xml:space="preserve"> prověř</w:t>
      </w:r>
      <w:r w:rsidR="00BB31BA">
        <w:rPr>
          <w:rFonts w:ascii="Arial" w:hAnsi="Arial" w:cs="Arial"/>
          <w:sz w:val="22"/>
        </w:rPr>
        <w:t>ila</w:t>
      </w:r>
      <w:r w:rsidRPr="00F70C53">
        <w:rPr>
          <w:rFonts w:ascii="Arial" w:hAnsi="Arial" w:cs="Arial"/>
          <w:sz w:val="22"/>
        </w:rPr>
        <w:t xml:space="preserve"> plnění povinností při hospodaření a nakládání </w:t>
      </w:r>
      <w:r w:rsidR="00D8706A">
        <w:rPr>
          <w:rFonts w:ascii="Arial" w:hAnsi="Arial" w:cs="Arial"/>
          <w:sz w:val="22"/>
        </w:rPr>
        <w:t>s </w:t>
      </w:r>
      <w:r w:rsidRPr="00F70C53">
        <w:rPr>
          <w:rFonts w:ascii="Arial" w:hAnsi="Arial" w:cs="Arial"/>
          <w:sz w:val="22"/>
        </w:rPr>
        <w:t xml:space="preserve">majetkem státu, </w:t>
      </w:r>
      <w:r w:rsidR="00BB31BA">
        <w:rPr>
          <w:rFonts w:ascii="Arial" w:hAnsi="Arial" w:cs="Arial"/>
          <w:sz w:val="22"/>
        </w:rPr>
        <w:t xml:space="preserve">hospodárnost a účelnost použití peněžních prostředků, </w:t>
      </w:r>
      <w:r w:rsidRPr="00F70C53">
        <w:rPr>
          <w:rFonts w:ascii="Arial" w:hAnsi="Arial" w:cs="Arial"/>
          <w:sz w:val="22"/>
        </w:rPr>
        <w:t>nabývání a vyřazování dlouhodobého majetku se zaměř</w:t>
      </w:r>
      <w:r w:rsidR="004475FA">
        <w:rPr>
          <w:rFonts w:ascii="Arial" w:hAnsi="Arial" w:cs="Arial"/>
          <w:sz w:val="22"/>
        </w:rPr>
        <w:t>ením na správnost, průkaznost a</w:t>
      </w:r>
      <w:r w:rsidR="008B0EE9">
        <w:rPr>
          <w:rFonts w:ascii="Arial" w:hAnsi="Arial" w:cs="Arial"/>
          <w:sz w:val="22"/>
        </w:rPr>
        <w:t xml:space="preserve"> </w:t>
      </w:r>
      <w:r w:rsidRPr="00F70C53">
        <w:rPr>
          <w:rFonts w:ascii="Arial" w:hAnsi="Arial" w:cs="Arial"/>
          <w:sz w:val="22"/>
        </w:rPr>
        <w:t xml:space="preserve">úplnost vedení účetnictví včetně dodržování stanovených postupů při inventarizaci majetku. Kontrola byla zaměřena především na hodnotově a věcně významné položky </w:t>
      </w:r>
      <w:r w:rsidR="00F24A0E">
        <w:rPr>
          <w:rFonts w:ascii="Arial" w:hAnsi="Arial" w:cs="Arial"/>
          <w:sz w:val="22"/>
        </w:rPr>
        <w:t xml:space="preserve">výkazu </w:t>
      </w:r>
      <w:r w:rsidRPr="00F70C53">
        <w:rPr>
          <w:rFonts w:ascii="Arial" w:hAnsi="Arial" w:cs="Arial"/>
          <w:sz w:val="22"/>
        </w:rPr>
        <w:t>rozvah</w:t>
      </w:r>
      <w:r w:rsidR="00F24A0E">
        <w:rPr>
          <w:rFonts w:ascii="Arial" w:hAnsi="Arial" w:cs="Arial"/>
          <w:sz w:val="22"/>
        </w:rPr>
        <w:t>a</w:t>
      </w:r>
      <w:r w:rsidRPr="00F70C53">
        <w:rPr>
          <w:rFonts w:ascii="Arial" w:hAnsi="Arial" w:cs="Arial"/>
          <w:sz w:val="22"/>
        </w:rPr>
        <w:t xml:space="preserve"> a výkazu zisku a</w:t>
      </w:r>
      <w:r w:rsidR="00F24A0E">
        <w:rPr>
          <w:rFonts w:ascii="Arial" w:hAnsi="Arial" w:cs="Arial"/>
          <w:sz w:val="22"/>
        </w:rPr>
        <w:t> </w:t>
      </w:r>
      <w:r w:rsidRPr="00F70C53">
        <w:rPr>
          <w:rFonts w:ascii="Arial" w:hAnsi="Arial" w:cs="Arial"/>
          <w:sz w:val="22"/>
        </w:rPr>
        <w:t xml:space="preserve">ztráty, </w:t>
      </w:r>
      <w:r w:rsidR="00F24A0E">
        <w:rPr>
          <w:rFonts w:ascii="Arial" w:hAnsi="Arial" w:cs="Arial"/>
          <w:sz w:val="22"/>
        </w:rPr>
        <w:t>konkrétně</w:t>
      </w:r>
      <w:r w:rsidRPr="00F70C53">
        <w:rPr>
          <w:rFonts w:ascii="Arial" w:hAnsi="Arial" w:cs="Arial"/>
          <w:sz w:val="22"/>
        </w:rPr>
        <w:t xml:space="preserve"> na dlouhodobý hmotný majetek, pohledávky a finanční majetek na vybraných účtech a dále na položky vybraných nákladových a výnosových účtů.</w:t>
      </w:r>
    </w:p>
    <w:p w14:paraId="0C8B27F9" w14:textId="77777777" w:rsidR="00351B8E" w:rsidRPr="00351B8E" w:rsidRDefault="00351B8E" w:rsidP="00C66639">
      <w:pPr>
        <w:pStyle w:val="Zkladntextodsazen2"/>
        <w:spacing w:after="0" w:line="240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14:paraId="7182F7AC" w14:textId="3F47C280" w:rsidR="004C6055" w:rsidRPr="00343C36" w:rsidRDefault="004C6055" w:rsidP="00C66639">
      <w:pPr>
        <w:pStyle w:val="Zkladntextodsazen2"/>
        <w:spacing w:after="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343C36">
        <w:rPr>
          <w:rFonts w:ascii="Arial" w:hAnsi="Arial" w:cs="Arial"/>
          <w:b/>
          <w:sz w:val="18"/>
          <w:szCs w:val="18"/>
        </w:rPr>
        <w:t>Pozn.:</w:t>
      </w:r>
      <w:r w:rsidRPr="00343C36">
        <w:rPr>
          <w:rFonts w:ascii="Arial" w:hAnsi="Arial" w:cs="Arial"/>
          <w:sz w:val="18"/>
          <w:szCs w:val="18"/>
        </w:rPr>
        <w:tab/>
        <w:t xml:space="preserve">Všechny právní předpisy uváděné </w:t>
      </w:r>
      <w:r w:rsidR="00D8706A">
        <w:rPr>
          <w:rFonts w:ascii="Arial" w:hAnsi="Arial" w:cs="Arial"/>
          <w:sz w:val="18"/>
          <w:szCs w:val="18"/>
        </w:rPr>
        <w:t>v </w:t>
      </w:r>
      <w:r w:rsidRPr="00343C36">
        <w:rPr>
          <w:rFonts w:ascii="Arial" w:hAnsi="Arial" w:cs="Arial"/>
          <w:sz w:val="18"/>
          <w:szCs w:val="18"/>
        </w:rPr>
        <w:t>tomto kontrolním závěru jsou aplikovány ve znění účinném pro kontrolované období.</w:t>
      </w:r>
    </w:p>
    <w:p w14:paraId="7182F7AE" w14:textId="77777777" w:rsidR="004C6055" w:rsidRDefault="004C6055" w:rsidP="00C66639">
      <w:pPr>
        <w:rPr>
          <w:rFonts w:ascii="Arial" w:hAnsi="Arial" w:cs="Arial"/>
          <w:sz w:val="22"/>
        </w:rPr>
      </w:pPr>
    </w:p>
    <w:p w14:paraId="227CD53B" w14:textId="77777777" w:rsidR="004F573D" w:rsidRPr="00343C36" w:rsidRDefault="004F573D" w:rsidP="00C66639">
      <w:pPr>
        <w:rPr>
          <w:rFonts w:ascii="Arial" w:hAnsi="Arial" w:cs="Arial"/>
          <w:sz w:val="22"/>
        </w:rPr>
      </w:pPr>
    </w:p>
    <w:p w14:paraId="7182F7AF" w14:textId="36CC07D4" w:rsidR="004C6055" w:rsidRDefault="004C6055" w:rsidP="00C83976">
      <w:pPr>
        <w:jc w:val="center"/>
        <w:rPr>
          <w:rFonts w:ascii="Arial" w:hAnsi="Arial" w:cs="Arial"/>
          <w:b/>
          <w:szCs w:val="24"/>
        </w:rPr>
      </w:pPr>
      <w:r w:rsidRPr="00343C36">
        <w:rPr>
          <w:rFonts w:ascii="Arial" w:hAnsi="Arial" w:cs="Arial"/>
          <w:b/>
          <w:szCs w:val="24"/>
        </w:rPr>
        <w:t xml:space="preserve">II. </w:t>
      </w:r>
      <w:r w:rsidR="00C16211" w:rsidRPr="00343C36">
        <w:rPr>
          <w:rFonts w:ascii="Arial" w:hAnsi="Arial" w:cs="Arial"/>
          <w:b/>
          <w:szCs w:val="24"/>
        </w:rPr>
        <w:t>S</w:t>
      </w:r>
      <w:r w:rsidRPr="00343C36">
        <w:rPr>
          <w:rFonts w:ascii="Arial" w:hAnsi="Arial" w:cs="Arial"/>
          <w:b/>
          <w:szCs w:val="24"/>
        </w:rPr>
        <w:t>kutečnosti zjištěné při kontrole</w:t>
      </w:r>
    </w:p>
    <w:p w14:paraId="4945507E" w14:textId="77777777" w:rsidR="00C83976" w:rsidRPr="00343C36" w:rsidRDefault="00C83976" w:rsidP="00C83976">
      <w:pPr>
        <w:jc w:val="center"/>
        <w:rPr>
          <w:rFonts w:ascii="Arial" w:hAnsi="Arial" w:cs="Arial"/>
          <w:b/>
          <w:szCs w:val="24"/>
        </w:rPr>
      </w:pPr>
    </w:p>
    <w:p w14:paraId="7182F7B1" w14:textId="77777777" w:rsidR="004C6055" w:rsidRPr="00343C36" w:rsidRDefault="00C66639" w:rsidP="00802618">
      <w:pPr>
        <w:rPr>
          <w:rFonts w:ascii="Arial" w:hAnsi="Arial" w:cs="Arial"/>
          <w:b/>
          <w:bCs/>
          <w:sz w:val="22"/>
        </w:rPr>
      </w:pPr>
      <w:bookmarkStart w:id="3" w:name="_Toc270414059"/>
      <w:r w:rsidRPr="00343C36">
        <w:rPr>
          <w:rFonts w:ascii="Arial" w:hAnsi="Arial" w:cs="Arial"/>
          <w:b/>
          <w:bCs/>
          <w:sz w:val="22"/>
        </w:rPr>
        <w:t xml:space="preserve">1. </w:t>
      </w:r>
      <w:r w:rsidR="004C6055" w:rsidRPr="00343C36">
        <w:rPr>
          <w:rFonts w:ascii="Arial" w:hAnsi="Arial" w:cs="Arial"/>
          <w:b/>
          <w:bCs/>
          <w:sz w:val="22"/>
        </w:rPr>
        <w:t>Vybrané ekonomické ukazatele</w:t>
      </w:r>
    </w:p>
    <w:p w14:paraId="417C501E" w14:textId="77777777" w:rsidR="002F2D59" w:rsidRDefault="002F2D59" w:rsidP="008026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208C16BC" w14:textId="4F026360" w:rsidR="00693D09" w:rsidRDefault="00AB48D1" w:rsidP="00802618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B48D1">
        <w:rPr>
          <w:rFonts w:ascii="Arial" w:hAnsi="Arial" w:cs="Arial"/>
          <w:color w:val="000000"/>
          <w:sz w:val="22"/>
        </w:rPr>
        <w:t xml:space="preserve">Největší část </w:t>
      </w:r>
      <w:r w:rsidR="00D8706A">
        <w:rPr>
          <w:rFonts w:ascii="Arial" w:hAnsi="Arial" w:cs="Arial"/>
          <w:color w:val="000000"/>
          <w:sz w:val="22"/>
        </w:rPr>
        <w:t>z </w:t>
      </w:r>
      <w:r w:rsidRPr="00AB48D1">
        <w:rPr>
          <w:rFonts w:ascii="Arial" w:hAnsi="Arial" w:cs="Arial"/>
          <w:color w:val="000000"/>
          <w:sz w:val="22"/>
        </w:rPr>
        <w:t xml:space="preserve">majetku státu, se kterým jsou </w:t>
      </w:r>
      <w:r w:rsidR="003D0A70" w:rsidRPr="00AB48D1">
        <w:rPr>
          <w:rFonts w:ascii="Arial" w:hAnsi="Arial" w:cs="Arial"/>
          <w:color w:val="000000"/>
          <w:sz w:val="22"/>
        </w:rPr>
        <w:t xml:space="preserve">příslušné hospodařit </w:t>
      </w:r>
      <w:r w:rsidR="003D0A70">
        <w:rPr>
          <w:rFonts w:ascii="Arial" w:hAnsi="Arial" w:cs="Arial"/>
          <w:color w:val="000000"/>
          <w:sz w:val="22"/>
        </w:rPr>
        <w:t xml:space="preserve">vybrané </w:t>
      </w:r>
      <w:r w:rsidRPr="00AB48D1">
        <w:rPr>
          <w:rFonts w:ascii="Arial" w:hAnsi="Arial" w:cs="Arial"/>
          <w:color w:val="000000"/>
          <w:sz w:val="22"/>
        </w:rPr>
        <w:t xml:space="preserve">příspěvkové organizace, tvoří stálá aktiva a </w:t>
      </w:r>
      <w:r w:rsidR="00D8706A">
        <w:rPr>
          <w:rFonts w:ascii="Arial" w:hAnsi="Arial" w:cs="Arial"/>
          <w:color w:val="000000"/>
          <w:sz w:val="22"/>
        </w:rPr>
        <w:t>z </w:t>
      </w:r>
      <w:r w:rsidRPr="00AB48D1">
        <w:rPr>
          <w:rFonts w:ascii="Arial" w:hAnsi="Arial" w:cs="Arial"/>
          <w:color w:val="000000"/>
          <w:sz w:val="22"/>
        </w:rPr>
        <w:t xml:space="preserve">nich pak podstatná část připadá na dlouhodobý hmotný majetek. </w:t>
      </w:r>
      <w:r w:rsidR="00D8706A">
        <w:rPr>
          <w:rFonts w:ascii="Arial" w:hAnsi="Arial" w:cs="Arial"/>
          <w:sz w:val="22"/>
        </w:rPr>
        <w:t>V </w:t>
      </w:r>
      <w:r w:rsidR="00693D09" w:rsidRPr="00AB48D1">
        <w:rPr>
          <w:rFonts w:ascii="Arial" w:hAnsi="Arial" w:cs="Arial"/>
          <w:sz w:val="22"/>
        </w:rPr>
        <w:t xml:space="preserve">tabulce č. 1 </w:t>
      </w:r>
      <w:r w:rsidR="00F24A0E">
        <w:rPr>
          <w:rFonts w:ascii="Arial" w:hAnsi="Arial" w:cs="Arial"/>
          <w:sz w:val="22"/>
        </w:rPr>
        <w:t>jsou</w:t>
      </w:r>
      <w:r w:rsidRPr="00AB48D1">
        <w:rPr>
          <w:rFonts w:ascii="Arial" w:hAnsi="Arial" w:cs="Arial"/>
          <w:sz w:val="22"/>
        </w:rPr>
        <w:t xml:space="preserve"> </w:t>
      </w:r>
      <w:r w:rsidR="00693D09" w:rsidRPr="00AB48D1">
        <w:rPr>
          <w:rFonts w:ascii="Arial" w:hAnsi="Arial" w:cs="Arial"/>
          <w:sz w:val="22"/>
        </w:rPr>
        <w:t>uveden</w:t>
      </w:r>
      <w:r w:rsidR="00F24A0E">
        <w:rPr>
          <w:rFonts w:ascii="Arial" w:hAnsi="Arial" w:cs="Arial"/>
          <w:sz w:val="22"/>
        </w:rPr>
        <w:t>y</w:t>
      </w:r>
      <w:r w:rsidRPr="00AB48D1">
        <w:rPr>
          <w:rFonts w:ascii="Arial" w:hAnsi="Arial" w:cs="Arial"/>
          <w:sz w:val="22"/>
        </w:rPr>
        <w:t xml:space="preserve"> stav</w:t>
      </w:r>
      <w:r w:rsidR="00F24A0E">
        <w:rPr>
          <w:rFonts w:ascii="Arial" w:hAnsi="Arial" w:cs="Arial"/>
          <w:sz w:val="22"/>
        </w:rPr>
        <w:t>y</w:t>
      </w:r>
      <w:r w:rsidRPr="00AB48D1">
        <w:rPr>
          <w:rFonts w:ascii="Arial" w:hAnsi="Arial" w:cs="Arial"/>
          <w:sz w:val="22"/>
        </w:rPr>
        <w:t xml:space="preserve"> </w:t>
      </w:r>
      <w:r w:rsidR="004A5D80">
        <w:rPr>
          <w:rFonts w:ascii="Arial" w:hAnsi="Arial" w:cs="Arial"/>
          <w:sz w:val="22"/>
        </w:rPr>
        <w:t xml:space="preserve">nejvýznamnějších </w:t>
      </w:r>
      <w:r w:rsidRPr="00AB48D1">
        <w:rPr>
          <w:rFonts w:ascii="Arial" w:hAnsi="Arial" w:cs="Arial"/>
          <w:sz w:val="22"/>
        </w:rPr>
        <w:t>polož</w:t>
      </w:r>
      <w:r w:rsidR="004A5D80">
        <w:rPr>
          <w:rFonts w:ascii="Arial" w:hAnsi="Arial" w:cs="Arial"/>
          <w:sz w:val="22"/>
        </w:rPr>
        <w:t>e</w:t>
      </w:r>
      <w:r w:rsidRPr="00AB48D1">
        <w:rPr>
          <w:rFonts w:ascii="Arial" w:hAnsi="Arial" w:cs="Arial"/>
          <w:sz w:val="22"/>
        </w:rPr>
        <w:t xml:space="preserve">k </w:t>
      </w:r>
      <w:r w:rsidR="00693D09" w:rsidRPr="00AB48D1">
        <w:rPr>
          <w:rFonts w:ascii="Arial" w:hAnsi="Arial" w:cs="Arial"/>
          <w:sz w:val="22"/>
        </w:rPr>
        <w:t xml:space="preserve">aktiv </w:t>
      </w:r>
      <w:r w:rsidR="00D8706A">
        <w:rPr>
          <w:rFonts w:ascii="Arial" w:hAnsi="Arial" w:cs="Arial"/>
          <w:sz w:val="22"/>
        </w:rPr>
        <w:t>k </w:t>
      </w:r>
      <w:r w:rsidR="00693D09" w:rsidRPr="00AB48D1">
        <w:rPr>
          <w:rFonts w:ascii="Arial" w:hAnsi="Arial" w:cs="Arial"/>
          <w:sz w:val="22"/>
        </w:rPr>
        <w:t xml:space="preserve">31. </w:t>
      </w:r>
      <w:r w:rsidR="00972EF2">
        <w:rPr>
          <w:rFonts w:ascii="Arial" w:hAnsi="Arial" w:cs="Arial"/>
          <w:sz w:val="22"/>
        </w:rPr>
        <w:t>12.</w:t>
      </w:r>
      <w:r w:rsidR="00693D09" w:rsidRPr="00AB48D1">
        <w:rPr>
          <w:rFonts w:ascii="Arial" w:hAnsi="Arial" w:cs="Arial"/>
          <w:sz w:val="22"/>
        </w:rPr>
        <w:t xml:space="preserve"> 2012</w:t>
      </w:r>
      <w:r w:rsidRPr="00AB48D1">
        <w:rPr>
          <w:rFonts w:ascii="Arial" w:hAnsi="Arial" w:cs="Arial"/>
          <w:sz w:val="22"/>
        </w:rPr>
        <w:t xml:space="preserve">.  </w:t>
      </w:r>
    </w:p>
    <w:p w14:paraId="6B7B2ED0" w14:textId="77777777" w:rsidR="00351B8E" w:rsidRPr="00AB48D1" w:rsidRDefault="00351B8E" w:rsidP="00802618">
      <w:pPr>
        <w:autoSpaceDE w:val="0"/>
        <w:autoSpaceDN w:val="0"/>
        <w:adjustRightInd w:val="0"/>
        <w:rPr>
          <w:rFonts w:ascii="Arial" w:hAnsi="Arial" w:cs="Arial"/>
          <w:b/>
          <w:sz w:val="22"/>
          <w:lang w:eastAsia="cs-CZ"/>
        </w:rPr>
      </w:pPr>
    </w:p>
    <w:p w14:paraId="45614523" w14:textId="77777777" w:rsidR="001963CB" w:rsidRDefault="001963CB">
      <w:pPr>
        <w:spacing w:after="200" w:line="276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67DC79C6" w14:textId="28043B3C" w:rsidR="002F2D59" w:rsidRDefault="00347EE2" w:rsidP="004F573D">
      <w:pPr>
        <w:tabs>
          <w:tab w:val="left" w:pos="7938"/>
        </w:tabs>
        <w:spacing w:after="40"/>
        <w:ind w:left="1418" w:right="-142" w:hanging="1418"/>
        <w:rPr>
          <w:rFonts w:ascii="Arial" w:hAnsi="Arial" w:cs="Arial"/>
          <w:sz w:val="22"/>
        </w:rPr>
      </w:pPr>
      <w:r w:rsidRPr="00802618">
        <w:rPr>
          <w:rFonts w:ascii="Arial" w:hAnsi="Arial" w:cs="Arial"/>
          <w:b/>
          <w:bCs/>
          <w:sz w:val="22"/>
        </w:rPr>
        <w:lastRenderedPageBreak/>
        <w:t>Tabulka č.</w:t>
      </w:r>
      <w:r w:rsidR="008B0EE9" w:rsidRPr="00802618">
        <w:rPr>
          <w:rFonts w:ascii="Arial" w:hAnsi="Arial" w:cs="Arial"/>
          <w:b/>
          <w:bCs/>
          <w:sz w:val="22"/>
        </w:rPr>
        <w:t xml:space="preserve"> </w:t>
      </w:r>
      <w:r w:rsidR="004C6055" w:rsidRPr="00802618">
        <w:rPr>
          <w:rFonts w:ascii="Arial" w:hAnsi="Arial" w:cs="Arial"/>
          <w:b/>
          <w:bCs/>
          <w:sz w:val="22"/>
        </w:rPr>
        <w:t>1 –</w:t>
      </w:r>
      <w:r w:rsidR="00AB48D1" w:rsidRPr="00802618">
        <w:rPr>
          <w:rFonts w:ascii="Arial" w:hAnsi="Arial" w:cs="Arial"/>
          <w:b/>
          <w:bCs/>
          <w:sz w:val="22"/>
        </w:rPr>
        <w:t xml:space="preserve"> </w:t>
      </w:r>
      <w:r w:rsidR="004C6055" w:rsidRPr="00802618">
        <w:rPr>
          <w:rFonts w:ascii="Arial" w:hAnsi="Arial" w:cs="Arial"/>
          <w:b/>
          <w:sz w:val="22"/>
        </w:rPr>
        <w:t>Přehled vybraných položek rozvahy</w:t>
      </w:r>
      <w:r w:rsidRPr="00802618">
        <w:rPr>
          <w:rFonts w:ascii="Arial" w:hAnsi="Arial" w:cs="Arial"/>
          <w:b/>
          <w:sz w:val="22"/>
        </w:rPr>
        <w:t xml:space="preserve"> </w:t>
      </w:r>
      <w:r w:rsidR="00AB48D1" w:rsidRPr="00802618">
        <w:rPr>
          <w:rFonts w:ascii="Arial" w:hAnsi="Arial" w:cs="Arial"/>
          <w:b/>
          <w:sz w:val="22"/>
        </w:rPr>
        <w:t>v</w:t>
      </w:r>
      <w:r w:rsidR="008B0EE9" w:rsidRPr="00802618">
        <w:rPr>
          <w:rFonts w:ascii="Arial" w:hAnsi="Arial" w:cs="Arial"/>
          <w:b/>
          <w:sz w:val="22"/>
        </w:rPr>
        <w:t xml:space="preserve"> </w:t>
      </w:r>
      <w:r w:rsidR="00AB48D1" w:rsidRPr="00802618">
        <w:rPr>
          <w:rFonts w:ascii="Arial" w:hAnsi="Arial" w:cs="Arial"/>
          <w:b/>
          <w:sz w:val="22"/>
        </w:rPr>
        <w:t xml:space="preserve">netto hodnotách </w:t>
      </w:r>
      <w:r w:rsidR="00D8706A" w:rsidRPr="00802618">
        <w:rPr>
          <w:rFonts w:ascii="Arial" w:hAnsi="Arial" w:cs="Arial"/>
          <w:b/>
          <w:sz w:val="22"/>
        </w:rPr>
        <w:t>k </w:t>
      </w:r>
      <w:r w:rsidR="004C6055" w:rsidRPr="00802618">
        <w:rPr>
          <w:rFonts w:ascii="Arial" w:hAnsi="Arial" w:cs="Arial"/>
          <w:b/>
          <w:sz w:val="22"/>
        </w:rPr>
        <w:t>31.</w:t>
      </w:r>
      <w:r w:rsidR="008B0EE9" w:rsidRPr="00802618">
        <w:rPr>
          <w:rFonts w:ascii="Arial" w:hAnsi="Arial" w:cs="Arial"/>
          <w:b/>
          <w:sz w:val="22"/>
        </w:rPr>
        <w:t xml:space="preserve"> </w:t>
      </w:r>
      <w:r w:rsidR="004C6055" w:rsidRPr="00802618">
        <w:rPr>
          <w:rFonts w:ascii="Arial" w:hAnsi="Arial" w:cs="Arial"/>
          <w:b/>
          <w:sz w:val="22"/>
        </w:rPr>
        <w:t>12.</w:t>
      </w:r>
      <w:r w:rsidR="008B0EE9" w:rsidRPr="00802618">
        <w:rPr>
          <w:rFonts w:ascii="Arial" w:hAnsi="Arial" w:cs="Arial"/>
          <w:b/>
          <w:sz w:val="22"/>
        </w:rPr>
        <w:t xml:space="preserve"> </w:t>
      </w:r>
      <w:r w:rsidR="004C6055" w:rsidRPr="00802618">
        <w:rPr>
          <w:rFonts w:ascii="Arial" w:hAnsi="Arial" w:cs="Arial"/>
          <w:b/>
          <w:sz w:val="22"/>
        </w:rPr>
        <w:t>201</w:t>
      </w:r>
      <w:r w:rsidR="00AB48D1" w:rsidRPr="00802618">
        <w:rPr>
          <w:rFonts w:ascii="Arial" w:hAnsi="Arial" w:cs="Arial"/>
          <w:b/>
          <w:sz w:val="22"/>
        </w:rPr>
        <w:t>2</w:t>
      </w:r>
      <w:r w:rsidR="004F573D">
        <w:rPr>
          <w:rFonts w:ascii="Arial" w:hAnsi="Arial" w:cs="Arial"/>
          <w:sz w:val="22"/>
        </w:rPr>
        <w:t xml:space="preserve"> </w:t>
      </w:r>
    </w:p>
    <w:p w14:paraId="7182F7B5" w14:textId="6603789C" w:rsidR="004C6055" w:rsidRPr="004F573D" w:rsidRDefault="002F2D59" w:rsidP="00802618">
      <w:pPr>
        <w:tabs>
          <w:tab w:val="right" w:pos="9072"/>
        </w:tabs>
        <w:spacing w:after="40"/>
        <w:ind w:right="-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C6055" w:rsidRPr="00802618">
        <w:rPr>
          <w:rFonts w:ascii="Arial" w:hAnsi="Arial" w:cs="Arial"/>
          <w:b/>
          <w:sz w:val="22"/>
        </w:rPr>
        <w:t>(v tis. Kč)</w:t>
      </w:r>
    </w:p>
    <w:tbl>
      <w:tblPr>
        <w:tblStyle w:val="Mkatabulky"/>
        <w:tblW w:w="9137" w:type="dxa"/>
        <w:jc w:val="center"/>
        <w:tblInd w:w="12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134"/>
        <w:gridCol w:w="1134"/>
        <w:gridCol w:w="1134"/>
        <w:gridCol w:w="1134"/>
        <w:gridCol w:w="1075"/>
        <w:gridCol w:w="992"/>
        <w:gridCol w:w="1083"/>
      </w:tblGrid>
      <w:tr w:rsidR="00B52196" w:rsidRPr="0022520E" w14:paraId="7182F7B8" w14:textId="394BD0E3" w:rsidTr="00802618">
        <w:trPr>
          <w:trHeight w:val="869"/>
          <w:jc w:val="center"/>
        </w:trPr>
        <w:tc>
          <w:tcPr>
            <w:tcW w:w="1451" w:type="dxa"/>
            <w:shd w:val="clear" w:color="auto" w:fill="B8CCE4" w:themeFill="accent1" w:themeFillTint="66"/>
            <w:vAlign w:val="center"/>
          </w:tcPr>
          <w:p w14:paraId="7182F7B6" w14:textId="77777777" w:rsidR="00B52196" w:rsidRPr="004F573D" w:rsidRDefault="00B52196" w:rsidP="00802618">
            <w:pPr>
              <w:spacing w:before="20" w:after="20"/>
              <w:ind w:left="-75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7869E89" w14:textId="5C61A099" w:rsidR="00B52196" w:rsidRPr="004F573D" w:rsidRDefault="00B52196" w:rsidP="00AB48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DDÚ Liberec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C765AFC" w14:textId="43CE7C00" w:rsidR="00B52196" w:rsidRPr="004F573D" w:rsidRDefault="00B52196" w:rsidP="00AB48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Brno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4FDFAE46" w14:textId="086EA9A7" w:rsidR="00B52196" w:rsidRPr="004F573D" w:rsidRDefault="00B52196" w:rsidP="00AB48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Olomouc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77CD00A" w14:textId="7C01A97A" w:rsidR="00B52196" w:rsidRPr="004F573D" w:rsidRDefault="00B52196" w:rsidP="00802618">
            <w:pPr>
              <w:spacing w:before="20" w:after="20"/>
              <w:ind w:left="-108" w:right="-10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Praha 5</w:t>
            </w:r>
          </w:p>
        </w:tc>
        <w:tc>
          <w:tcPr>
            <w:tcW w:w="1075" w:type="dxa"/>
            <w:shd w:val="clear" w:color="auto" w:fill="B8CCE4" w:themeFill="accent1" w:themeFillTint="66"/>
            <w:vAlign w:val="center"/>
          </w:tcPr>
          <w:p w14:paraId="3E1CF6B5" w14:textId="495792CF" w:rsidR="00B52196" w:rsidRPr="004F573D" w:rsidRDefault="00B52196" w:rsidP="00AB48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Hrabůvka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509D7D4E" w14:textId="2528B2E3" w:rsidR="00B52196" w:rsidRPr="004F573D" w:rsidRDefault="00B52196" w:rsidP="00AB48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Velké Meziříčí</w:t>
            </w:r>
          </w:p>
        </w:tc>
        <w:tc>
          <w:tcPr>
            <w:tcW w:w="1083" w:type="dxa"/>
            <w:shd w:val="clear" w:color="auto" w:fill="B8CCE4" w:themeFill="accent1" w:themeFillTint="66"/>
            <w:vAlign w:val="center"/>
          </w:tcPr>
          <w:p w14:paraId="2C99544E" w14:textId="758B39D3" w:rsidR="00B52196" w:rsidRPr="004F573D" w:rsidRDefault="00B52196" w:rsidP="00AB48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</w:tr>
      <w:tr w:rsidR="00B52196" w:rsidRPr="0022520E" w14:paraId="7182F7C9" w14:textId="114404E3" w:rsidTr="00802618">
        <w:trPr>
          <w:trHeight w:val="283"/>
          <w:jc w:val="center"/>
        </w:trPr>
        <w:tc>
          <w:tcPr>
            <w:tcW w:w="1451" w:type="dxa"/>
            <w:vAlign w:val="center"/>
          </w:tcPr>
          <w:p w14:paraId="7182F7C4" w14:textId="371D7A22" w:rsidR="00B52196" w:rsidRPr="0022520E" w:rsidRDefault="00B52196" w:rsidP="002F2D59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AKTIVA CELKEM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0F58F8" w14:textId="2AF23957" w:rsidR="00B52196" w:rsidRPr="0022520E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282,89</w:t>
            </w:r>
          </w:p>
        </w:tc>
        <w:tc>
          <w:tcPr>
            <w:tcW w:w="1134" w:type="dxa"/>
            <w:vAlign w:val="center"/>
          </w:tcPr>
          <w:p w14:paraId="0240369A" w14:textId="5B30E4FA" w:rsidR="00B52196" w:rsidRPr="0022520E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218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392,76</w:t>
            </w:r>
          </w:p>
        </w:tc>
        <w:tc>
          <w:tcPr>
            <w:tcW w:w="1134" w:type="dxa"/>
            <w:vAlign w:val="center"/>
          </w:tcPr>
          <w:p w14:paraId="3ADE0074" w14:textId="44AD7A6B" w:rsidR="00B52196" w:rsidRPr="0022520E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180,92</w:t>
            </w:r>
          </w:p>
        </w:tc>
        <w:tc>
          <w:tcPr>
            <w:tcW w:w="1134" w:type="dxa"/>
            <w:vAlign w:val="center"/>
          </w:tcPr>
          <w:p w14:paraId="401C6057" w14:textId="40C71AD4" w:rsidR="00B52196" w:rsidRPr="0022520E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045,45</w:t>
            </w:r>
          </w:p>
        </w:tc>
        <w:tc>
          <w:tcPr>
            <w:tcW w:w="1075" w:type="dxa"/>
            <w:vAlign w:val="center"/>
          </w:tcPr>
          <w:p w14:paraId="258EFE92" w14:textId="5909427D" w:rsidR="00B52196" w:rsidRPr="0022520E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vAlign w:val="center"/>
          </w:tcPr>
          <w:p w14:paraId="62F2ADA3" w14:textId="257DAFF4" w:rsidR="00B52196" w:rsidRPr="0022520E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988,28</w:t>
            </w:r>
          </w:p>
        </w:tc>
        <w:tc>
          <w:tcPr>
            <w:tcW w:w="1083" w:type="dxa"/>
            <w:vAlign w:val="center"/>
          </w:tcPr>
          <w:p w14:paraId="797C360D" w14:textId="199C8CCB" w:rsidR="00B52196" w:rsidRDefault="00B52196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919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104,24</w:t>
            </w:r>
          </w:p>
        </w:tc>
      </w:tr>
      <w:tr w:rsidR="001963CB" w:rsidRPr="0022520E" w14:paraId="1FC4B8A6" w14:textId="77777777" w:rsidTr="001963CB">
        <w:trPr>
          <w:trHeight w:val="283"/>
          <w:jc w:val="center"/>
        </w:trPr>
        <w:tc>
          <w:tcPr>
            <w:tcW w:w="1451" w:type="dxa"/>
            <w:vAlign w:val="center"/>
          </w:tcPr>
          <w:p w14:paraId="2E6BD600" w14:textId="0A2E29BF" w:rsidR="001963CB" w:rsidRPr="001963CB" w:rsidRDefault="001963CB" w:rsidP="00802618">
            <w:pPr>
              <w:spacing w:before="20" w:after="20"/>
              <w:ind w:left="67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02618">
              <w:rPr>
                <w:rFonts w:ascii="Arial" w:hAnsi="Arial" w:cs="Arial"/>
                <w:b/>
                <w:bCs/>
                <w:sz w:val="16"/>
                <w:szCs w:val="16"/>
              </w:rPr>
              <w:t>z toho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položka</w:t>
            </w:r>
            <w:r w:rsidRPr="0080261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686" w:type="dxa"/>
            <w:gridSpan w:val="7"/>
            <w:vAlign w:val="center"/>
          </w:tcPr>
          <w:p w14:paraId="38BF58F6" w14:textId="77777777" w:rsidR="001963CB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63CB" w:rsidRPr="0022520E" w14:paraId="7182F7D5" w14:textId="2D329CC4" w:rsidTr="00802618">
        <w:trPr>
          <w:trHeight w:val="283"/>
          <w:jc w:val="center"/>
        </w:trPr>
        <w:tc>
          <w:tcPr>
            <w:tcW w:w="1451" w:type="dxa"/>
            <w:vAlign w:val="center"/>
          </w:tcPr>
          <w:p w14:paraId="7182F7D0" w14:textId="77777777" w:rsidR="001963CB" w:rsidRPr="0022520E" w:rsidRDefault="001963CB" w:rsidP="00A31BDC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Dlouhodobý hmotný majetek celkem</w:t>
            </w:r>
          </w:p>
        </w:tc>
        <w:tc>
          <w:tcPr>
            <w:tcW w:w="1134" w:type="dxa"/>
            <w:vAlign w:val="center"/>
          </w:tcPr>
          <w:p w14:paraId="6A8288A6" w14:textId="060C6F73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89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268,06</w:t>
            </w:r>
          </w:p>
        </w:tc>
        <w:tc>
          <w:tcPr>
            <w:tcW w:w="1134" w:type="dxa"/>
            <w:vAlign w:val="center"/>
          </w:tcPr>
          <w:p w14:paraId="1446557B" w14:textId="23EA5783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232,20</w:t>
            </w:r>
          </w:p>
        </w:tc>
        <w:tc>
          <w:tcPr>
            <w:tcW w:w="1134" w:type="dxa"/>
            <w:vAlign w:val="center"/>
          </w:tcPr>
          <w:p w14:paraId="67AADD70" w14:textId="6545D890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162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709,17</w:t>
            </w:r>
          </w:p>
        </w:tc>
        <w:tc>
          <w:tcPr>
            <w:tcW w:w="1134" w:type="dxa"/>
            <w:vAlign w:val="center"/>
          </w:tcPr>
          <w:p w14:paraId="2E43BDFD" w14:textId="536A4779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140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233,89</w:t>
            </w:r>
          </w:p>
        </w:tc>
        <w:tc>
          <w:tcPr>
            <w:tcW w:w="1075" w:type="dxa"/>
            <w:vAlign w:val="center"/>
          </w:tcPr>
          <w:p w14:paraId="3CAE2389" w14:textId="7B775E31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168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622,89</w:t>
            </w:r>
          </w:p>
        </w:tc>
        <w:tc>
          <w:tcPr>
            <w:tcW w:w="992" w:type="dxa"/>
            <w:vAlign w:val="center"/>
          </w:tcPr>
          <w:p w14:paraId="6A2C8CDE" w14:textId="2B5A6A32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91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22520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315,19</w:t>
            </w:r>
          </w:p>
        </w:tc>
        <w:tc>
          <w:tcPr>
            <w:tcW w:w="1083" w:type="dxa"/>
            <w:vAlign w:val="center"/>
          </w:tcPr>
          <w:p w14:paraId="09B4D16A" w14:textId="549B22BC" w:rsidR="001963CB" w:rsidRPr="0022520E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852 381,40</w:t>
            </w:r>
          </w:p>
        </w:tc>
      </w:tr>
      <w:tr w:rsidR="001963CB" w:rsidRPr="0022520E" w14:paraId="423ADA02" w14:textId="77777777" w:rsidTr="001963CB">
        <w:trPr>
          <w:trHeight w:val="283"/>
          <w:jc w:val="center"/>
        </w:trPr>
        <w:tc>
          <w:tcPr>
            <w:tcW w:w="1451" w:type="dxa"/>
            <w:vAlign w:val="center"/>
          </w:tcPr>
          <w:p w14:paraId="45EF3B64" w14:textId="70BFBD47" w:rsidR="001963CB" w:rsidRPr="001963CB" w:rsidRDefault="001963CB" w:rsidP="00802618">
            <w:pPr>
              <w:spacing w:before="20" w:after="20"/>
              <w:ind w:left="67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 toho:</w:t>
            </w:r>
          </w:p>
        </w:tc>
        <w:tc>
          <w:tcPr>
            <w:tcW w:w="7686" w:type="dxa"/>
            <w:gridSpan w:val="7"/>
            <w:vAlign w:val="center"/>
          </w:tcPr>
          <w:p w14:paraId="4C0DA334" w14:textId="77777777" w:rsidR="001963CB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1963CB" w:rsidRPr="0022520E" w14:paraId="7182F7DB" w14:textId="78D28A8C" w:rsidTr="00802618">
        <w:trPr>
          <w:trHeight w:val="283"/>
          <w:jc w:val="center"/>
        </w:trPr>
        <w:tc>
          <w:tcPr>
            <w:tcW w:w="1451" w:type="dxa"/>
            <w:vAlign w:val="center"/>
          </w:tcPr>
          <w:p w14:paraId="7182F7D6" w14:textId="77777777" w:rsidR="001963CB" w:rsidRPr="003D0A70" w:rsidRDefault="001963CB" w:rsidP="00A31BDC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Pozemky</w:t>
            </w:r>
          </w:p>
        </w:tc>
        <w:tc>
          <w:tcPr>
            <w:tcW w:w="1134" w:type="dxa"/>
            <w:vAlign w:val="center"/>
          </w:tcPr>
          <w:p w14:paraId="0C0AABCB" w14:textId="66AD6EE4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697,38</w:t>
            </w:r>
          </w:p>
        </w:tc>
        <w:tc>
          <w:tcPr>
            <w:tcW w:w="1134" w:type="dxa"/>
            <w:vAlign w:val="center"/>
          </w:tcPr>
          <w:p w14:paraId="573A0FA2" w14:textId="312898CD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600,42</w:t>
            </w:r>
          </w:p>
        </w:tc>
        <w:tc>
          <w:tcPr>
            <w:tcW w:w="1134" w:type="dxa"/>
            <w:vAlign w:val="center"/>
          </w:tcPr>
          <w:p w14:paraId="4891E818" w14:textId="69DE5A2C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279,92</w:t>
            </w:r>
          </w:p>
        </w:tc>
        <w:tc>
          <w:tcPr>
            <w:tcW w:w="1134" w:type="dxa"/>
            <w:vAlign w:val="center"/>
          </w:tcPr>
          <w:p w14:paraId="5D563E28" w14:textId="287E7A12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205,65</w:t>
            </w:r>
          </w:p>
        </w:tc>
        <w:tc>
          <w:tcPr>
            <w:tcW w:w="1075" w:type="dxa"/>
            <w:vAlign w:val="center"/>
          </w:tcPr>
          <w:p w14:paraId="3A3B415D" w14:textId="46D1B03B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020,30</w:t>
            </w:r>
          </w:p>
        </w:tc>
        <w:tc>
          <w:tcPr>
            <w:tcW w:w="992" w:type="dxa"/>
            <w:vAlign w:val="center"/>
          </w:tcPr>
          <w:p w14:paraId="0D0E2102" w14:textId="20F28774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429,13</w:t>
            </w:r>
          </w:p>
        </w:tc>
        <w:tc>
          <w:tcPr>
            <w:tcW w:w="1083" w:type="dxa"/>
            <w:vAlign w:val="center"/>
          </w:tcPr>
          <w:p w14:paraId="401A2228" w14:textId="651F3D19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35 232,80</w:t>
            </w:r>
          </w:p>
        </w:tc>
      </w:tr>
      <w:tr w:rsidR="001963CB" w:rsidRPr="0022520E" w14:paraId="7182F7E1" w14:textId="459D37C4" w:rsidTr="00802618">
        <w:trPr>
          <w:trHeight w:val="283"/>
          <w:jc w:val="center"/>
        </w:trPr>
        <w:tc>
          <w:tcPr>
            <w:tcW w:w="1451" w:type="dxa"/>
            <w:vAlign w:val="center"/>
          </w:tcPr>
          <w:p w14:paraId="7182F7DC" w14:textId="77777777" w:rsidR="001963CB" w:rsidRPr="003D0A70" w:rsidRDefault="001963CB" w:rsidP="00A31BDC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Stavby</w:t>
            </w:r>
          </w:p>
        </w:tc>
        <w:tc>
          <w:tcPr>
            <w:tcW w:w="1134" w:type="dxa"/>
            <w:vAlign w:val="center"/>
          </w:tcPr>
          <w:p w14:paraId="49FBC240" w14:textId="625F697D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81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145,37</w:t>
            </w:r>
          </w:p>
        </w:tc>
        <w:tc>
          <w:tcPr>
            <w:tcW w:w="1134" w:type="dxa"/>
            <w:vAlign w:val="center"/>
          </w:tcPr>
          <w:p w14:paraId="091D5029" w14:textId="2A04FBF5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181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937,57</w:t>
            </w:r>
          </w:p>
        </w:tc>
        <w:tc>
          <w:tcPr>
            <w:tcW w:w="1134" w:type="dxa"/>
            <w:vAlign w:val="center"/>
          </w:tcPr>
          <w:p w14:paraId="2BC212EA" w14:textId="46E668BB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146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681,41</w:t>
            </w:r>
          </w:p>
        </w:tc>
        <w:tc>
          <w:tcPr>
            <w:tcW w:w="1134" w:type="dxa"/>
            <w:vAlign w:val="center"/>
          </w:tcPr>
          <w:p w14:paraId="72F63A63" w14:textId="665BC941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134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260,25</w:t>
            </w:r>
          </w:p>
        </w:tc>
        <w:tc>
          <w:tcPr>
            <w:tcW w:w="1075" w:type="dxa"/>
            <w:vAlign w:val="center"/>
          </w:tcPr>
          <w:p w14:paraId="64D9D28D" w14:textId="6A46255B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161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386,24</w:t>
            </w:r>
          </w:p>
        </w:tc>
        <w:tc>
          <w:tcPr>
            <w:tcW w:w="992" w:type="dxa"/>
            <w:vAlign w:val="center"/>
          </w:tcPr>
          <w:p w14:paraId="2CB5295F" w14:textId="3A188584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89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385,33</w:t>
            </w:r>
          </w:p>
        </w:tc>
        <w:tc>
          <w:tcPr>
            <w:tcW w:w="1083" w:type="dxa"/>
            <w:vAlign w:val="center"/>
          </w:tcPr>
          <w:p w14:paraId="3B712EDF" w14:textId="412C1E1B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794 796,17</w:t>
            </w:r>
          </w:p>
        </w:tc>
      </w:tr>
      <w:tr w:rsidR="001963CB" w:rsidRPr="0022520E" w14:paraId="7182F7E7" w14:textId="00200498" w:rsidTr="00802618">
        <w:trPr>
          <w:trHeight w:val="283"/>
          <w:jc w:val="center"/>
        </w:trPr>
        <w:tc>
          <w:tcPr>
            <w:tcW w:w="1451" w:type="dxa"/>
            <w:vAlign w:val="center"/>
          </w:tcPr>
          <w:p w14:paraId="7182F7E2" w14:textId="0294A035" w:rsidR="001963CB" w:rsidRPr="003D0A70" w:rsidRDefault="001963CB" w:rsidP="008B0EE9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Samostatné movité věci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soubory movitých věcí</w:t>
            </w:r>
          </w:p>
        </w:tc>
        <w:tc>
          <w:tcPr>
            <w:tcW w:w="1134" w:type="dxa"/>
            <w:vAlign w:val="center"/>
          </w:tcPr>
          <w:p w14:paraId="79334AEA" w14:textId="21175F87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425,32</w:t>
            </w:r>
          </w:p>
        </w:tc>
        <w:tc>
          <w:tcPr>
            <w:tcW w:w="1134" w:type="dxa"/>
            <w:vAlign w:val="center"/>
          </w:tcPr>
          <w:p w14:paraId="39ACCF76" w14:textId="77A86452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182,42</w:t>
            </w:r>
          </w:p>
        </w:tc>
        <w:tc>
          <w:tcPr>
            <w:tcW w:w="1134" w:type="dxa"/>
            <w:vAlign w:val="center"/>
          </w:tcPr>
          <w:p w14:paraId="2957765E" w14:textId="140F58C9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516,62</w:t>
            </w:r>
          </w:p>
        </w:tc>
        <w:tc>
          <w:tcPr>
            <w:tcW w:w="1134" w:type="dxa"/>
            <w:vAlign w:val="center"/>
          </w:tcPr>
          <w:p w14:paraId="68EE41CC" w14:textId="13A43BDE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767,99</w:t>
            </w:r>
          </w:p>
        </w:tc>
        <w:tc>
          <w:tcPr>
            <w:tcW w:w="1075" w:type="dxa"/>
            <w:vAlign w:val="center"/>
          </w:tcPr>
          <w:p w14:paraId="3450C815" w14:textId="00B3CA2B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216,35</w:t>
            </w:r>
          </w:p>
        </w:tc>
        <w:tc>
          <w:tcPr>
            <w:tcW w:w="992" w:type="dxa"/>
            <w:vAlign w:val="center"/>
          </w:tcPr>
          <w:p w14:paraId="673F19D1" w14:textId="47923E79" w:rsidR="001963CB" w:rsidRPr="003D0A70" w:rsidRDefault="001963CB" w:rsidP="00A31BD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D0A7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D0A70">
              <w:rPr>
                <w:rFonts w:ascii="Arial" w:hAnsi="Arial" w:cs="Arial"/>
                <w:bCs/>
                <w:sz w:val="16"/>
                <w:szCs w:val="16"/>
              </w:rPr>
              <w:t>450,75</w:t>
            </w:r>
          </w:p>
        </w:tc>
        <w:tc>
          <w:tcPr>
            <w:tcW w:w="1083" w:type="dxa"/>
            <w:vAlign w:val="center"/>
          </w:tcPr>
          <w:p w14:paraId="675CFE0D" w14:textId="75699300" w:rsidR="001963CB" w:rsidRPr="003D0A70" w:rsidRDefault="001963CB" w:rsidP="00D92945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21 559,45</w:t>
            </w:r>
          </w:p>
        </w:tc>
      </w:tr>
    </w:tbl>
    <w:p w14:paraId="7182F7F4" w14:textId="3FA62F79" w:rsidR="004C6055" w:rsidRPr="00F41DEE" w:rsidRDefault="004C6055" w:rsidP="00802618">
      <w:pPr>
        <w:spacing w:before="40"/>
        <w:rPr>
          <w:rFonts w:ascii="Arial" w:hAnsi="Arial" w:cs="Arial"/>
          <w:bCs/>
          <w:sz w:val="18"/>
          <w:szCs w:val="18"/>
        </w:rPr>
      </w:pPr>
      <w:r w:rsidRPr="00F41DEE">
        <w:rPr>
          <w:rFonts w:ascii="Arial" w:hAnsi="Arial" w:cs="Arial"/>
          <w:b/>
          <w:bCs/>
          <w:sz w:val="18"/>
          <w:szCs w:val="18"/>
        </w:rPr>
        <w:t>Zdroj:</w:t>
      </w:r>
      <w:r w:rsidRPr="00F41DEE">
        <w:rPr>
          <w:rFonts w:ascii="Arial" w:hAnsi="Arial" w:cs="Arial"/>
          <w:bCs/>
          <w:sz w:val="18"/>
          <w:szCs w:val="18"/>
        </w:rPr>
        <w:t xml:space="preserve"> </w:t>
      </w:r>
      <w:r w:rsidR="0062163E" w:rsidRPr="00F41DEE">
        <w:rPr>
          <w:rFonts w:ascii="Arial" w:hAnsi="Arial" w:cs="Arial"/>
          <w:bCs/>
          <w:sz w:val="18"/>
          <w:szCs w:val="18"/>
        </w:rPr>
        <w:t>r</w:t>
      </w:r>
      <w:r w:rsidRPr="00F41DEE">
        <w:rPr>
          <w:rFonts w:ascii="Arial" w:hAnsi="Arial" w:cs="Arial"/>
          <w:bCs/>
          <w:sz w:val="18"/>
          <w:szCs w:val="18"/>
        </w:rPr>
        <w:t>ozvah</w:t>
      </w:r>
      <w:r w:rsidR="0062163E" w:rsidRPr="00F41DEE">
        <w:rPr>
          <w:rFonts w:ascii="Arial" w:hAnsi="Arial" w:cs="Arial"/>
          <w:bCs/>
          <w:sz w:val="18"/>
          <w:szCs w:val="18"/>
        </w:rPr>
        <w:t>y</w:t>
      </w:r>
      <w:r w:rsidRPr="00F41DEE">
        <w:rPr>
          <w:rFonts w:ascii="Arial" w:hAnsi="Arial" w:cs="Arial"/>
          <w:bCs/>
          <w:sz w:val="18"/>
          <w:szCs w:val="18"/>
        </w:rPr>
        <w:t xml:space="preserve"> </w:t>
      </w:r>
      <w:r w:rsidR="001963CB">
        <w:rPr>
          <w:rFonts w:ascii="Arial" w:hAnsi="Arial" w:cs="Arial"/>
          <w:bCs/>
          <w:sz w:val="18"/>
          <w:szCs w:val="18"/>
        </w:rPr>
        <w:t xml:space="preserve">kontrolovaných </w:t>
      </w:r>
      <w:r w:rsidR="00467F63" w:rsidRPr="00F41DEE">
        <w:rPr>
          <w:rFonts w:ascii="Arial" w:hAnsi="Arial" w:cs="Arial"/>
          <w:bCs/>
          <w:sz w:val="18"/>
          <w:szCs w:val="18"/>
        </w:rPr>
        <w:t xml:space="preserve">příspěvkových organizací </w:t>
      </w:r>
      <w:r w:rsidR="00D8706A">
        <w:rPr>
          <w:rFonts w:ascii="Arial" w:hAnsi="Arial" w:cs="Arial"/>
          <w:bCs/>
          <w:sz w:val="18"/>
          <w:szCs w:val="18"/>
        </w:rPr>
        <w:t>k </w:t>
      </w:r>
      <w:r w:rsidRPr="00F41DEE">
        <w:rPr>
          <w:rFonts w:ascii="Arial" w:hAnsi="Arial" w:cs="Arial"/>
          <w:bCs/>
          <w:sz w:val="18"/>
          <w:szCs w:val="18"/>
        </w:rPr>
        <w:t xml:space="preserve">31. </w:t>
      </w:r>
      <w:r w:rsidR="00467F63" w:rsidRPr="00F41DEE">
        <w:rPr>
          <w:rFonts w:ascii="Arial" w:hAnsi="Arial" w:cs="Arial"/>
          <w:bCs/>
          <w:sz w:val="18"/>
          <w:szCs w:val="18"/>
        </w:rPr>
        <w:t xml:space="preserve">12. </w:t>
      </w:r>
      <w:r w:rsidRPr="00F41DEE">
        <w:rPr>
          <w:rFonts w:ascii="Arial" w:hAnsi="Arial" w:cs="Arial"/>
          <w:bCs/>
          <w:sz w:val="18"/>
          <w:szCs w:val="18"/>
        </w:rPr>
        <w:t>201</w:t>
      </w:r>
      <w:r w:rsidR="00467F63" w:rsidRPr="00F41DEE">
        <w:rPr>
          <w:rFonts w:ascii="Arial" w:hAnsi="Arial" w:cs="Arial"/>
          <w:bCs/>
          <w:sz w:val="18"/>
          <w:szCs w:val="18"/>
        </w:rPr>
        <w:t>2</w:t>
      </w:r>
      <w:r w:rsidRPr="00F41DEE">
        <w:rPr>
          <w:rFonts w:ascii="Arial" w:hAnsi="Arial" w:cs="Arial"/>
          <w:bCs/>
          <w:sz w:val="18"/>
          <w:szCs w:val="18"/>
        </w:rPr>
        <w:t>.</w:t>
      </w:r>
    </w:p>
    <w:p w14:paraId="2F814B29" w14:textId="77777777" w:rsidR="00351B8E" w:rsidRDefault="00351B8E" w:rsidP="00802618">
      <w:pPr>
        <w:rPr>
          <w:rFonts w:ascii="Arial" w:hAnsi="Arial" w:cs="Arial"/>
          <w:sz w:val="22"/>
        </w:rPr>
      </w:pPr>
    </w:p>
    <w:p w14:paraId="7182F7F6" w14:textId="2DF079DF" w:rsidR="004C6055" w:rsidRDefault="00A31BDC" w:rsidP="00802618">
      <w:pPr>
        <w:rPr>
          <w:rFonts w:ascii="Arial" w:hAnsi="Arial" w:cs="Arial"/>
          <w:sz w:val="22"/>
        </w:rPr>
      </w:pPr>
      <w:r w:rsidRPr="00A31BDC">
        <w:rPr>
          <w:rFonts w:ascii="Arial" w:hAnsi="Arial" w:cs="Arial"/>
          <w:sz w:val="22"/>
        </w:rPr>
        <w:t>Hodnota aktiv u vybraných</w:t>
      </w:r>
      <w:r>
        <w:rPr>
          <w:rFonts w:ascii="Arial" w:hAnsi="Arial" w:cs="Arial"/>
          <w:sz w:val="22"/>
        </w:rPr>
        <w:t xml:space="preserve"> příspěvkových organizací</w:t>
      </w:r>
      <w:r w:rsidRPr="00A31BDC">
        <w:rPr>
          <w:rFonts w:ascii="Arial" w:hAnsi="Arial" w:cs="Arial"/>
          <w:sz w:val="22"/>
        </w:rPr>
        <w:t xml:space="preserve"> činila </w:t>
      </w:r>
      <w:r w:rsidR="00D8706A">
        <w:rPr>
          <w:rFonts w:ascii="Arial" w:hAnsi="Arial" w:cs="Arial"/>
          <w:sz w:val="22"/>
        </w:rPr>
        <w:t>k </w:t>
      </w:r>
      <w:r w:rsidRPr="00A31BDC">
        <w:rPr>
          <w:rFonts w:ascii="Arial" w:hAnsi="Arial" w:cs="Arial"/>
          <w:sz w:val="22"/>
        </w:rPr>
        <w:t xml:space="preserve">31. </w:t>
      </w:r>
      <w:r w:rsidR="00972EF2">
        <w:rPr>
          <w:rFonts w:ascii="Arial" w:hAnsi="Arial" w:cs="Arial"/>
          <w:sz w:val="22"/>
        </w:rPr>
        <w:t>12.</w:t>
      </w:r>
      <w:r w:rsidRPr="00A31BDC">
        <w:rPr>
          <w:rFonts w:ascii="Arial" w:hAnsi="Arial" w:cs="Arial"/>
          <w:sz w:val="22"/>
        </w:rPr>
        <w:t xml:space="preserve"> 2012 celkem 919</w:t>
      </w:r>
      <w:r w:rsidR="004F573D">
        <w:rPr>
          <w:rFonts w:ascii="Arial" w:hAnsi="Arial" w:cs="Arial"/>
          <w:sz w:val="22"/>
        </w:rPr>
        <w:t> </w:t>
      </w:r>
      <w:r w:rsidRPr="00A31BDC">
        <w:rPr>
          <w:rFonts w:ascii="Arial" w:hAnsi="Arial" w:cs="Arial"/>
          <w:sz w:val="22"/>
        </w:rPr>
        <w:t>104</w:t>
      </w:r>
      <w:r w:rsidR="004F573D">
        <w:rPr>
          <w:rFonts w:ascii="Arial" w:hAnsi="Arial" w:cs="Arial"/>
          <w:sz w:val="22"/>
        </w:rPr>
        <w:t> </w:t>
      </w:r>
      <w:r w:rsidRPr="00A31BDC">
        <w:rPr>
          <w:rFonts w:ascii="Arial" w:hAnsi="Arial" w:cs="Arial"/>
          <w:sz w:val="22"/>
        </w:rPr>
        <w:t>tis.</w:t>
      </w:r>
      <w:r w:rsidR="001963CB">
        <w:rPr>
          <w:rFonts w:ascii="Arial" w:hAnsi="Arial" w:cs="Arial"/>
          <w:sz w:val="22"/>
        </w:rPr>
        <w:t> </w:t>
      </w:r>
      <w:r w:rsidRPr="00A31BDC">
        <w:rPr>
          <w:rFonts w:ascii="Arial" w:hAnsi="Arial" w:cs="Arial"/>
          <w:sz w:val="22"/>
        </w:rPr>
        <w:t>Kč</w:t>
      </w:r>
      <w:r w:rsidR="00B52196">
        <w:rPr>
          <w:rFonts w:ascii="Arial" w:hAnsi="Arial" w:cs="Arial"/>
          <w:sz w:val="22"/>
        </w:rPr>
        <w:t xml:space="preserve">. </w:t>
      </w:r>
      <w:r w:rsidRPr="00A31BDC">
        <w:rPr>
          <w:rFonts w:ascii="Arial" w:hAnsi="Arial" w:cs="Arial"/>
          <w:sz w:val="22"/>
        </w:rPr>
        <w:t xml:space="preserve">Hodnota </w:t>
      </w:r>
      <w:r>
        <w:rPr>
          <w:rFonts w:ascii="Arial" w:hAnsi="Arial" w:cs="Arial"/>
          <w:sz w:val="22"/>
        </w:rPr>
        <w:t xml:space="preserve">dlouhodobého hmotného majetku </w:t>
      </w:r>
      <w:r w:rsidRPr="00A31BDC">
        <w:rPr>
          <w:rFonts w:ascii="Arial" w:hAnsi="Arial" w:cs="Arial"/>
          <w:bCs/>
          <w:sz w:val="22"/>
        </w:rPr>
        <w:t xml:space="preserve">po odečtení hodnoty oprávek činila </w:t>
      </w:r>
      <w:r w:rsidR="00D8706A">
        <w:rPr>
          <w:rFonts w:ascii="Arial" w:hAnsi="Arial" w:cs="Arial"/>
          <w:bCs/>
          <w:sz w:val="22"/>
        </w:rPr>
        <w:t>k </w:t>
      </w:r>
      <w:r w:rsidRPr="00A31BDC">
        <w:rPr>
          <w:rFonts w:ascii="Arial" w:hAnsi="Arial" w:cs="Arial"/>
          <w:bCs/>
          <w:sz w:val="22"/>
        </w:rPr>
        <w:t xml:space="preserve">tomuto datu </w:t>
      </w:r>
      <w:r w:rsidRPr="00A31BDC">
        <w:rPr>
          <w:rFonts w:ascii="Arial" w:hAnsi="Arial" w:cs="Arial"/>
          <w:sz w:val="22"/>
        </w:rPr>
        <w:t>celkem 852</w:t>
      </w:r>
      <w:r w:rsidR="008B0EE9">
        <w:rPr>
          <w:rFonts w:ascii="Arial" w:hAnsi="Arial" w:cs="Arial"/>
          <w:sz w:val="22"/>
        </w:rPr>
        <w:t xml:space="preserve"> </w:t>
      </w:r>
      <w:r w:rsidRPr="00A31BDC">
        <w:rPr>
          <w:rFonts w:ascii="Arial" w:hAnsi="Arial" w:cs="Arial"/>
          <w:sz w:val="22"/>
        </w:rPr>
        <w:t>381 tis. Kč</w:t>
      </w:r>
      <w:r>
        <w:rPr>
          <w:rFonts w:ascii="Arial" w:hAnsi="Arial" w:cs="Arial"/>
          <w:sz w:val="22"/>
        </w:rPr>
        <w:t>.</w:t>
      </w:r>
    </w:p>
    <w:p w14:paraId="6FBFE356" w14:textId="77777777" w:rsidR="00351B8E" w:rsidRPr="00A31BDC" w:rsidRDefault="00351B8E" w:rsidP="00802618">
      <w:pPr>
        <w:rPr>
          <w:rFonts w:ascii="Arial" w:hAnsi="Arial" w:cs="Arial"/>
          <w:bCs/>
          <w:sz w:val="22"/>
        </w:rPr>
      </w:pPr>
    </w:p>
    <w:p w14:paraId="6EEE402B" w14:textId="7D801E75" w:rsidR="004A5D80" w:rsidRPr="004A5D80" w:rsidRDefault="00D8706A" w:rsidP="00802618">
      <w:pPr>
        <w:tabs>
          <w:tab w:val="left" w:pos="793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r w:rsidR="004A5D80" w:rsidRPr="004A5D80">
        <w:rPr>
          <w:rFonts w:ascii="Arial" w:hAnsi="Arial" w:cs="Arial"/>
          <w:sz w:val="22"/>
        </w:rPr>
        <w:t xml:space="preserve">tabulce č. 2 je uveden přehled celkových nákladů, výnosů a výsledku hospodaření </w:t>
      </w:r>
      <w:r>
        <w:rPr>
          <w:rFonts w:ascii="Arial" w:hAnsi="Arial" w:cs="Arial"/>
          <w:sz w:val="22"/>
        </w:rPr>
        <w:t>z </w:t>
      </w:r>
      <w:r w:rsidR="003402FA">
        <w:rPr>
          <w:rFonts w:ascii="Arial" w:hAnsi="Arial" w:cs="Arial"/>
          <w:sz w:val="22"/>
        </w:rPr>
        <w:t xml:space="preserve">hlavní činnosti </w:t>
      </w:r>
      <w:r w:rsidR="004A5D80" w:rsidRPr="004A5D80">
        <w:rPr>
          <w:rFonts w:ascii="Arial" w:hAnsi="Arial" w:cs="Arial"/>
          <w:sz w:val="22"/>
        </w:rPr>
        <w:t>příspěvkových organizac</w:t>
      </w:r>
      <w:r w:rsidR="001963CB">
        <w:rPr>
          <w:rFonts w:ascii="Arial" w:hAnsi="Arial" w:cs="Arial"/>
          <w:sz w:val="22"/>
        </w:rPr>
        <w:t>í</w:t>
      </w:r>
      <w:r w:rsidR="004A5D80" w:rsidRPr="004A5D80">
        <w:rPr>
          <w:rFonts w:ascii="Arial" w:hAnsi="Arial" w:cs="Arial"/>
          <w:sz w:val="22"/>
        </w:rPr>
        <w:t xml:space="preserve"> za roky 2011 a 2012. Nejvýznamnější </w:t>
      </w:r>
      <w:r w:rsidR="003D4B8D">
        <w:rPr>
          <w:rFonts w:ascii="Arial" w:hAnsi="Arial" w:cs="Arial"/>
          <w:sz w:val="22"/>
        </w:rPr>
        <w:t xml:space="preserve">nákladové položky tvořily náklady </w:t>
      </w:r>
      <w:r w:rsidR="00A31BDC">
        <w:rPr>
          <w:rFonts w:ascii="Arial" w:hAnsi="Arial" w:cs="Arial"/>
          <w:sz w:val="22"/>
        </w:rPr>
        <w:t xml:space="preserve">související </w:t>
      </w:r>
      <w:r>
        <w:rPr>
          <w:rFonts w:ascii="Arial" w:hAnsi="Arial" w:cs="Arial"/>
          <w:sz w:val="22"/>
        </w:rPr>
        <w:t>s </w:t>
      </w:r>
      <w:r w:rsidR="00540453">
        <w:rPr>
          <w:rFonts w:ascii="Arial" w:hAnsi="Arial" w:cs="Arial"/>
          <w:sz w:val="22"/>
        </w:rPr>
        <w:t>hlavní</w:t>
      </w:r>
      <w:r w:rsidR="003D4B8D">
        <w:rPr>
          <w:rFonts w:ascii="Arial" w:hAnsi="Arial" w:cs="Arial"/>
          <w:sz w:val="22"/>
        </w:rPr>
        <w:t xml:space="preserve"> činnost</w:t>
      </w:r>
      <w:r w:rsidR="00A31BDC">
        <w:rPr>
          <w:rFonts w:ascii="Arial" w:hAnsi="Arial" w:cs="Arial"/>
          <w:sz w:val="22"/>
        </w:rPr>
        <w:t>í organizací</w:t>
      </w:r>
      <w:r w:rsidR="003D4B8D">
        <w:rPr>
          <w:rFonts w:ascii="Arial" w:hAnsi="Arial" w:cs="Arial"/>
          <w:sz w:val="22"/>
        </w:rPr>
        <w:t xml:space="preserve">. Nejvýznamnější výnosové položky představovaly přijaté příspěvky na provoz nebo </w:t>
      </w:r>
      <w:r w:rsidR="00DE7BC7">
        <w:rPr>
          <w:rFonts w:ascii="Arial" w:hAnsi="Arial" w:cs="Arial"/>
          <w:sz w:val="22"/>
        </w:rPr>
        <w:t xml:space="preserve">poskytnuté účelové </w:t>
      </w:r>
      <w:r w:rsidR="003D4B8D">
        <w:rPr>
          <w:rFonts w:ascii="Arial" w:hAnsi="Arial" w:cs="Arial"/>
          <w:sz w:val="22"/>
        </w:rPr>
        <w:t xml:space="preserve">dotace ze státního rozpočtu. </w:t>
      </w:r>
    </w:p>
    <w:p w14:paraId="0E2D338C" w14:textId="77777777" w:rsidR="00351B8E" w:rsidRDefault="00351B8E" w:rsidP="004A5D80">
      <w:pPr>
        <w:tabs>
          <w:tab w:val="left" w:pos="7938"/>
        </w:tabs>
        <w:spacing w:after="40"/>
        <w:ind w:left="1418" w:hanging="1418"/>
        <w:rPr>
          <w:rFonts w:ascii="Arial" w:hAnsi="Arial" w:cs="Arial"/>
          <w:bCs/>
          <w:sz w:val="22"/>
        </w:rPr>
      </w:pPr>
    </w:p>
    <w:p w14:paraId="11A0856C" w14:textId="02DB30EC" w:rsidR="004A5D80" w:rsidRPr="00802618" w:rsidRDefault="004A5D80" w:rsidP="00802618">
      <w:pPr>
        <w:tabs>
          <w:tab w:val="right" w:pos="9072"/>
        </w:tabs>
        <w:spacing w:after="40"/>
        <w:ind w:left="1503" w:hanging="1503"/>
        <w:jc w:val="left"/>
        <w:rPr>
          <w:rFonts w:ascii="Arial" w:hAnsi="Arial" w:cs="Arial"/>
          <w:b/>
          <w:sz w:val="22"/>
        </w:rPr>
      </w:pPr>
      <w:r w:rsidRPr="00802618">
        <w:rPr>
          <w:rFonts w:ascii="Arial" w:hAnsi="Arial" w:cs="Arial"/>
          <w:b/>
          <w:bCs/>
          <w:sz w:val="22"/>
        </w:rPr>
        <w:t>Tabulka č.</w:t>
      </w:r>
      <w:r w:rsidR="008B0EE9" w:rsidRPr="00802618">
        <w:rPr>
          <w:rFonts w:ascii="Arial" w:hAnsi="Arial" w:cs="Arial"/>
          <w:b/>
          <w:bCs/>
          <w:sz w:val="22"/>
        </w:rPr>
        <w:t xml:space="preserve"> </w:t>
      </w:r>
      <w:r w:rsidRPr="00802618">
        <w:rPr>
          <w:rFonts w:ascii="Arial" w:hAnsi="Arial" w:cs="Arial"/>
          <w:b/>
          <w:bCs/>
          <w:sz w:val="22"/>
        </w:rPr>
        <w:t>2 –</w:t>
      </w:r>
      <w:r w:rsidR="000C5F0C">
        <w:rPr>
          <w:rFonts w:ascii="Arial" w:hAnsi="Arial" w:cs="Arial"/>
          <w:b/>
          <w:bCs/>
          <w:sz w:val="22"/>
        </w:rPr>
        <w:t xml:space="preserve"> </w:t>
      </w:r>
      <w:r w:rsidRPr="00802618">
        <w:rPr>
          <w:rFonts w:ascii="Arial" w:hAnsi="Arial" w:cs="Arial"/>
          <w:b/>
          <w:sz w:val="22"/>
        </w:rPr>
        <w:t xml:space="preserve">Přehled celkových nákladů, výnosů a výsledku hospodaření příspěvkových organizací </w:t>
      </w:r>
      <w:r w:rsidRPr="00802618">
        <w:rPr>
          <w:rFonts w:ascii="Arial" w:hAnsi="Arial" w:cs="Arial"/>
          <w:b/>
          <w:sz w:val="22"/>
        </w:rPr>
        <w:tab/>
      </w:r>
      <w:r w:rsidR="00F41DEE" w:rsidRPr="00802618">
        <w:rPr>
          <w:rFonts w:ascii="Arial" w:hAnsi="Arial" w:cs="Arial"/>
          <w:b/>
          <w:sz w:val="22"/>
        </w:rPr>
        <w:t>(</w:t>
      </w:r>
      <w:r w:rsidRPr="00802618">
        <w:rPr>
          <w:rFonts w:ascii="Arial" w:hAnsi="Arial" w:cs="Arial"/>
          <w:b/>
          <w:sz w:val="22"/>
        </w:rPr>
        <w:t>v tis. Kč)</w:t>
      </w:r>
    </w:p>
    <w:tbl>
      <w:tblPr>
        <w:tblStyle w:val="Mkatabulky"/>
        <w:tblW w:w="9122" w:type="dxa"/>
        <w:jc w:val="center"/>
        <w:tblInd w:w="3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1134"/>
        <w:gridCol w:w="1124"/>
        <w:gridCol w:w="992"/>
        <w:gridCol w:w="1052"/>
      </w:tblGrid>
      <w:tr w:rsidR="00B52196" w:rsidRPr="0022520E" w14:paraId="04FF621B" w14:textId="35942229" w:rsidTr="00802618">
        <w:trPr>
          <w:trHeight w:val="869"/>
          <w:jc w:val="center"/>
        </w:trPr>
        <w:tc>
          <w:tcPr>
            <w:tcW w:w="1843" w:type="dxa"/>
            <w:shd w:val="clear" w:color="auto" w:fill="B8CCE4" w:themeFill="accent1" w:themeFillTint="66"/>
            <w:vAlign w:val="center"/>
          </w:tcPr>
          <w:p w14:paraId="65BB7BC1" w14:textId="77777777" w:rsidR="00B52196" w:rsidRPr="004F573D" w:rsidRDefault="00B52196" w:rsidP="004A5D8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64878B47" w14:textId="77777777" w:rsidR="00B52196" w:rsidRPr="004F573D" w:rsidRDefault="00B52196" w:rsidP="00802618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DDÚ Liberec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3EF71FC6" w14:textId="77777777" w:rsidR="00B52196" w:rsidRPr="004F573D" w:rsidRDefault="00B52196" w:rsidP="00802618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Brno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98AC7DF" w14:textId="77777777" w:rsidR="00B52196" w:rsidRPr="004F573D" w:rsidRDefault="00B52196" w:rsidP="00802618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Olomouc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4C2280CA" w14:textId="77777777" w:rsidR="00B52196" w:rsidRPr="004F573D" w:rsidRDefault="00B52196" w:rsidP="00802618">
            <w:pPr>
              <w:spacing w:before="20" w:after="20"/>
              <w:ind w:left="-98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Praha 5</w:t>
            </w:r>
          </w:p>
        </w:tc>
        <w:tc>
          <w:tcPr>
            <w:tcW w:w="1124" w:type="dxa"/>
            <w:shd w:val="clear" w:color="auto" w:fill="B8CCE4" w:themeFill="accent1" w:themeFillTint="66"/>
            <w:vAlign w:val="center"/>
          </w:tcPr>
          <w:p w14:paraId="62B3A9DC" w14:textId="77777777" w:rsidR="00B52196" w:rsidRPr="004F573D" w:rsidRDefault="00B52196" w:rsidP="000C5F0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Hrabůvka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1884D04" w14:textId="77777777" w:rsidR="00B52196" w:rsidRPr="004F573D" w:rsidRDefault="00B52196" w:rsidP="004A5D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Velké Meziříčí</w:t>
            </w:r>
          </w:p>
        </w:tc>
        <w:tc>
          <w:tcPr>
            <w:tcW w:w="1052" w:type="dxa"/>
            <w:shd w:val="clear" w:color="auto" w:fill="B8CCE4" w:themeFill="accent1" w:themeFillTint="66"/>
            <w:vAlign w:val="center"/>
          </w:tcPr>
          <w:p w14:paraId="0EEF493A" w14:textId="08EC3A7F" w:rsidR="00B52196" w:rsidRPr="004F573D" w:rsidRDefault="00B52196" w:rsidP="00802618">
            <w:pPr>
              <w:spacing w:before="20" w:after="20"/>
              <w:ind w:left="-98" w:right="-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</w:tr>
      <w:tr w:rsidR="00B52196" w:rsidRPr="0022520E" w14:paraId="38313A30" w14:textId="0CD8F0BE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54635C81" w14:textId="59ECD9CF" w:rsidR="00B52196" w:rsidRPr="0022520E" w:rsidRDefault="00B52196" w:rsidP="00856A5F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92" w:type="dxa"/>
          </w:tcPr>
          <w:p w14:paraId="02E0B1A2" w14:textId="102A2FE8" w:rsidR="00B52196" w:rsidRPr="0022520E" w:rsidRDefault="00B52196" w:rsidP="004A5D80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010B557E" w14:textId="43077542" w:rsidR="00B52196" w:rsidRPr="0022520E" w:rsidRDefault="00B52196" w:rsidP="004A5D80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ADB7AC0" w14:textId="084E6864" w:rsidR="00B52196" w:rsidRPr="0022520E" w:rsidRDefault="00B52196" w:rsidP="004A5D80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00D629" w14:textId="2221DE00" w:rsidR="00B52196" w:rsidRPr="0022520E" w:rsidRDefault="00B52196" w:rsidP="004A5D80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</w:tcPr>
          <w:p w14:paraId="5824B55A" w14:textId="595161CD" w:rsidR="00B52196" w:rsidRPr="0022520E" w:rsidRDefault="00B52196" w:rsidP="004A5D80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34E26BF" w14:textId="67238926" w:rsidR="00B52196" w:rsidRPr="0022520E" w:rsidRDefault="00B52196" w:rsidP="004A5D80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7998651D" w14:textId="77777777" w:rsidR="00B52196" w:rsidRPr="0022520E" w:rsidRDefault="00B52196" w:rsidP="008C5CB4">
            <w:pPr>
              <w:spacing w:before="20" w:after="20"/>
              <w:ind w:left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2196" w:rsidRPr="0022520E" w14:paraId="13275A8C" w14:textId="666BFD4C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5392243E" w14:textId="3238C7BF" w:rsidR="00B52196" w:rsidRPr="0022520E" w:rsidRDefault="00B52196" w:rsidP="00753D7E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Celkové výnosy</w:t>
            </w:r>
          </w:p>
        </w:tc>
        <w:tc>
          <w:tcPr>
            <w:tcW w:w="992" w:type="dxa"/>
            <w:vAlign w:val="center"/>
          </w:tcPr>
          <w:p w14:paraId="28855270" w14:textId="14806FB7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649,11</w:t>
            </w:r>
          </w:p>
        </w:tc>
        <w:tc>
          <w:tcPr>
            <w:tcW w:w="993" w:type="dxa"/>
            <w:vAlign w:val="center"/>
          </w:tcPr>
          <w:p w14:paraId="1DB86C74" w14:textId="2A70A3EF" w:rsidR="00B52196" w:rsidRPr="003D4B8D" w:rsidRDefault="00B52196" w:rsidP="00856A5F">
            <w:pPr>
              <w:spacing w:before="20" w:after="20"/>
              <w:ind w:firstLine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737,72</w:t>
            </w:r>
          </w:p>
        </w:tc>
        <w:tc>
          <w:tcPr>
            <w:tcW w:w="992" w:type="dxa"/>
            <w:vAlign w:val="center"/>
          </w:tcPr>
          <w:p w14:paraId="472568D8" w14:textId="4B5B9980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020,52</w:t>
            </w:r>
          </w:p>
        </w:tc>
        <w:tc>
          <w:tcPr>
            <w:tcW w:w="1134" w:type="dxa"/>
            <w:vAlign w:val="center"/>
          </w:tcPr>
          <w:p w14:paraId="013403FC" w14:textId="29C41928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521,83</w:t>
            </w:r>
          </w:p>
        </w:tc>
        <w:tc>
          <w:tcPr>
            <w:tcW w:w="1124" w:type="dxa"/>
            <w:vAlign w:val="center"/>
          </w:tcPr>
          <w:p w14:paraId="43898209" w14:textId="740037BC" w:rsidR="00B52196" w:rsidRPr="003D4B8D" w:rsidRDefault="00B52196" w:rsidP="00656343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214,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center"/>
          </w:tcPr>
          <w:p w14:paraId="0D4E628C" w14:textId="59E1FC93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334,87</w:t>
            </w:r>
          </w:p>
        </w:tc>
        <w:tc>
          <w:tcPr>
            <w:tcW w:w="1052" w:type="dxa"/>
            <w:vAlign w:val="center"/>
          </w:tcPr>
          <w:p w14:paraId="57E13EE0" w14:textId="14E16FD3" w:rsidR="00B52196" w:rsidRPr="003D4B8D" w:rsidRDefault="008C5CB4" w:rsidP="0080261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281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478,14</w:t>
            </w:r>
          </w:p>
        </w:tc>
      </w:tr>
      <w:tr w:rsidR="00B52196" w:rsidRPr="0022520E" w14:paraId="4EDBF362" w14:textId="7735F149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67C95D7C" w14:textId="02B3CD96" w:rsidR="00B52196" w:rsidRPr="0022520E" w:rsidRDefault="00B52196" w:rsidP="00753D7E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Celkové náklady</w:t>
            </w:r>
          </w:p>
        </w:tc>
        <w:tc>
          <w:tcPr>
            <w:tcW w:w="992" w:type="dxa"/>
            <w:vAlign w:val="center"/>
          </w:tcPr>
          <w:p w14:paraId="331459D4" w14:textId="32F75869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49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357,62</w:t>
            </w:r>
          </w:p>
        </w:tc>
        <w:tc>
          <w:tcPr>
            <w:tcW w:w="993" w:type="dxa"/>
            <w:vAlign w:val="center"/>
          </w:tcPr>
          <w:p w14:paraId="2EC6F68E" w14:textId="7B77275C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78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672,44</w:t>
            </w:r>
          </w:p>
        </w:tc>
        <w:tc>
          <w:tcPr>
            <w:tcW w:w="992" w:type="dxa"/>
            <w:vAlign w:val="center"/>
          </w:tcPr>
          <w:p w14:paraId="21ED6594" w14:textId="70C07C44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28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903,62</w:t>
            </w:r>
          </w:p>
        </w:tc>
        <w:tc>
          <w:tcPr>
            <w:tcW w:w="1134" w:type="dxa"/>
            <w:vAlign w:val="center"/>
          </w:tcPr>
          <w:p w14:paraId="2B5E96E3" w14:textId="09135159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521,83</w:t>
            </w:r>
          </w:p>
        </w:tc>
        <w:tc>
          <w:tcPr>
            <w:tcW w:w="1124" w:type="dxa"/>
            <w:vAlign w:val="center"/>
          </w:tcPr>
          <w:p w14:paraId="66CF5E2D" w14:textId="219E6401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713,68</w:t>
            </w:r>
          </w:p>
        </w:tc>
        <w:tc>
          <w:tcPr>
            <w:tcW w:w="992" w:type="dxa"/>
            <w:vAlign w:val="center"/>
          </w:tcPr>
          <w:p w14:paraId="3C5CCAC6" w14:textId="4B719DEB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36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334,87</w:t>
            </w:r>
          </w:p>
        </w:tc>
        <w:tc>
          <w:tcPr>
            <w:tcW w:w="1052" w:type="dxa"/>
            <w:vAlign w:val="center"/>
          </w:tcPr>
          <w:p w14:paraId="6B767C85" w14:textId="60536296" w:rsidR="00B52196" w:rsidRPr="003D4B8D" w:rsidRDefault="008C5CB4" w:rsidP="00802618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278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504,06</w:t>
            </w:r>
          </w:p>
        </w:tc>
      </w:tr>
      <w:tr w:rsidR="00B52196" w:rsidRPr="00DE7BC7" w14:paraId="473A8276" w14:textId="3B93F606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6714CE31" w14:textId="653C7F99" w:rsidR="00B52196" w:rsidRPr="00DE7BC7" w:rsidRDefault="00B52196" w:rsidP="00856A5F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Výsledek hospodaření po zdanění</w:t>
            </w:r>
          </w:p>
        </w:tc>
        <w:tc>
          <w:tcPr>
            <w:tcW w:w="992" w:type="dxa"/>
            <w:vAlign w:val="center"/>
          </w:tcPr>
          <w:p w14:paraId="2437149B" w14:textId="20455C43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291,49</w:t>
            </w:r>
          </w:p>
        </w:tc>
        <w:tc>
          <w:tcPr>
            <w:tcW w:w="993" w:type="dxa"/>
            <w:vAlign w:val="center"/>
          </w:tcPr>
          <w:p w14:paraId="701E39E0" w14:textId="06EDC563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E7BC7">
              <w:rPr>
                <w:rFonts w:ascii="Arial" w:hAnsi="Arial" w:cs="Arial"/>
                <w:bCs/>
                <w:sz w:val="16"/>
                <w:szCs w:val="16"/>
              </w:rPr>
              <w:t>065,28</w:t>
            </w:r>
          </w:p>
        </w:tc>
        <w:tc>
          <w:tcPr>
            <w:tcW w:w="992" w:type="dxa"/>
            <w:vAlign w:val="center"/>
          </w:tcPr>
          <w:p w14:paraId="529F2FB9" w14:textId="3F2700A5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116,89</w:t>
            </w:r>
          </w:p>
        </w:tc>
        <w:tc>
          <w:tcPr>
            <w:tcW w:w="1134" w:type="dxa"/>
            <w:vAlign w:val="center"/>
          </w:tcPr>
          <w:p w14:paraId="3FF6B508" w14:textId="22838CE9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124" w:type="dxa"/>
            <w:vAlign w:val="center"/>
          </w:tcPr>
          <w:p w14:paraId="768BD22A" w14:textId="012AAC00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E7BC7">
              <w:rPr>
                <w:rFonts w:ascii="Arial" w:hAnsi="Arial" w:cs="Arial"/>
                <w:bCs/>
                <w:sz w:val="16"/>
                <w:szCs w:val="16"/>
              </w:rPr>
              <w:t>500,41</w:t>
            </w:r>
          </w:p>
        </w:tc>
        <w:tc>
          <w:tcPr>
            <w:tcW w:w="992" w:type="dxa"/>
            <w:vAlign w:val="center"/>
          </w:tcPr>
          <w:p w14:paraId="6D0A826D" w14:textId="13E0EC33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  <w:vAlign w:val="center"/>
          </w:tcPr>
          <w:p w14:paraId="365219D3" w14:textId="131B525B" w:rsidR="00B52196" w:rsidRPr="00DE7BC7" w:rsidRDefault="008C5CB4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974,07</w:t>
            </w:r>
          </w:p>
        </w:tc>
      </w:tr>
      <w:tr w:rsidR="00B52196" w:rsidRPr="004A5D80" w14:paraId="4EF11156" w14:textId="06B57EBC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2AABD43E" w14:textId="29CD848E" w:rsidR="00B52196" w:rsidRPr="004A5D80" w:rsidRDefault="00B52196" w:rsidP="00856A5F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D80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92" w:type="dxa"/>
            <w:vAlign w:val="center"/>
          </w:tcPr>
          <w:p w14:paraId="1CFA0D2A" w14:textId="4C0347F7" w:rsidR="00B52196" w:rsidRPr="004A5D80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FD7D867" w14:textId="28472280" w:rsidR="00B52196" w:rsidRPr="004A5D80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95C095" w14:textId="79E6DA06" w:rsidR="00B52196" w:rsidRPr="004A5D80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09F3D0" w14:textId="36F541B7" w:rsidR="00B52196" w:rsidRPr="004A5D80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ADB4AAD" w14:textId="6D2EC981" w:rsidR="00B52196" w:rsidRPr="004A5D80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CCC010" w14:textId="5148B403" w:rsidR="00B52196" w:rsidRPr="004A5D80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7BCBA5EB" w14:textId="77777777" w:rsidR="00B52196" w:rsidRPr="004A5D80" w:rsidRDefault="00B52196" w:rsidP="0080261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52196" w:rsidRPr="0022520E" w14:paraId="7B034CBC" w14:textId="4EA92E58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1132DCD2" w14:textId="2F3953C7" w:rsidR="00B52196" w:rsidRPr="004A5D80" w:rsidRDefault="00B52196" w:rsidP="00856A5F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Celkové výnosy</w:t>
            </w:r>
          </w:p>
        </w:tc>
        <w:tc>
          <w:tcPr>
            <w:tcW w:w="992" w:type="dxa"/>
            <w:vAlign w:val="center"/>
          </w:tcPr>
          <w:p w14:paraId="674E3030" w14:textId="375CCEF8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677,36</w:t>
            </w:r>
          </w:p>
        </w:tc>
        <w:tc>
          <w:tcPr>
            <w:tcW w:w="993" w:type="dxa"/>
            <w:vAlign w:val="center"/>
          </w:tcPr>
          <w:p w14:paraId="3D9BA1B7" w14:textId="12A846B4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459,09</w:t>
            </w:r>
          </w:p>
        </w:tc>
        <w:tc>
          <w:tcPr>
            <w:tcW w:w="992" w:type="dxa"/>
            <w:vAlign w:val="center"/>
          </w:tcPr>
          <w:p w14:paraId="1697C220" w14:textId="7911BB20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191,19</w:t>
            </w:r>
          </w:p>
        </w:tc>
        <w:tc>
          <w:tcPr>
            <w:tcW w:w="1134" w:type="dxa"/>
            <w:vAlign w:val="center"/>
          </w:tcPr>
          <w:p w14:paraId="56FEF487" w14:textId="3FEE26B2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218,44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⃰</w:t>
            </w:r>
          </w:p>
        </w:tc>
        <w:tc>
          <w:tcPr>
            <w:tcW w:w="1124" w:type="dxa"/>
            <w:vAlign w:val="center"/>
          </w:tcPr>
          <w:p w14:paraId="0DF7D402" w14:textId="3141EEE0" w:rsidR="00B52196" w:rsidRPr="003D4B8D" w:rsidRDefault="00B52196" w:rsidP="00BB15BD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78D18F4" w14:textId="4B4DA124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sz w:val="16"/>
                <w:szCs w:val="16"/>
              </w:rPr>
              <w:t>100,81</w:t>
            </w:r>
          </w:p>
        </w:tc>
        <w:tc>
          <w:tcPr>
            <w:tcW w:w="1052" w:type="dxa"/>
            <w:vAlign w:val="center"/>
          </w:tcPr>
          <w:p w14:paraId="4B63B71E" w14:textId="374A7BB9" w:rsidR="00B52196" w:rsidRPr="003D4B8D" w:rsidRDefault="008C5CB4" w:rsidP="0080261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306</w:t>
            </w:r>
            <w:r w:rsidR="008B0E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931,54</w:t>
            </w:r>
          </w:p>
        </w:tc>
      </w:tr>
      <w:tr w:rsidR="00B52196" w:rsidRPr="0022520E" w14:paraId="178232E8" w14:textId="4B74C8DF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3F28E665" w14:textId="1F0DD76F" w:rsidR="00B52196" w:rsidRPr="004A5D80" w:rsidRDefault="00B52196" w:rsidP="00856A5F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Celkové náklady</w:t>
            </w:r>
          </w:p>
        </w:tc>
        <w:tc>
          <w:tcPr>
            <w:tcW w:w="992" w:type="dxa"/>
            <w:vAlign w:val="center"/>
          </w:tcPr>
          <w:p w14:paraId="1F1B9732" w14:textId="26D3FB78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827,36</w:t>
            </w:r>
          </w:p>
        </w:tc>
        <w:tc>
          <w:tcPr>
            <w:tcW w:w="993" w:type="dxa"/>
            <w:vAlign w:val="center"/>
          </w:tcPr>
          <w:p w14:paraId="00841F3A" w14:textId="475B0E47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73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339,26</w:t>
            </w:r>
          </w:p>
        </w:tc>
        <w:tc>
          <w:tcPr>
            <w:tcW w:w="992" w:type="dxa"/>
            <w:vAlign w:val="center"/>
          </w:tcPr>
          <w:p w14:paraId="67AEA12D" w14:textId="1FD34DC0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28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185,29</w:t>
            </w:r>
          </w:p>
        </w:tc>
        <w:tc>
          <w:tcPr>
            <w:tcW w:w="1134" w:type="dxa"/>
            <w:vAlign w:val="center"/>
          </w:tcPr>
          <w:p w14:paraId="316A2287" w14:textId="157D3776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78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807,74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⃰</w:t>
            </w:r>
          </w:p>
        </w:tc>
        <w:tc>
          <w:tcPr>
            <w:tcW w:w="1124" w:type="dxa"/>
            <w:vAlign w:val="center"/>
          </w:tcPr>
          <w:p w14:paraId="4FBB588D" w14:textId="55CDDA46" w:rsidR="00B52196" w:rsidRPr="003D4B8D" w:rsidRDefault="00B52196" w:rsidP="00BB15BD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136,8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61410C50" w14:textId="66F9FA27" w:rsidR="00B52196" w:rsidRPr="003D4B8D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35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3D4B8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854,43</w:t>
            </w:r>
          </w:p>
        </w:tc>
        <w:tc>
          <w:tcPr>
            <w:tcW w:w="1052" w:type="dxa"/>
            <w:vAlign w:val="center"/>
          </w:tcPr>
          <w:p w14:paraId="5A4AFE15" w14:textId="26D5BE7C" w:rsidR="00B52196" w:rsidRPr="003D4B8D" w:rsidRDefault="008C5CB4" w:rsidP="00802618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309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150,91</w:t>
            </w:r>
          </w:p>
        </w:tc>
      </w:tr>
      <w:tr w:rsidR="00B52196" w:rsidRPr="00DE7BC7" w14:paraId="3EA25D40" w14:textId="0A025B20" w:rsidTr="00802618">
        <w:trPr>
          <w:trHeight w:val="283"/>
          <w:jc w:val="center"/>
        </w:trPr>
        <w:tc>
          <w:tcPr>
            <w:tcW w:w="1843" w:type="dxa"/>
            <w:vAlign w:val="center"/>
          </w:tcPr>
          <w:p w14:paraId="1AB8EB8F" w14:textId="4F9E509C" w:rsidR="00B52196" w:rsidRPr="00DE7BC7" w:rsidRDefault="00B52196" w:rsidP="00856A5F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Výsledek hospodaření po zdanění</w:t>
            </w:r>
          </w:p>
        </w:tc>
        <w:tc>
          <w:tcPr>
            <w:tcW w:w="992" w:type="dxa"/>
            <w:vAlign w:val="center"/>
          </w:tcPr>
          <w:p w14:paraId="43317DA7" w14:textId="2B78AD5C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850,00</w:t>
            </w:r>
          </w:p>
        </w:tc>
        <w:tc>
          <w:tcPr>
            <w:tcW w:w="993" w:type="dxa"/>
            <w:vAlign w:val="center"/>
          </w:tcPr>
          <w:p w14:paraId="5CAE4C0E" w14:textId="75BDAD0D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119,83</w:t>
            </w:r>
          </w:p>
        </w:tc>
        <w:tc>
          <w:tcPr>
            <w:tcW w:w="992" w:type="dxa"/>
            <w:vAlign w:val="center"/>
          </w:tcPr>
          <w:p w14:paraId="25A88D81" w14:textId="3E50DD5E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5,90</w:t>
            </w:r>
          </w:p>
        </w:tc>
        <w:tc>
          <w:tcPr>
            <w:tcW w:w="1134" w:type="dxa"/>
            <w:vAlign w:val="center"/>
          </w:tcPr>
          <w:p w14:paraId="4E494E3A" w14:textId="0106F46A" w:rsidR="00B52196" w:rsidRPr="00DE7BC7" w:rsidRDefault="00463E1A" w:rsidP="000C5F0C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02618">
              <w:rPr>
                <w:rFonts w:ascii="Arial" w:hAnsi="Arial" w:cs="Arial"/>
                <w:sz w:val="16"/>
                <w:szCs w:val="16"/>
              </w:rPr>
              <w:t>−</w:t>
            </w:r>
            <w:r w:rsidR="00B52196" w:rsidRPr="00DE7BC7">
              <w:rPr>
                <w:rFonts w:ascii="Arial" w:hAnsi="Arial" w:cs="Arial"/>
                <w:bCs/>
                <w:sz w:val="16"/>
                <w:szCs w:val="16"/>
              </w:rPr>
              <w:t>589,30</w:t>
            </w:r>
          </w:p>
        </w:tc>
        <w:tc>
          <w:tcPr>
            <w:tcW w:w="1124" w:type="dxa"/>
            <w:vAlign w:val="center"/>
          </w:tcPr>
          <w:p w14:paraId="6D4AE208" w14:textId="63BDB908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147,82</w:t>
            </w:r>
          </w:p>
        </w:tc>
        <w:tc>
          <w:tcPr>
            <w:tcW w:w="992" w:type="dxa"/>
            <w:vAlign w:val="center"/>
          </w:tcPr>
          <w:p w14:paraId="6CCE3A60" w14:textId="01728A9D" w:rsidR="00B52196" w:rsidRPr="00DE7BC7" w:rsidRDefault="00B52196" w:rsidP="00856A5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7BC7">
              <w:rPr>
                <w:rFonts w:ascii="Arial" w:hAnsi="Arial" w:cs="Arial"/>
                <w:bCs/>
                <w:sz w:val="16"/>
                <w:szCs w:val="16"/>
              </w:rPr>
              <w:t>246,38</w:t>
            </w:r>
          </w:p>
        </w:tc>
        <w:tc>
          <w:tcPr>
            <w:tcW w:w="1052" w:type="dxa"/>
            <w:vAlign w:val="center"/>
          </w:tcPr>
          <w:p w14:paraId="176E98E5" w14:textId="3592C08E" w:rsidR="00B52196" w:rsidRPr="00DE7BC7" w:rsidRDefault="008C5CB4" w:rsidP="00802618">
            <w:pPr>
              <w:spacing w:before="20" w:after="20"/>
              <w:ind w:left="-96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780,63</w:t>
            </w:r>
          </w:p>
        </w:tc>
      </w:tr>
    </w:tbl>
    <w:p w14:paraId="2D85917F" w14:textId="51F49719" w:rsidR="00675084" w:rsidRPr="00F41DEE" w:rsidRDefault="004C6055" w:rsidP="005248BE">
      <w:pPr>
        <w:spacing w:before="40"/>
        <w:rPr>
          <w:rFonts w:ascii="Arial" w:hAnsi="Arial" w:cs="Arial"/>
          <w:bCs/>
          <w:sz w:val="18"/>
          <w:szCs w:val="18"/>
        </w:rPr>
      </w:pPr>
      <w:r w:rsidRPr="00F41DEE">
        <w:rPr>
          <w:rFonts w:ascii="Arial" w:hAnsi="Arial" w:cs="Arial"/>
          <w:b/>
          <w:bCs/>
          <w:sz w:val="18"/>
          <w:szCs w:val="18"/>
        </w:rPr>
        <w:t>Zdroj:</w:t>
      </w:r>
      <w:r w:rsidRPr="00F41DEE">
        <w:rPr>
          <w:rFonts w:ascii="Arial" w:hAnsi="Arial" w:cs="Arial"/>
          <w:bCs/>
          <w:sz w:val="18"/>
          <w:szCs w:val="18"/>
        </w:rPr>
        <w:t xml:space="preserve"> </w:t>
      </w:r>
      <w:r w:rsidR="00343C36" w:rsidRPr="00F41DEE">
        <w:rPr>
          <w:rFonts w:ascii="Arial" w:hAnsi="Arial" w:cs="Arial"/>
          <w:bCs/>
          <w:sz w:val="18"/>
          <w:szCs w:val="18"/>
        </w:rPr>
        <w:t>v</w:t>
      </w:r>
      <w:r w:rsidRPr="00F41DEE">
        <w:rPr>
          <w:rFonts w:ascii="Arial" w:hAnsi="Arial" w:cs="Arial"/>
          <w:bCs/>
          <w:sz w:val="18"/>
          <w:szCs w:val="18"/>
        </w:rPr>
        <w:t xml:space="preserve">ýkazy zisku a ztráty </w:t>
      </w:r>
      <w:r w:rsidR="003402FA" w:rsidRPr="00F41DEE">
        <w:rPr>
          <w:rFonts w:ascii="Arial" w:hAnsi="Arial" w:cs="Arial"/>
          <w:bCs/>
          <w:sz w:val="18"/>
          <w:szCs w:val="18"/>
        </w:rPr>
        <w:t xml:space="preserve">vybraných příspěvkových organizací </w:t>
      </w:r>
      <w:r w:rsidR="00D8706A">
        <w:rPr>
          <w:rFonts w:ascii="Arial" w:hAnsi="Arial" w:cs="Arial"/>
          <w:bCs/>
          <w:sz w:val="18"/>
          <w:szCs w:val="18"/>
        </w:rPr>
        <w:t>k </w:t>
      </w:r>
      <w:r w:rsidR="003402FA" w:rsidRPr="00F41DEE">
        <w:rPr>
          <w:rFonts w:ascii="Arial" w:hAnsi="Arial" w:cs="Arial"/>
          <w:bCs/>
          <w:sz w:val="18"/>
          <w:szCs w:val="18"/>
        </w:rPr>
        <w:t>31. 12. 2011 a 31. 12. 2012.</w:t>
      </w:r>
    </w:p>
    <w:p w14:paraId="7182F87E" w14:textId="7F3E1485" w:rsidR="004C6055" w:rsidRPr="00F41DEE" w:rsidRDefault="00675084" w:rsidP="00802618">
      <w:pPr>
        <w:ind w:left="284" w:hanging="227"/>
        <w:rPr>
          <w:rFonts w:ascii="Arial" w:hAnsi="Arial" w:cs="Arial"/>
          <w:b/>
          <w:bCs/>
          <w:sz w:val="18"/>
          <w:szCs w:val="18"/>
        </w:rPr>
      </w:pPr>
      <w:r w:rsidRPr="00802618">
        <w:rPr>
          <w:rFonts w:ascii="Arial" w:hAnsi="Arial" w:cs="Arial"/>
          <w:bCs/>
          <w:sz w:val="20"/>
          <w:szCs w:val="20"/>
        </w:rPr>
        <w:t>⃰</w:t>
      </w:r>
      <w:r w:rsidRPr="00F41DEE">
        <w:rPr>
          <w:rFonts w:ascii="Arial" w:hAnsi="Arial" w:cs="Arial"/>
          <w:bCs/>
          <w:sz w:val="18"/>
          <w:szCs w:val="18"/>
        </w:rPr>
        <w:t xml:space="preserve"> </w:t>
      </w:r>
      <w:r w:rsidR="005248BE">
        <w:rPr>
          <w:rFonts w:ascii="Arial" w:hAnsi="Arial" w:cs="Arial"/>
          <w:bCs/>
          <w:sz w:val="18"/>
          <w:szCs w:val="18"/>
        </w:rPr>
        <w:tab/>
      </w:r>
      <w:r w:rsidRPr="00F41DEE">
        <w:rPr>
          <w:rFonts w:ascii="Arial" w:hAnsi="Arial" w:cs="Arial"/>
          <w:bCs/>
          <w:sz w:val="18"/>
          <w:szCs w:val="18"/>
        </w:rPr>
        <w:t xml:space="preserve">Výše celkových nákladů a výnosů SŠ Praha 5 </w:t>
      </w:r>
      <w:r w:rsidR="00D8706A">
        <w:rPr>
          <w:rFonts w:ascii="Arial" w:hAnsi="Arial" w:cs="Arial"/>
          <w:bCs/>
          <w:sz w:val="18"/>
          <w:szCs w:val="18"/>
        </w:rPr>
        <w:t>v </w:t>
      </w:r>
      <w:r w:rsidRPr="00F41DEE">
        <w:rPr>
          <w:rFonts w:ascii="Arial" w:hAnsi="Arial" w:cs="Arial"/>
          <w:bCs/>
          <w:sz w:val="18"/>
          <w:szCs w:val="18"/>
        </w:rPr>
        <w:t xml:space="preserve">roce 2012 byla ovlivněna provedením </w:t>
      </w:r>
      <w:r w:rsidRPr="00F41DEE">
        <w:rPr>
          <w:rFonts w:ascii="Arial" w:hAnsi="Arial" w:cs="Arial"/>
          <w:sz w:val="18"/>
          <w:szCs w:val="18"/>
        </w:rPr>
        <w:t>opravy havarijního stavu fasády budovy školy ve výši 33</w:t>
      </w:r>
      <w:r w:rsidR="008B0EE9">
        <w:rPr>
          <w:rFonts w:ascii="Arial" w:hAnsi="Arial" w:cs="Arial"/>
          <w:sz w:val="18"/>
          <w:szCs w:val="18"/>
        </w:rPr>
        <w:t xml:space="preserve"> </w:t>
      </w:r>
      <w:r w:rsidRPr="00F41DEE">
        <w:rPr>
          <w:rFonts w:ascii="Arial" w:hAnsi="Arial" w:cs="Arial"/>
          <w:sz w:val="18"/>
          <w:szCs w:val="18"/>
        </w:rPr>
        <w:t>483</w:t>
      </w:r>
      <w:r w:rsidR="008B0EE9">
        <w:rPr>
          <w:rFonts w:ascii="Arial" w:hAnsi="Arial" w:cs="Arial"/>
          <w:sz w:val="18"/>
          <w:szCs w:val="18"/>
        </w:rPr>
        <w:t xml:space="preserve"> </w:t>
      </w:r>
      <w:r w:rsidRPr="00F41DEE">
        <w:rPr>
          <w:rFonts w:ascii="Arial" w:hAnsi="Arial" w:cs="Arial"/>
          <w:sz w:val="18"/>
          <w:szCs w:val="18"/>
        </w:rPr>
        <w:t xml:space="preserve">866 Kč hrazené ze státního rozpočtu prostřednictvím programu </w:t>
      </w:r>
      <w:proofErr w:type="spellStart"/>
      <w:r w:rsidRPr="00F41DEE">
        <w:rPr>
          <w:rFonts w:ascii="Arial" w:hAnsi="Arial" w:cs="Arial"/>
          <w:sz w:val="18"/>
          <w:szCs w:val="18"/>
        </w:rPr>
        <w:t>ISPROFIN</w:t>
      </w:r>
      <w:proofErr w:type="spellEnd"/>
      <w:r w:rsidRPr="00F41DEE">
        <w:rPr>
          <w:rFonts w:ascii="Arial" w:hAnsi="Arial" w:cs="Arial"/>
          <w:sz w:val="18"/>
          <w:szCs w:val="18"/>
        </w:rPr>
        <w:t xml:space="preserve"> č. 233</w:t>
      </w:r>
      <w:r w:rsidR="008B0EE9">
        <w:rPr>
          <w:rFonts w:ascii="Arial" w:hAnsi="Arial" w:cs="Arial"/>
          <w:sz w:val="18"/>
          <w:szCs w:val="18"/>
        </w:rPr>
        <w:t xml:space="preserve"> </w:t>
      </w:r>
      <w:r w:rsidRPr="00F41DEE">
        <w:rPr>
          <w:rFonts w:ascii="Arial" w:hAnsi="Arial" w:cs="Arial"/>
          <w:sz w:val="18"/>
          <w:szCs w:val="18"/>
        </w:rPr>
        <w:t>110.</w:t>
      </w:r>
    </w:p>
    <w:p w14:paraId="771F388E" w14:textId="77777777" w:rsidR="00351B8E" w:rsidRDefault="00351B8E" w:rsidP="00802618">
      <w:pPr>
        <w:rPr>
          <w:rFonts w:ascii="Arial" w:hAnsi="Arial" w:cs="Arial"/>
          <w:sz w:val="22"/>
        </w:rPr>
      </w:pPr>
    </w:p>
    <w:p w14:paraId="7182F881" w14:textId="29AB3178" w:rsidR="00A2335D" w:rsidRDefault="00A31BDC" w:rsidP="00802618">
      <w:pPr>
        <w:rPr>
          <w:rFonts w:ascii="Arial" w:hAnsi="Arial" w:cs="Arial"/>
          <w:sz w:val="22"/>
        </w:rPr>
      </w:pPr>
      <w:r w:rsidRPr="00A31BDC">
        <w:rPr>
          <w:rFonts w:ascii="Arial" w:hAnsi="Arial" w:cs="Arial"/>
          <w:sz w:val="22"/>
        </w:rPr>
        <w:t xml:space="preserve">Celkové náklady vybraných </w:t>
      </w:r>
      <w:r>
        <w:rPr>
          <w:rFonts w:ascii="Arial" w:hAnsi="Arial" w:cs="Arial"/>
          <w:sz w:val="22"/>
        </w:rPr>
        <w:t xml:space="preserve">příspěvkových organizací </w:t>
      </w:r>
      <w:r w:rsidRPr="00A31BDC">
        <w:rPr>
          <w:rFonts w:ascii="Arial" w:hAnsi="Arial" w:cs="Arial"/>
          <w:sz w:val="22"/>
        </w:rPr>
        <w:t xml:space="preserve">vynaložené </w:t>
      </w:r>
      <w:r w:rsidR="00540453">
        <w:rPr>
          <w:rFonts w:ascii="Arial" w:hAnsi="Arial" w:cs="Arial"/>
          <w:sz w:val="22"/>
        </w:rPr>
        <w:t>na</w:t>
      </w:r>
      <w:r w:rsidR="008B0EE9">
        <w:rPr>
          <w:rFonts w:ascii="Arial" w:hAnsi="Arial" w:cs="Arial"/>
          <w:sz w:val="22"/>
        </w:rPr>
        <w:t xml:space="preserve"> </w:t>
      </w:r>
      <w:r w:rsidRPr="00A31BDC">
        <w:rPr>
          <w:rFonts w:ascii="Arial" w:hAnsi="Arial" w:cs="Arial"/>
          <w:sz w:val="22"/>
        </w:rPr>
        <w:t xml:space="preserve">hlavní činnost činily k 31. </w:t>
      </w:r>
      <w:r w:rsidR="00972EF2">
        <w:rPr>
          <w:rFonts w:ascii="Arial" w:hAnsi="Arial" w:cs="Arial"/>
          <w:sz w:val="22"/>
        </w:rPr>
        <w:t>12.</w:t>
      </w:r>
      <w:r w:rsidRPr="00A31BDC">
        <w:rPr>
          <w:rFonts w:ascii="Arial" w:hAnsi="Arial" w:cs="Arial"/>
          <w:sz w:val="22"/>
        </w:rPr>
        <w:t xml:space="preserve"> 2011 </w:t>
      </w:r>
      <w:r>
        <w:rPr>
          <w:rFonts w:ascii="Arial" w:hAnsi="Arial" w:cs="Arial"/>
          <w:sz w:val="22"/>
        </w:rPr>
        <w:t xml:space="preserve">celkem </w:t>
      </w:r>
      <w:r w:rsidRPr="00A31BDC">
        <w:rPr>
          <w:rFonts w:ascii="Arial" w:hAnsi="Arial" w:cs="Arial"/>
          <w:sz w:val="22"/>
        </w:rPr>
        <w:t>278</w:t>
      </w:r>
      <w:r w:rsidR="008B0EE9">
        <w:rPr>
          <w:rFonts w:ascii="Arial" w:hAnsi="Arial" w:cs="Arial"/>
          <w:sz w:val="22"/>
        </w:rPr>
        <w:t xml:space="preserve"> </w:t>
      </w:r>
      <w:r w:rsidRPr="00A31BDC">
        <w:rPr>
          <w:rFonts w:ascii="Arial" w:hAnsi="Arial" w:cs="Arial"/>
          <w:sz w:val="22"/>
        </w:rPr>
        <w:t xml:space="preserve">504 tis. Kč a </w:t>
      </w:r>
      <w:r w:rsidR="00D8706A">
        <w:rPr>
          <w:rFonts w:ascii="Arial" w:hAnsi="Arial" w:cs="Arial"/>
          <w:sz w:val="22"/>
        </w:rPr>
        <w:t>k </w:t>
      </w:r>
      <w:r w:rsidRPr="00A31BDC">
        <w:rPr>
          <w:rFonts w:ascii="Arial" w:hAnsi="Arial" w:cs="Arial"/>
          <w:sz w:val="22"/>
        </w:rPr>
        <w:t xml:space="preserve">31. </w:t>
      </w:r>
      <w:r w:rsidR="00972EF2">
        <w:rPr>
          <w:rFonts w:ascii="Arial" w:hAnsi="Arial" w:cs="Arial"/>
          <w:sz w:val="22"/>
        </w:rPr>
        <w:t>12.</w:t>
      </w:r>
      <w:r w:rsidRPr="00A31BDC">
        <w:rPr>
          <w:rFonts w:ascii="Arial" w:hAnsi="Arial" w:cs="Arial"/>
          <w:sz w:val="22"/>
        </w:rPr>
        <w:t xml:space="preserve"> 2012 </w:t>
      </w:r>
      <w:r>
        <w:rPr>
          <w:rFonts w:ascii="Arial" w:hAnsi="Arial" w:cs="Arial"/>
          <w:sz w:val="22"/>
        </w:rPr>
        <w:t xml:space="preserve">celkem </w:t>
      </w:r>
      <w:r w:rsidRPr="00A31BDC">
        <w:rPr>
          <w:rFonts w:ascii="Arial" w:hAnsi="Arial" w:cs="Arial"/>
          <w:sz w:val="22"/>
        </w:rPr>
        <w:t>30</w:t>
      </w:r>
      <w:r w:rsidR="008E2588">
        <w:rPr>
          <w:rFonts w:ascii="Arial" w:hAnsi="Arial" w:cs="Arial"/>
          <w:sz w:val="22"/>
        </w:rPr>
        <w:t>9</w:t>
      </w:r>
      <w:r w:rsidR="008B0EE9">
        <w:rPr>
          <w:rFonts w:ascii="Arial" w:hAnsi="Arial" w:cs="Arial"/>
          <w:sz w:val="22"/>
        </w:rPr>
        <w:t xml:space="preserve"> </w:t>
      </w:r>
      <w:r w:rsidRPr="00A31BDC">
        <w:rPr>
          <w:rFonts w:ascii="Arial" w:hAnsi="Arial" w:cs="Arial"/>
          <w:sz w:val="22"/>
        </w:rPr>
        <w:t xml:space="preserve">151 tis. Kč. Celkové výnosy </w:t>
      </w:r>
      <w:r w:rsidR="005248BE">
        <w:rPr>
          <w:rFonts w:ascii="Arial" w:hAnsi="Arial" w:cs="Arial"/>
          <w:sz w:val="22"/>
        </w:rPr>
        <w:t>z</w:t>
      </w:r>
      <w:r w:rsidR="00D8706A">
        <w:rPr>
          <w:rFonts w:ascii="Arial" w:hAnsi="Arial" w:cs="Arial"/>
          <w:sz w:val="22"/>
        </w:rPr>
        <w:t> </w:t>
      </w:r>
      <w:r w:rsidRPr="00A31BDC">
        <w:rPr>
          <w:rFonts w:ascii="Arial" w:hAnsi="Arial" w:cs="Arial"/>
          <w:sz w:val="22"/>
        </w:rPr>
        <w:t xml:space="preserve">hlavní činnosti </w:t>
      </w:r>
      <w:r>
        <w:rPr>
          <w:rFonts w:ascii="Arial" w:hAnsi="Arial" w:cs="Arial"/>
          <w:sz w:val="22"/>
        </w:rPr>
        <w:t xml:space="preserve">vybraných příspěvkových organizací </w:t>
      </w:r>
      <w:r w:rsidRPr="00A31BDC">
        <w:rPr>
          <w:rFonts w:ascii="Arial" w:hAnsi="Arial" w:cs="Arial"/>
          <w:sz w:val="22"/>
        </w:rPr>
        <w:t xml:space="preserve">činily </w:t>
      </w:r>
      <w:r w:rsidR="00D8706A">
        <w:rPr>
          <w:rFonts w:ascii="Arial" w:hAnsi="Arial" w:cs="Arial"/>
          <w:sz w:val="22"/>
        </w:rPr>
        <w:t>k </w:t>
      </w:r>
      <w:r w:rsidRPr="00A31BDC">
        <w:rPr>
          <w:rFonts w:ascii="Arial" w:hAnsi="Arial" w:cs="Arial"/>
          <w:sz w:val="22"/>
        </w:rPr>
        <w:t>31.</w:t>
      </w:r>
      <w:r w:rsidR="008B0EE9">
        <w:rPr>
          <w:rFonts w:ascii="Arial" w:hAnsi="Arial" w:cs="Arial"/>
          <w:sz w:val="22"/>
        </w:rPr>
        <w:t xml:space="preserve"> </w:t>
      </w:r>
      <w:r w:rsidR="00972EF2">
        <w:rPr>
          <w:rFonts w:ascii="Arial" w:hAnsi="Arial" w:cs="Arial"/>
          <w:sz w:val="22"/>
        </w:rPr>
        <w:t>12.</w:t>
      </w:r>
      <w:r w:rsidR="008B0EE9">
        <w:rPr>
          <w:rFonts w:ascii="Arial" w:hAnsi="Arial" w:cs="Arial"/>
          <w:sz w:val="22"/>
        </w:rPr>
        <w:t xml:space="preserve"> </w:t>
      </w:r>
      <w:r w:rsidRPr="00A31BDC">
        <w:rPr>
          <w:rFonts w:ascii="Arial" w:hAnsi="Arial" w:cs="Arial"/>
          <w:sz w:val="22"/>
        </w:rPr>
        <w:t xml:space="preserve">2011 </w:t>
      </w:r>
      <w:r>
        <w:rPr>
          <w:rFonts w:ascii="Arial" w:hAnsi="Arial" w:cs="Arial"/>
          <w:sz w:val="22"/>
        </w:rPr>
        <w:t xml:space="preserve">celkem </w:t>
      </w:r>
      <w:r w:rsidRPr="00A31BDC">
        <w:rPr>
          <w:rFonts w:ascii="Arial" w:hAnsi="Arial" w:cs="Arial"/>
          <w:sz w:val="22"/>
        </w:rPr>
        <w:t xml:space="preserve">281 478 tis. Kč a </w:t>
      </w:r>
      <w:r w:rsidR="00D8706A">
        <w:rPr>
          <w:rFonts w:ascii="Arial" w:hAnsi="Arial" w:cs="Arial"/>
          <w:sz w:val="22"/>
        </w:rPr>
        <w:t>k </w:t>
      </w:r>
      <w:r w:rsidRPr="00A31BDC">
        <w:rPr>
          <w:rFonts w:ascii="Arial" w:hAnsi="Arial" w:cs="Arial"/>
          <w:sz w:val="22"/>
        </w:rPr>
        <w:t xml:space="preserve">31. </w:t>
      </w:r>
      <w:r w:rsidR="00972EF2">
        <w:rPr>
          <w:rFonts w:ascii="Arial" w:hAnsi="Arial" w:cs="Arial"/>
          <w:sz w:val="22"/>
        </w:rPr>
        <w:t>12.</w:t>
      </w:r>
      <w:r w:rsidRPr="00A31BDC">
        <w:rPr>
          <w:rFonts w:ascii="Arial" w:hAnsi="Arial" w:cs="Arial"/>
          <w:sz w:val="22"/>
        </w:rPr>
        <w:t xml:space="preserve"> 2012 </w:t>
      </w:r>
      <w:r>
        <w:rPr>
          <w:rFonts w:ascii="Arial" w:hAnsi="Arial" w:cs="Arial"/>
          <w:sz w:val="22"/>
        </w:rPr>
        <w:t xml:space="preserve">celkem </w:t>
      </w:r>
      <w:r w:rsidRPr="00A31BDC">
        <w:rPr>
          <w:rFonts w:ascii="Arial" w:hAnsi="Arial" w:cs="Arial"/>
          <w:sz w:val="22"/>
        </w:rPr>
        <w:t>306</w:t>
      </w:r>
      <w:r w:rsidR="008B0EE9">
        <w:rPr>
          <w:rFonts w:ascii="Arial" w:hAnsi="Arial" w:cs="Arial"/>
          <w:sz w:val="22"/>
        </w:rPr>
        <w:t xml:space="preserve"> </w:t>
      </w:r>
      <w:r w:rsidRPr="00A31BDC">
        <w:rPr>
          <w:rFonts w:ascii="Arial" w:hAnsi="Arial" w:cs="Arial"/>
          <w:sz w:val="22"/>
        </w:rPr>
        <w:t xml:space="preserve">932 tis. Kč. </w:t>
      </w:r>
    </w:p>
    <w:p w14:paraId="03C9905B" w14:textId="77777777" w:rsidR="00351B8E" w:rsidRDefault="00351B8E" w:rsidP="00802618">
      <w:pPr>
        <w:rPr>
          <w:rFonts w:ascii="Arial" w:hAnsi="Arial" w:cs="Arial"/>
          <w:sz w:val="22"/>
        </w:rPr>
      </w:pPr>
    </w:p>
    <w:p w14:paraId="41ACD532" w14:textId="4C3B623B" w:rsidR="00A31BDC" w:rsidRDefault="00F1603D" w:rsidP="00802618">
      <w:pPr>
        <w:tabs>
          <w:tab w:val="left" w:pos="793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</w:t>
      </w:r>
      <w:r w:rsidR="00A31BDC">
        <w:rPr>
          <w:rFonts w:ascii="Arial" w:hAnsi="Arial" w:cs="Arial"/>
          <w:sz w:val="22"/>
        </w:rPr>
        <w:t xml:space="preserve">elková výše peněžních prostředků poskytnutých </w:t>
      </w:r>
      <w:r w:rsidR="00411512">
        <w:rPr>
          <w:rFonts w:ascii="Arial" w:hAnsi="Arial" w:cs="Arial"/>
          <w:sz w:val="22"/>
        </w:rPr>
        <w:t xml:space="preserve">vybraným </w:t>
      </w:r>
      <w:r w:rsidR="00856A5F">
        <w:rPr>
          <w:rFonts w:ascii="Arial" w:hAnsi="Arial" w:cs="Arial"/>
          <w:sz w:val="22"/>
        </w:rPr>
        <w:t xml:space="preserve">příspěvkovým organizacím </w:t>
      </w:r>
      <w:r w:rsidR="00D8706A">
        <w:rPr>
          <w:rFonts w:ascii="Arial" w:hAnsi="Arial" w:cs="Arial"/>
          <w:sz w:val="22"/>
        </w:rPr>
        <w:t>v </w:t>
      </w:r>
      <w:r w:rsidR="00A31BDC">
        <w:rPr>
          <w:rFonts w:ascii="Arial" w:hAnsi="Arial" w:cs="Arial"/>
          <w:sz w:val="22"/>
        </w:rPr>
        <w:t>letech 2011 a</w:t>
      </w:r>
      <w:r w:rsidR="00854CC6">
        <w:rPr>
          <w:rFonts w:ascii="Arial" w:hAnsi="Arial" w:cs="Arial"/>
          <w:sz w:val="22"/>
        </w:rPr>
        <w:t> </w:t>
      </w:r>
      <w:r w:rsidR="00A31BDC">
        <w:rPr>
          <w:rFonts w:ascii="Arial" w:hAnsi="Arial" w:cs="Arial"/>
          <w:sz w:val="22"/>
        </w:rPr>
        <w:t xml:space="preserve">2012 ve formě příspěvku </w:t>
      </w:r>
      <w:r w:rsidR="00A31BDC" w:rsidRPr="00905BD6">
        <w:rPr>
          <w:rFonts w:ascii="Arial" w:hAnsi="Arial" w:cs="Arial"/>
          <w:sz w:val="22"/>
        </w:rPr>
        <w:t xml:space="preserve">na </w:t>
      </w:r>
      <w:r w:rsidR="00A31BDC">
        <w:rPr>
          <w:rFonts w:ascii="Arial" w:hAnsi="Arial" w:cs="Arial"/>
          <w:sz w:val="22"/>
        </w:rPr>
        <w:t xml:space="preserve">provoz a ve formě </w:t>
      </w:r>
      <w:r w:rsidR="00371890">
        <w:rPr>
          <w:rFonts w:ascii="Arial" w:hAnsi="Arial" w:cs="Arial"/>
          <w:sz w:val="22"/>
        </w:rPr>
        <w:t>účelových dotací</w:t>
      </w:r>
      <w:r w:rsidR="00DE7BC7">
        <w:rPr>
          <w:rFonts w:ascii="Arial" w:hAnsi="Arial" w:cs="Arial"/>
          <w:sz w:val="22"/>
        </w:rPr>
        <w:t xml:space="preserve"> ze státního rozpočtu</w:t>
      </w:r>
      <w:r w:rsidR="00D05967">
        <w:rPr>
          <w:rFonts w:ascii="Arial" w:hAnsi="Arial" w:cs="Arial"/>
          <w:sz w:val="22"/>
        </w:rPr>
        <w:t xml:space="preserve"> </w:t>
      </w:r>
      <w:r w:rsidR="00411512">
        <w:rPr>
          <w:rFonts w:ascii="Arial" w:hAnsi="Arial" w:cs="Arial"/>
          <w:sz w:val="22"/>
        </w:rPr>
        <w:t xml:space="preserve">a </w:t>
      </w:r>
      <w:r w:rsidR="00D05967">
        <w:rPr>
          <w:rFonts w:ascii="Arial" w:hAnsi="Arial" w:cs="Arial"/>
          <w:sz w:val="22"/>
        </w:rPr>
        <w:t xml:space="preserve">podíl </w:t>
      </w:r>
      <w:r w:rsidR="00D05967" w:rsidRPr="00D05967">
        <w:rPr>
          <w:rFonts w:ascii="Arial" w:hAnsi="Arial" w:cs="Arial"/>
          <w:bCs/>
          <w:sz w:val="22"/>
        </w:rPr>
        <w:t>poskytnutých peněžních prostředků ze státního rozpočtu na celkových</w:t>
      </w:r>
      <w:r w:rsidR="00D05967">
        <w:rPr>
          <w:rFonts w:ascii="Arial" w:hAnsi="Arial" w:cs="Arial"/>
          <w:sz w:val="22"/>
        </w:rPr>
        <w:t xml:space="preserve"> výnosech</w:t>
      </w:r>
      <w:r w:rsidRPr="00F1603D">
        <w:rPr>
          <w:rFonts w:ascii="Arial" w:hAnsi="Arial" w:cs="Arial"/>
          <w:sz w:val="22"/>
        </w:rPr>
        <w:t xml:space="preserve"> </w:t>
      </w:r>
      <w:r w:rsidRPr="004A5D80">
        <w:rPr>
          <w:rFonts w:ascii="Arial" w:hAnsi="Arial" w:cs="Arial"/>
          <w:sz w:val="22"/>
        </w:rPr>
        <w:t>j</w:t>
      </w:r>
      <w:r w:rsidR="00411512">
        <w:rPr>
          <w:rFonts w:ascii="Arial" w:hAnsi="Arial" w:cs="Arial"/>
          <w:sz w:val="22"/>
        </w:rPr>
        <w:t>sou</w:t>
      </w:r>
      <w:r w:rsidRPr="004A5D80">
        <w:rPr>
          <w:rFonts w:ascii="Arial" w:hAnsi="Arial" w:cs="Arial"/>
          <w:sz w:val="22"/>
        </w:rPr>
        <w:t xml:space="preserve"> uveden</w:t>
      </w:r>
      <w:r w:rsidR="00411512">
        <w:rPr>
          <w:rFonts w:ascii="Arial" w:hAnsi="Arial" w:cs="Arial"/>
          <w:sz w:val="22"/>
        </w:rPr>
        <w:t>y</w:t>
      </w:r>
      <w:r w:rsidRPr="004A5D80">
        <w:rPr>
          <w:rFonts w:ascii="Arial" w:hAnsi="Arial" w:cs="Arial"/>
          <w:sz w:val="22"/>
        </w:rPr>
        <w:t xml:space="preserve"> </w:t>
      </w:r>
      <w:r w:rsidR="00D8706A">
        <w:rPr>
          <w:rFonts w:ascii="Arial" w:hAnsi="Arial" w:cs="Arial"/>
          <w:sz w:val="22"/>
        </w:rPr>
        <w:t>v </w:t>
      </w:r>
      <w:r w:rsidRPr="004A5D80" w:rsidDel="00F1603D">
        <w:rPr>
          <w:rFonts w:ascii="Arial" w:hAnsi="Arial" w:cs="Arial"/>
          <w:sz w:val="22"/>
        </w:rPr>
        <w:t xml:space="preserve">tabulce č. </w:t>
      </w:r>
      <w:r w:rsidDel="00F1603D">
        <w:rPr>
          <w:rFonts w:ascii="Arial" w:hAnsi="Arial" w:cs="Arial"/>
          <w:sz w:val="22"/>
        </w:rPr>
        <w:t>3</w:t>
      </w:r>
      <w:r w:rsidR="00371890">
        <w:rPr>
          <w:rFonts w:ascii="Arial" w:hAnsi="Arial" w:cs="Arial"/>
          <w:sz w:val="22"/>
        </w:rPr>
        <w:t>.</w:t>
      </w:r>
    </w:p>
    <w:p w14:paraId="66B3B4C5" w14:textId="77777777" w:rsidR="00351B8E" w:rsidRPr="004A5D80" w:rsidRDefault="00351B8E" w:rsidP="00802618">
      <w:pPr>
        <w:tabs>
          <w:tab w:val="left" w:pos="7938"/>
        </w:tabs>
        <w:rPr>
          <w:rFonts w:ascii="Arial" w:hAnsi="Arial" w:cs="Arial"/>
          <w:sz w:val="22"/>
        </w:rPr>
      </w:pPr>
    </w:p>
    <w:p w14:paraId="70B3190E" w14:textId="1D34407C" w:rsidR="00BE7757" w:rsidRDefault="00A31BDC" w:rsidP="00802618">
      <w:pPr>
        <w:tabs>
          <w:tab w:val="right" w:pos="9072"/>
        </w:tabs>
        <w:spacing w:after="40"/>
        <w:ind w:left="1418" w:hanging="1418"/>
        <w:rPr>
          <w:rFonts w:ascii="Arial" w:hAnsi="Arial" w:cs="Arial"/>
          <w:b/>
          <w:sz w:val="22"/>
        </w:rPr>
      </w:pPr>
      <w:r w:rsidRPr="00802618">
        <w:rPr>
          <w:rFonts w:ascii="Arial" w:hAnsi="Arial" w:cs="Arial"/>
          <w:b/>
          <w:bCs/>
          <w:sz w:val="22"/>
        </w:rPr>
        <w:t>Tabulka č.</w:t>
      </w:r>
      <w:r w:rsidR="008B0EE9" w:rsidRPr="00802618">
        <w:rPr>
          <w:rFonts w:ascii="Arial" w:hAnsi="Arial" w:cs="Arial"/>
          <w:b/>
          <w:bCs/>
          <w:sz w:val="22"/>
        </w:rPr>
        <w:t xml:space="preserve"> </w:t>
      </w:r>
      <w:r w:rsidRPr="00802618">
        <w:rPr>
          <w:rFonts w:ascii="Arial" w:hAnsi="Arial" w:cs="Arial"/>
          <w:b/>
          <w:bCs/>
          <w:sz w:val="22"/>
        </w:rPr>
        <w:t xml:space="preserve">3 – </w:t>
      </w:r>
      <w:r w:rsidR="004A6C35">
        <w:rPr>
          <w:rFonts w:ascii="Arial" w:hAnsi="Arial" w:cs="Arial"/>
          <w:b/>
          <w:bCs/>
          <w:sz w:val="22"/>
        </w:rPr>
        <w:t>Objem</w:t>
      </w:r>
      <w:r w:rsidRPr="00802618">
        <w:rPr>
          <w:rFonts w:ascii="Arial" w:hAnsi="Arial" w:cs="Arial"/>
          <w:b/>
          <w:bCs/>
          <w:sz w:val="22"/>
        </w:rPr>
        <w:t xml:space="preserve"> peněžních </w:t>
      </w:r>
      <w:r w:rsidR="00856A5F" w:rsidRPr="00802618">
        <w:rPr>
          <w:rFonts w:ascii="Arial" w:hAnsi="Arial" w:cs="Arial"/>
          <w:b/>
          <w:bCs/>
          <w:sz w:val="22"/>
        </w:rPr>
        <w:t xml:space="preserve">prostředků poskytnutých </w:t>
      </w:r>
      <w:r w:rsidR="00D8706A" w:rsidRPr="00802618">
        <w:rPr>
          <w:rFonts w:ascii="Arial" w:hAnsi="Arial" w:cs="Arial"/>
          <w:b/>
          <w:bCs/>
          <w:sz w:val="22"/>
        </w:rPr>
        <w:t>v </w:t>
      </w:r>
      <w:r w:rsidR="00856A5F" w:rsidRPr="00802618">
        <w:rPr>
          <w:rFonts w:ascii="Arial" w:hAnsi="Arial" w:cs="Arial"/>
          <w:b/>
          <w:bCs/>
          <w:sz w:val="22"/>
        </w:rPr>
        <w:t xml:space="preserve">letech 2011 a 2012 </w:t>
      </w:r>
    </w:p>
    <w:p w14:paraId="621ABF60" w14:textId="3ADAB850" w:rsidR="00A31BDC" w:rsidRPr="00802618" w:rsidRDefault="00BE7757" w:rsidP="00802618">
      <w:pPr>
        <w:tabs>
          <w:tab w:val="right" w:pos="9072"/>
        </w:tabs>
        <w:spacing w:after="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A31BDC" w:rsidRPr="00802618">
        <w:rPr>
          <w:rFonts w:ascii="Arial" w:hAnsi="Arial" w:cs="Arial"/>
          <w:b/>
          <w:sz w:val="22"/>
        </w:rPr>
        <w:t>(v tis. Kč)</w:t>
      </w:r>
    </w:p>
    <w:tbl>
      <w:tblPr>
        <w:tblStyle w:val="Mkatabulky"/>
        <w:tblW w:w="9097" w:type="dxa"/>
        <w:jc w:val="center"/>
        <w:tblInd w:w="1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993"/>
        <w:gridCol w:w="992"/>
        <w:gridCol w:w="1134"/>
        <w:gridCol w:w="1134"/>
        <w:gridCol w:w="1134"/>
        <w:gridCol w:w="992"/>
        <w:gridCol w:w="1094"/>
      </w:tblGrid>
      <w:tr w:rsidR="008C5CB4" w:rsidRPr="0022520E" w14:paraId="723C8C6B" w14:textId="4125227E" w:rsidTr="00802618">
        <w:trPr>
          <w:trHeight w:val="869"/>
          <w:jc w:val="center"/>
        </w:trPr>
        <w:tc>
          <w:tcPr>
            <w:tcW w:w="1624" w:type="dxa"/>
            <w:shd w:val="clear" w:color="auto" w:fill="B8CCE4" w:themeFill="accent1" w:themeFillTint="66"/>
            <w:vAlign w:val="center"/>
          </w:tcPr>
          <w:p w14:paraId="1B10460B" w14:textId="77777777" w:rsidR="008C5CB4" w:rsidRPr="004F573D" w:rsidRDefault="008C5CB4" w:rsidP="00856A5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5A5BC440" w14:textId="77777777" w:rsidR="008C5CB4" w:rsidRPr="004F573D" w:rsidRDefault="008C5CB4" w:rsidP="00856A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DDÚ Liberec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0D84A431" w14:textId="77777777" w:rsidR="008C5CB4" w:rsidRPr="004F573D" w:rsidRDefault="008C5CB4" w:rsidP="00856A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Brno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49BB695" w14:textId="77777777" w:rsidR="008C5CB4" w:rsidRPr="004F573D" w:rsidRDefault="008C5CB4" w:rsidP="00856A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Olomouc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4B8303E" w14:textId="77777777" w:rsidR="008C5CB4" w:rsidRPr="004F573D" w:rsidRDefault="008C5CB4" w:rsidP="00802618">
            <w:pPr>
              <w:spacing w:before="20" w:after="20"/>
              <w:ind w:left="-160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Praha 5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91FAA9E" w14:textId="77777777" w:rsidR="008C5CB4" w:rsidRPr="004F573D" w:rsidRDefault="008C5CB4" w:rsidP="00856A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Hrabůvka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0EE13F0D" w14:textId="77777777" w:rsidR="008C5CB4" w:rsidRPr="004F573D" w:rsidRDefault="008C5CB4" w:rsidP="00856A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Velké Meziříčí</w:t>
            </w:r>
          </w:p>
        </w:tc>
        <w:tc>
          <w:tcPr>
            <w:tcW w:w="1094" w:type="dxa"/>
            <w:shd w:val="clear" w:color="auto" w:fill="B8CCE4" w:themeFill="accent1" w:themeFillTint="66"/>
            <w:vAlign w:val="center"/>
          </w:tcPr>
          <w:p w14:paraId="48A9165D" w14:textId="16D5A63F" w:rsidR="008C5CB4" w:rsidRPr="004F573D" w:rsidRDefault="008C5CB4" w:rsidP="00AB2F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</w:tr>
      <w:tr w:rsidR="008C5CB4" w:rsidRPr="0022520E" w14:paraId="4C4D4ED4" w14:textId="19CBB86B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17E3D5A4" w14:textId="77777777" w:rsidR="008C5CB4" w:rsidRPr="0022520E" w:rsidRDefault="008C5CB4" w:rsidP="00802618">
            <w:pPr>
              <w:spacing w:before="20" w:after="2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93" w:type="dxa"/>
            <w:vAlign w:val="center"/>
          </w:tcPr>
          <w:p w14:paraId="1A87B64B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91A2F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1E6D17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4BFA65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D1FC3D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C67A44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76E910D" w14:textId="77777777" w:rsidR="008C5CB4" w:rsidRPr="00856A5F" w:rsidRDefault="008C5CB4" w:rsidP="00AB2FB7">
            <w:pPr>
              <w:spacing w:before="20" w:after="20"/>
              <w:ind w:left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C5CB4" w:rsidRPr="0022520E" w14:paraId="47B1FAD7" w14:textId="27BF71B2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4CD609D6" w14:textId="3439D698" w:rsidR="008C5CB4" w:rsidRPr="00856A5F" w:rsidRDefault="008C5CB4" w:rsidP="00802618">
            <w:pPr>
              <w:spacing w:before="20" w:after="2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56A5F">
              <w:rPr>
                <w:rFonts w:ascii="Arial" w:hAnsi="Arial" w:cs="Arial"/>
                <w:bCs/>
                <w:sz w:val="16"/>
                <w:szCs w:val="16"/>
              </w:rPr>
              <w:t>Příspěvek na provoz</w:t>
            </w:r>
          </w:p>
        </w:tc>
        <w:tc>
          <w:tcPr>
            <w:tcW w:w="993" w:type="dxa"/>
            <w:vAlign w:val="center"/>
          </w:tcPr>
          <w:p w14:paraId="4A442305" w14:textId="2D9DE81D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033,00</w:t>
            </w:r>
          </w:p>
        </w:tc>
        <w:tc>
          <w:tcPr>
            <w:tcW w:w="992" w:type="dxa"/>
            <w:vAlign w:val="center"/>
          </w:tcPr>
          <w:p w14:paraId="33004D36" w14:textId="7BC17E44" w:rsidR="008C5CB4" w:rsidRPr="00856A5F" w:rsidRDefault="008C5CB4" w:rsidP="0067084B">
            <w:pPr>
              <w:spacing w:before="20" w:after="20"/>
              <w:ind w:firstLine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245,00</w:t>
            </w:r>
          </w:p>
        </w:tc>
        <w:tc>
          <w:tcPr>
            <w:tcW w:w="1134" w:type="dxa"/>
            <w:vAlign w:val="center"/>
          </w:tcPr>
          <w:p w14:paraId="2D9ED4A7" w14:textId="6B54AC86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913,00</w:t>
            </w:r>
          </w:p>
        </w:tc>
        <w:tc>
          <w:tcPr>
            <w:tcW w:w="1134" w:type="dxa"/>
            <w:vAlign w:val="center"/>
          </w:tcPr>
          <w:p w14:paraId="4150E1CF" w14:textId="7B48E3C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184,37</w:t>
            </w:r>
          </w:p>
        </w:tc>
        <w:tc>
          <w:tcPr>
            <w:tcW w:w="1134" w:type="dxa"/>
            <w:vAlign w:val="center"/>
          </w:tcPr>
          <w:p w14:paraId="56F3A58E" w14:textId="4F7FE9BA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668,00</w:t>
            </w:r>
          </w:p>
        </w:tc>
        <w:tc>
          <w:tcPr>
            <w:tcW w:w="992" w:type="dxa"/>
            <w:vAlign w:val="center"/>
          </w:tcPr>
          <w:p w14:paraId="5C230CE1" w14:textId="3890F422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046,00</w:t>
            </w:r>
          </w:p>
        </w:tc>
        <w:tc>
          <w:tcPr>
            <w:tcW w:w="1094" w:type="dxa"/>
            <w:vAlign w:val="center"/>
          </w:tcPr>
          <w:p w14:paraId="76798890" w14:textId="1295BD34" w:rsidR="008C5CB4" w:rsidRDefault="008C5CB4" w:rsidP="00802618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259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089,37</w:t>
            </w:r>
          </w:p>
        </w:tc>
      </w:tr>
      <w:tr w:rsidR="008C5CB4" w:rsidRPr="0022520E" w14:paraId="0214F0B9" w14:textId="2F78E06B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11F0E18D" w14:textId="5C2204FE" w:rsidR="008C5CB4" w:rsidRPr="00856A5F" w:rsidRDefault="008C5CB4" w:rsidP="00802618">
            <w:pPr>
              <w:spacing w:before="20" w:after="2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56A5F">
              <w:rPr>
                <w:rFonts w:ascii="Arial" w:hAnsi="Arial" w:cs="Arial"/>
                <w:bCs/>
                <w:sz w:val="16"/>
                <w:szCs w:val="16"/>
              </w:rPr>
              <w:t>Dotace</w:t>
            </w:r>
          </w:p>
        </w:tc>
        <w:tc>
          <w:tcPr>
            <w:tcW w:w="993" w:type="dxa"/>
            <w:vAlign w:val="center"/>
          </w:tcPr>
          <w:p w14:paraId="610990B9" w14:textId="4C1D5A2E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701F361" w14:textId="44E701AC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281,20</w:t>
            </w:r>
          </w:p>
        </w:tc>
        <w:tc>
          <w:tcPr>
            <w:tcW w:w="1134" w:type="dxa"/>
            <w:vAlign w:val="center"/>
          </w:tcPr>
          <w:p w14:paraId="30E2B8D7" w14:textId="6F172F0B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557,60</w:t>
            </w:r>
          </w:p>
        </w:tc>
        <w:tc>
          <w:tcPr>
            <w:tcW w:w="1134" w:type="dxa"/>
            <w:vAlign w:val="center"/>
          </w:tcPr>
          <w:p w14:paraId="04D9D977" w14:textId="1146DE57" w:rsidR="008C5CB4" w:rsidRPr="00856A5F" w:rsidRDefault="008C5CB4" w:rsidP="008C5CB4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530,17</w:t>
            </w:r>
          </w:p>
        </w:tc>
        <w:tc>
          <w:tcPr>
            <w:tcW w:w="1134" w:type="dxa"/>
            <w:vAlign w:val="center"/>
          </w:tcPr>
          <w:p w14:paraId="3478570A" w14:textId="215FA1C2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150,00</w:t>
            </w:r>
          </w:p>
        </w:tc>
        <w:tc>
          <w:tcPr>
            <w:tcW w:w="992" w:type="dxa"/>
            <w:vAlign w:val="center"/>
          </w:tcPr>
          <w:p w14:paraId="07AFE5F1" w14:textId="4A5582A5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094" w:type="dxa"/>
            <w:vAlign w:val="center"/>
          </w:tcPr>
          <w:p w14:paraId="4B46361F" w14:textId="238ED07F" w:rsidR="008C5CB4" w:rsidRDefault="00AB2FB7" w:rsidP="004A6C35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518,97</w:t>
            </w:r>
          </w:p>
        </w:tc>
      </w:tr>
      <w:tr w:rsidR="008C5CB4" w:rsidRPr="0022520E" w14:paraId="12CE90FA" w14:textId="5F972784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78639616" w14:textId="61A4E77D" w:rsidR="008C5CB4" w:rsidRPr="00856A5F" w:rsidRDefault="008C5CB4" w:rsidP="00802618">
            <w:pPr>
              <w:spacing w:before="20" w:after="20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856A5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Celkem</w:t>
            </w:r>
          </w:p>
        </w:tc>
        <w:tc>
          <w:tcPr>
            <w:tcW w:w="993" w:type="dxa"/>
            <w:vAlign w:val="center"/>
          </w:tcPr>
          <w:p w14:paraId="1F81C2A2" w14:textId="366F1416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033,00</w:t>
            </w:r>
          </w:p>
        </w:tc>
        <w:tc>
          <w:tcPr>
            <w:tcW w:w="992" w:type="dxa"/>
            <w:vAlign w:val="center"/>
          </w:tcPr>
          <w:p w14:paraId="501475D3" w14:textId="00662359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69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526,20</w:t>
            </w:r>
          </w:p>
        </w:tc>
        <w:tc>
          <w:tcPr>
            <w:tcW w:w="1134" w:type="dxa"/>
            <w:vAlign w:val="center"/>
          </w:tcPr>
          <w:p w14:paraId="3BF9099A" w14:textId="265B92BC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27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470,60</w:t>
            </w:r>
          </w:p>
        </w:tc>
        <w:tc>
          <w:tcPr>
            <w:tcW w:w="1134" w:type="dxa"/>
            <w:vAlign w:val="center"/>
          </w:tcPr>
          <w:p w14:paraId="5BF22CA4" w14:textId="361FA54D" w:rsidR="008C5CB4" w:rsidRPr="00DD3060" w:rsidRDefault="008C5CB4" w:rsidP="008C5CB4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40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714,54</w:t>
            </w:r>
          </w:p>
        </w:tc>
        <w:tc>
          <w:tcPr>
            <w:tcW w:w="1134" w:type="dxa"/>
            <w:vAlign w:val="center"/>
          </w:tcPr>
          <w:p w14:paraId="74A7654B" w14:textId="08CAFC95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818,00</w:t>
            </w:r>
          </w:p>
        </w:tc>
        <w:tc>
          <w:tcPr>
            <w:tcW w:w="992" w:type="dxa"/>
            <w:vAlign w:val="center"/>
          </w:tcPr>
          <w:p w14:paraId="54E5E6A8" w14:textId="7205AAF6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34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046,00</w:t>
            </w:r>
          </w:p>
        </w:tc>
        <w:tc>
          <w:tcPr>
            <w:tcW w:w="1094" w:type="dxa"/>
            <w:vAlign w:val="center"/>
          </w:tcPr>
          <w:p w14:paraId="44D3CE24" w14:textId="6A25A246" w:rsidR="008C5CB4" w:rsidRPr="00DD3060" w:rsidRDefault="00AB2FB7" w:rsidP="00802618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260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608,34</w:t>
            </w:r>
          </w:p>
        </w:tc>
      </w:tr>
      <w:tr w:rsidR="006E3DFE" w:rsidRPr="006E3DFE" w14:paraId="2CE9001E" w14:textId="77777777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41AEA846" w14:textId="5F14C494" w:rsidR="006E3DFE" w:rsidRPr="00802618" w:rsidRDefault="004A6C35" w:rsidP="00802618">
            <w:pPr>
              <w:spacing w:before="20" w:after="20"/>
              <w:ind w:right="-11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6E3DFE" w:rsidRPr="006E3DFE">
              <w:rPr>
                <w:rFonts w:ascii="Arial" w:hAnsi="Arial" w:cs="Arial"/>
                <w:bCs/>
                <w:sz w:val="16"/>
                <w:szCs w:val="16"/>
              </w:rPr>
              <w:t>odíl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na</w:t>
            </w:r>
            <w:r w:rsidR="006E3DFE" w:rsidRPr="006E3D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6E3DFE" w:rsidRPr="006E3DFE">
              <w:rPr>
                <w:rFonts w:ascii="Arial" w:hAnsi="Arial" w:cs="Arial"/>
                <w:bCs/>
                <w:sz w:val="16"/>
                <w:szCs w:val="16"/>
              </w:rPr>
              <w:t>výnos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ech</w:t>
            </w:r>
            <w:r w:rsidR="006E3DFE" w:rsidRPr="006E3DF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(v %)</w:t>
            </w:r>
          </w:p>
        </w:tc>
        <w:tc>
          <w:tcPr>
            <w:tcW w:w="993" w:type="dxa"/>
            <w:vAlign w:val="center"/>
          </w:tcPr>
          <w:p w14:paraId="647A6B2E" w14:textId="7469C854" w:rsidR="006E3DFE" w:rsidRPr="008D521E" w:rsidRDefault="008D521E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D521E">
              <w:rPr>
                <w:rFonts w:ascii="Arial" w:hAnsi="Arial" w:cs="Arial"/>
                <w:bCs/>
                <w:sz w:val="16"/>
                <w:szCs w:val="16"/>
              </w:rPr>
              <w:t>92,72</w:t>
            </w:r>
          </w:p>
        </w:tc>
        <w:tc>
          <w:tcPr>
            <w:tcW w:w="992" w:type="dxa"/>
            <w:vAlign w:val="center"/>
          </w:tcPr>
          <w:p w14:paraId="476EB72D" w14:textId="75B33E81" w:rsidR="006E3DFE" w:rsidRPr="008D521E" w:rsidRDefault="008D521E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87,19</w:t>
            </w:r>
          </w:p>
        </w:tc>
        <w:tc>
          <w:tcPr>
            <w:tcW w:w="1134" w:type="dxa"/>
            <w:vAlign w:val="center"/>
          </w:tcPr>
          <w:p w14:paraId="7D760FA9" w14:textId="41475FDC" w:rsidR="006E3DFE" w:rsidRPr="008D521E" w:rsidRDefault="008D521E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94,66</w:t>
            </w:r>
          </w:p>
        </w:tc>
        <w:tc>
          <w:tcPr>
            <w:tcW w:w="1134" w:type="dxa"/>
            <w:vAlign w:val="center"/>
          </w:tcPr>
          <w:p w14:paraId="3543D030" w14:textId="22C624B3" w:rsidR="006E3DFE" w:rsidRPr="008D521E" w:rsidRDefault="00BF66F5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95,75</w:t>
            </w:r>
          </w:p>
        </w:tc>
        <w:tc>
          <w:tcPr>
            <w:tcW w:w="1134" w:type="dxa"/>
            <w:vAlign w:val="center"/>
          </w:tcPr>
          <w:p w14:paraId="05969CC7" w14:textId="4B1CA704" w:rsidR="006E3DFE" w:rsidRPr="008D521E" w:rsidRDefault="007A4DC6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96,84</w:t>
            </w:r>
          </w:p>
        </w:tc>
        <w:tc>
          <w:tcPr>
            <w:tcW w:w="992" w:type="dxa"/>
            <w:vAlign w:val="center"/>
          </w:tcPr>
          <w:p w14:paraId="7E0941E0" w14:textId="25F40AA6" w:rsidR="006E3DFE" w:rsidRPr="008D521E" w:rsidRDefault="007A4DC6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93,70</w:t>
            </w:r>
          </w:p>
        </w:tc>
        <w:tc>
          <w:tcPr>
            <w:tcW w:w="1094" w:type="dxa"/>
            <w:vAlign w:val="center"/>
          </w:tcPr>
          <w:p w14:paraId="4431286F" w14:textId="0ED52C3C" w:rsidR="006E3DFE" w:rsidRPr="008D521E" w:rsidRDefault="00D3732E" w:rsidP="004A6C35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92,59</w:t>
            </w:r>
          </w:p>
        </w:tc>
      </w:tr>
      <w:tr w:rsidR="008C5CB4" w:rsidRPr="004A5D80" w14:paraId="5F3ADF2F" w14:textId="0C981718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199C8769" w14:textId="77777777" w:rsidR="008C5CB4" w:rsidRPr="004A5D80" w:rsidRDefault="008C5CB4" w:rsidP="00802618">
            <w:pPr>
              <w:spacing w:before="20" w:after="2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A5D80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93" w:type="dxa"/>
            <w:vAlign w:val="center"/>
          </w:tcPr>
          <w:p w14:paraId="250390A7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D1116A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95D292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BBF452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98B9FD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414B3" w14:textId="7777777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1BAA94B" w14:textId="77777777" w:rsidR="008C5CB4" w:rsidRPr="00856A5F" w:rsidRDefault="008C5CB4" w:rsidP="00802618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8C5CB4" w:rsidRPr="0022520E" w14:paraId="70AD46CD" w14:textId="30FD7737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7090E4D7" w14:textId="3DF4B4EE" w:rsidR="008C5CB4" w:rsidRPr="00856A5F" w:rsidRDefault="008C5CB4" w:rsidP="00802618">
            <w:pPr>
              <w:spacing w:before="20" w:after="2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56A5F">
              <w:rPr>
                <w:rFonts w:ascii="Arial" w:hAnsi="Arial" w:cs="Arial"/>
                <w:bCs/>
                <w:sz w:val="16"/>
                <w:szCs w:val="16"/>
              </w:rPr>
              <w:t>Příspěvek na provoz</w:t>
            </w:r>
          </w:p>
        </w:tc>
        <w:tc>
          <w:tcPr>
            <w:tcW w:w="993" w:type="dxa"/>
            <w:vAlign w:val="center"/>
          </w:tcPr>
          <w:p w14:paraId="01A7F2FC" w14:textId="68570D9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112,00</w:t>
            </w:r>
          </w:p>
        </w:tc>
        <w:tc>
          <w:tcPr>
            <w:tcW w:w="992" w:type="dxa"/>
            <w:vAlign w:val="center"/>
          </w:tcPr>
          <w:p w14:paraId="23217029" w14:textId="205DD6B9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602,00</w:t>
            </w:r>
          </w:p>
        </w:tc>
        <w:tc>
          <w:tcPr>
            <w:tcW w:w="1134" w:type="dxa"/>
            <w:vAlign w:val="center"/>
          </w:tcPr>
          <w:p w14:paraId="54D89ABA" w14:textId="586E94DC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14:paraId="14B4C201" w14:textId="46CB616D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8B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970,76</w:t>
            </w:r>
          </w:p>
        </w:tc>
        <w:tc>
          <w:tcPr>
            <w:tcW w:w="1134" w:type="dxa"/>
            <w:vAlign w:val="center"/>
          </w:tcPr>
          <w:p w14:paraId="758355DC" w14:textId="15777E34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42 144,00</w:t>
            </w:r>
          </w:p>
        </w:tc>
        <w:tc>
          <w:tcPr>
            <w:tcW w:w="992" w:type="dxa"/>
            <w:vAlign w:val="center"/>
          </w:tcPr>
          <w:p w14:paraId="4A81CD49" w14:textId="62BEF039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052,00</w:t>
            </w:r>
          </w:p>
        </w:tc>
        <w:tc>
          <w:tcPr>
            <w:tcW w:w="1094" w:type="dxa"/>
            <w:vAlign w:val="center"/>
          </w:tcPr>
          <w:p w14:paraId="06D35213" w14:textId="3091313C" w:rsidR="008C5CB4" w:rsidRDefault="00AB2FB7" w:rsidP="00802618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253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855,76</w:t>
            </w:r>
          </w:p>
        </w:tc>
      </w:tr>
      <w:tr w:rsidR="008C5CB4" w:rsidRPr="0022520E" w14:paraId="6B850BFB" w14:textId="74005540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42822C25" w14:textId="435CDDB1" w:rsidR="008C5CB4" w:rsidRPr="00856A5F" w:rsidRDefault="008C5CB4" w:rsidP="00802618">
            <w:pPr>
              <w:spacing w:before="20" w:after="2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56A5F">
              <w:rPr>
                <w:rFonts w:ascii="Arial" w:hAnsi="Arial" w:cs="Arial"/>
                <w:bCs/>
                <w:sz w:val="16"/>
                <w:szCs w:val="16"/>
              </w:rPr>
              <w:t>Dotace</w:t>
            </w:r>
          </w:p>
        </w:tc>
        <w:tc>
          <w:tcPr>
            <w:tcW w:w="993" w:type="dxa"/>
            <w:vAlign w:val="center"/>
          </w:tcPr>
          <w:p w14:paraId="16E46315" w14:textId="080F8FF8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210,33</w:t>
            </w:r>
          </w:p>
        </w:tc>
        <w:tc>
          <w:tcPr>
            <w:tcW w:w="992" w:type="dxa"/>
            <w:vAlign w:val="center"/>
          </w:tcPr>
          <w:p w14:paraId="52B9D5B9" w14:textId="4BFB3D57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227,33</w:t>
            </w:r>
          </w:p>
        </w:tc>
        <w:tc>
          <w:tcPr>
            <w:tcW w:w="1134" w:type="dxa"/>
            <w:vAlign w:val="center"/>
          </w:tcPr>
          <w:p w14:paraId="3E4903C8" w14:textId="121F5368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136,03</w:t>
            </w:r>
          </w:p>
        </w:tc>
        <w:tc>
          <w:tcPr>
            <w:tcW w:w="1134" w:type="dxa"/>
            <w:vAlign w:val="center"/>
          </w:tcPr>
          <w:p w14:paraId="1222E6E0" w14:textId="717989F8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8B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507,63</w:t>
            </w:r>
          </w:p>
        </w:tc>
        <w:tc>
          <w:tcPr>
            <w:tcW w:w="1134" w:type="dxa"/>
            <w:vAlign w:val="center"/>
          </w:tcPr>
          <w:p w14:paraId="5FFFE355" w14:textId="24315E4C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150,00</w:t>
            </w:r>
          </w:p>
        </w:tc>
        <w:tc>
          <w:tcPr>
            <w:tcW w:w="992" w:type="dxa"/>
            <w:vAlign w:val="center"/>
          </w:tcPr>
          <w:p w14:paraId="76C12A6A" w14:textId="174AF58E" w:rsidR="008C5CB4" w:rsidRPr="00856A5F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131,17</w:t>
            </w:r>
          </w:p>
        </w:tc>
        <w:tc>
          <w:tcPr>
            <w:tcW w:w="1094" w:type="dxa"/>
            <w:vAlign w:val="center"/>
          </w:tcPr>
          <w:p w14:paraId="4BD37ADA" w14:textId="781F085A" w:rsidR="008C5CB4" w:rsidRDefault="00AB2FB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  <w:r w:rsidR="008B0E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362,49</w:t>
            </w:r>
          </w:p>
        </w:tc>
      </w:tr>
      <w:tr w:rsidR="008C5CB4" w:rsidRPr="00856A5F" w14:paraId="12B6EEE3" w14:textId="0B1CC7C1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6A29968A" w14:textId="4EDEAA1B" w:rsidR="008C5CB4" w:rsidRPr="00856A5F" w:rsidRDefault="008C5CB4" w:rsidP="00802618">
            <w:pPr>
              <w:spacing w:before="20" w:after="20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856A5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Celkem</w:t>
            </w:r>
          </w:p>
        </w:tc>
        <w:tc>
          <w:tcPr>
            <w:tcW w:w="993" w:type="dxa"/>
            <w:vAlign w:val="center"/>
          </w:tcPr>
          <w:p w14:paraId="58811DCC" w14:textId="1475B1FA" w:rsidR="008C5CB4" w:rsidRPr="00DD3060" w:rsidRDefault="008C5CB4" w:rsidP="00AB2FB7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</w:t>
            </w:r>
            <w:r w:rsidR="00AB2FB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2,33</w:t>
            </w:r>
          </w:p>
        </w:tc>
        <w:tc>
          <w:tcPr>
            <w:tcW w:w="992" w:type="dxa"/>
            <w:vAlign w:val="center"/>
          </w:tcPr>
          <w:p w14:paraId="6C610A00" w14:textId="755425BB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829,33</w:t>
            </w:r>
          </w:p>
        </w:tc>
        <w:tc>
          <w:tcPr>
            <w:tcW w:w="1134" w:type="dxa"/>
            <w:vAlign w:val="center"/>
          </w:tcPr>
          <w:p w14:paraId="61C99B9B" w14:textId="673719B8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27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111,03</w:t>
            </w:r>
          </w:p>
        </w:tc>
        <w:tc>
          <w:tcPr>
            <w:tcW w:w="1134" w:type="dxa"/>
            <w:vAlign w:val="center"/>
          </w:tcPr>
          <w:p w14:paraId="0E638205" w14:textId="5D69C520" w:rsidR="008C5CB4" w:rsidRPr="006E3DFE" w:rsidRDefault="008C5CB4" w:rsidP="006E3DFE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</w:rPr>
            </w:pPr>
            <w:r w:rsidRPr="00DD3060">
              <w:rPr>
                <w:rFonts w:ascii="Arial" w:hAnsi="Arial" w:cs="Arial"/>
                <w:b/>
                <w:i/>
                <w:sz w:val="16"/>
                <w:szCs w:val="16"/>
              </w:rPr>
              <w:t>73</w:t>
            </w:r>
            <w:r w:rsidR="008B0EE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i/>
                <w:sz w:val="16"/>
                <w:szCs w:val="16"/>
              </w:rPr>
              <w:t>478,39</w:t>
            </w:r>
            <w:r w:rsidR="006E3DF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A7FC532" w14:textId="79DE1540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294,00</w:t>
            </w:r>
          </w:p>
        </w:tc>
        <w:tc>
          <w:tcPr>
            <w:tcW w:w="992" w:type="dxa"/>
            <w:vAlign w:val="center"/>
          </w:tcPr>
          <w:p w14:paraId="32BCDEAA" w14:textId="1C8E2C76" w:rsidR="008C5CB4" w:rsidRPr="00DD3060" w:rsidRDefault="008C5CB4" w:rsidP="0067084B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34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DD30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183,17</w:t>
            </w:r>
          </w:p>
        </w:tc>
        <w:tc>
          <w:tcPr>
            <w:tcW w:w="1094" w:type="dxa"/>
            <w:vAlign w:val="center"/>
          </w:tcPr>
          <w:p w14:paraId="6A27E052" w14:textId="30D164DA" w:rsidR="008C5CB4" w:rsidRPr="00DD3060" w:rsidRDefault="00AB2FB7" w:rsidP="00802618">
            <w:pPr>
              <w:spacing w:before="20" w:after="20"/>
              <w:ind w:left="34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289</w:t>
            </w:r>
            <w:r w:rsidR="008B0EE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218,25</w:t>
            </w:r>
          </w:p>
        </w:tc>
      </w:tr>
      <w:tr w:rsidR="006E3DFE" w:rsidRPr="006E3DFE" w14:paraId="6FD3693B" w14:textId="77777777" w:rsidTr="00802618">
        <w:trPr>
          <w:trHeight w:val="283"/>
          <w:jc w:val="center"/>
        </w:trPr>
        <w:tc>
          <w:tcPr>
            <w:tcW w:w="1624" w:type="dxa"/>
            <w:vAlign w:val="center"/>
          </w:tcPr>
          <w:p w14:paraId="5FF167CA" w14:textId="6398A794" w:rsidR="006E3DFE" w:rsidRPr="004A6C35" w:rsidRDefault="004A6C35" w:rsidP="00802618">
            <w:pPr>
              <w:spacing w:before="20" w:after="20"/>
              <w:ind w:right="-113"/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6E3DFE" w:rsidRPr="006E3DFE">
              <w:rPr>
                <w:rFonts w:ascii="Arial" w:hAnsi="Arial" w:cs="Arial"/>
                <w:bCs/>
                <w:sz w:val="16"/>
                <w:szCs w:val="16"/>
              </w:rPr>
              <w:t xml:space="preserve">odíl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na </w:t>
            </w:r>
            <w:proofErr w:type="spellStart"/>
            <w:r w:rsidR="006E3DFE" w:rsidRPr="006E3DFE">
              <w:rPr>
                <w:rFonts w:ascii="Arial" w:hAnsi="Arial" w:cs="Arial"/>
                <w:bCs/>
                <w:sz w:val="16"/>
                <w:szCs w:val="16"/>
              </w:rPr>
              <w:t>výnos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ech</w:t>
            </w:r>
            <w:r w:rsidR="006E3DFE" w:rsidRPr="006E3DF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(v %)</w:t>
            </w:r>
          </w:p>
        </w:tc>
        <w:tc>
          <w:tcPr>
            <w:tcW w:w="993" w:type="dxa"/>
            <w:vAlign w:val="center"/>
          </w:tcPr>
          <w:p w14:paraId="4B278726" w14:textId="1937332F" w:rsidR="006E3DFE" w:rsidRPr="008D521E" w:rsidRDefault="008D521E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D521E">
              <w:rPr>
                <w:rFonts w:ascii="Arial" w:hAnsi="Arial" w:cs="Arial"/>
                <w:bCs/>
                <w:sz w:val="16"/>
                <w:szCs w:val="16"/>
              </w:rPr>
              <w:t>93,25</w:t>
            </w:r>
          </w:p>
        </w:tc>
        <w:tc>
          <w:tcPr>
            <w:tcW w:w="992" w:type="dxa"/>
            <w:vAlign w:val="center"/>
          </w:tcPr>
          <w:p w14:paraId="4678A3AE" w14:textId="7871D00C" w:rsidR="006E3DFE" w:rsidRPr="008D521E" w:rsidRDefault="008D521E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89,61</w:t>
            </w:r>
          </w:p>
        </w:tc>
        <w:tc>
          <w:tcPr>
            <w:tcW w:w="1134" w:type="dxa"/>
            <w:vAlign w:val="center"/>
          </w:tcPr>
          <w:p w14:paraId="1D2C331D" w14:textId="6A354C5E" w:rsidR="006E3DFE" w:rsidRPr="008D521E" w:rsidRDefault="008D521E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96,17</w:t>
            </w:r>
          </w:p>
        </w:tc>
        <w:tc>
          <w:tcPr>
            <w:tcW w:w="1134" w:type="dxa"/>
            <w:vAlign w:val="center"/>
          </w:tcPr>
          <w:p w14:paraId="43B19E66" w14:textId="7421ADFD" w:rsidR="006E3DFE" w:rsidRPr="008D521E" w:rsidRDefault="007A4DC6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  <w:tc>
          <w:tcPr>
            <w:tcW w:w="1134" w:type="dxa"/>
            <w:vAlign w:val="center"/>
          </w:tcPr>
          <w:p w14:paraId="1016981B" w14:textId="254011B5" w:rsidR="006E3DFE" w:rsidRPr="008D521E" w:rsidRDefault="007A4DC6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95,50</w:t>
            </w:r>
          </w:p>
        </w:tc>
        <w:tc>
          <w:tcPr>
            <w:tcW w:w="992" w:type="dxa"/>
            <w:vAlign w:val="center"/>
          </w:tcPr>
          <w:p w14:paraId="4DD6109C" w14:textId="1E493722" w:rsidR="006E3DFE" w:rsidRPr="008D521E" w:rsidRDefault="007A4DC6" w:rsidP="00D3732E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94,69</w:t>
            </w:r>
          </w:p>
        </w:tc>
        <w:tc>
          <w:tcPr>
            <w:tcW w:w="1094" w:type="dxa"/>
            <w:vAlign w:val="center"/>
          </w:tcPr>
          <w:p w14:paraId="2848117B" w14:textId="230EB392" w:rsidR="006E3DFE" w:rsidRPr="008D521E" w:rsidRDefault="00D3732E" w:rsidP="004A6C35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94,23</w:t>
            </w:r>
          </w:p>
        </w:tc>
      </w:tr>
    </w:tbl>
    <w:p w14:paraId="572BDF0B" w14:textId="7602F2D3" w:rsidR="00753D7E" w:rsidRPr="00F41DEE" w:rsidRDefault="00856A5F" w:rsidP="00753D7E">
      <w:pPr>
        <w:spacing w:before="40"/>
        <w:rPr>
          <w:rFonts w:ascii="Arial" w:hAnsi="Arial" w:cs="Arial"/>
          <w:bCs/>
          <w:sz w:val="18"/>
          <w:szCs w:val="18"/>
        </w:rPr>
      </w:pPr>
      <w:r w:rsidRPr="00F41DEE">
        <w:rPr>
          <w:rFonts w:ascii="Arial" w:hAnsi="Arial" w:cs="Arial"/>
          <w:b/>
          <w:bCs/>
          <w:sz w:val="18"/>
          <w:szCs w:val="18"/>
        </w:rPr>
        <w:t>Zdroj:</w:t>
      </w:r>
      <w:r w:rsidRPr="00F41DEE">
        <w:rPr>
          <w:rFonts w:ascii="Arial" w:hAnsi="Arial" w:cs="Arial"/>
          <w:bCs/>
          <w:sz w:val="18"/>
          <w:szCs w:val="18"/>
        </w:rPr>
        <w:t xml:space="preserve"> Účetní závěrky vybraných příspěvkových organizací za roky 2011 a 2012.</w:t>
      </w:r>
    </w:p>
    <w:p w14:paraId="014DD4BA" w14:textId="7C864EAA" w:rsidR="006E3DFE" w:rsidRPr="008D521E" w:rsidRDefault="006E3DFE" w:rsidP="00802618">
      <w:pPr>
        <w:ind w:left="284" w:hanging="284"/>
        <w:rPr>
          <w:rFonts w:ascii="Arial" w:hAnsi="Arial" w:cs="Arial"/>
          <w:bCs/>
          <w:sz w:val="18"/>
          <w:szCs w:val="18"/>
        </w:rPr>
      </w:pPr>
      <w:r w:rsidRPr="00802618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4B5206" w:rsidRPr="00802618">
        <w:rPr>
          <w:rFonts w:ascii="Arial" w:hAnsi="Arial" w:cs="Arial"/>
          <w:bCs/>
          <w:sz w:val="20"/>
          <w:szCs w:val="20"/>
          <w:vertAlign w:val="superscript"/>
        </w:rPr>
        <w:t>)</w:t>
      </w:r>
      <w:r w:rsidR="004F573D" w:rsidRPr="00802618">
        <w:rPr>
          <w:rFonts w:ascii="Arial" w:hAnsi="Arial" w:cs="Arial"/>
          <w:bCs/>
          <w:sz w:val="18"/>
          <w:szCs w:val="18"/>
        </w:rPr>
        <w:t xml:space="preserve"> </w:t>
      </w:r>
      <w:r w:rsidR="004B5206">
        <w:rPr>
          <w:rFonts w:ascii="Arial" w:hAnsi="Arial" w:cs="Arial"/>
          <w:bCs/>
          <w:sz w:val="18"/>
          <w:szCs w:val="18"/>
        </w:rPr>
        <w:tab/>
        <w:t>Procentní</w:t>
      </w:r>
      <w:r w:rsidR="008D521E" w:rsidRPr="008D521E">
        <w:rPr>
          <w:rFonts w:ascii="Arial" w:hAnsi="Arial" w:cs="Arial"/>
          <w:bCs/>
          <w:sz w:val="18"/>
          <w:szCs w:val="18"/>
        </w:rPr>
        <w:t xml:space="preserve"> podíl poskytnutých peněžních prostředků ze státního rozpočtu na celkových výnosech.</w:t>
      </w:r>
    </w:p>
    <w:p w14:paraId="4BCAA423" w14:textId="7261D42B" w:rsidR="00753D7E" w:rsidRPr="00F41DEE" w:rsidRDefault="006E3DFE" w:rsidP="00802618">
      <w:pPr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802618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4B5206" w:rsidRPr="00802618">
        <w:rPr>
          <w:rFonts w:ascii="Arial" w:hAnsi="Arial" w:cs="Arial"/>
          <w:bCs/>
          <w:sz w:val="20"/>
          <w:szCs w:val="20"/>
          <w:vertAlign w:val="superscript"/>
        </w:rPr>
        <w:t>)</w:t>
      </w:r>
      <w:r w:rsidR="004F573D" w:rsidRPr="00802618">
        <w:rPr>
          <w:rFonts w:ascii="Arial" w:hAnsi="Arial" w:cs="Arial"/>
          <w:bCs/>
          <w:sz w:val="18"/>
          <w:szCs w:val="18"/>
        </w:rPr>
        <w:t xml:space="preserve"> </w:t>
      </w:r>
      <w:r w:rsidR="004B5206">
        <w:rPr>
          <w:rFonts w:ascii="Arial" w:hAnsi="Arial" w:cs="Arial"/>
          <w:bCs/>
          <w:sz w:val="18"/>
          <w:szCs w:val="18"/>
        </w:rPr>
        <w:tab/>
      </w:r>
      <w:r w:rsidR="00753D7E" w:rsidRPr="00F41DEE">
        <w:rPr>
          <w:rFonts w:ascii="Arial" w:hAnsi="Arial" w:cs="Arial"/>
          <w:bCs/>
          <w:sz w:val="18"/>
          <w:szCs w:val="18"/>
        </w:rPr>
        <w:t xml:space="preserve">Výše dotace </w:t>
      </w:r>
      <w:r w:rsidR="004B5206">
        <w:rPr>
          <w:rFonts w:ascii="Arial" w:hAnsi="Arial" w:cs="Arial"/>
          <w:bCs/>
          <w:sz w:val="18"/>
          <w:szCs w:val="18"/>
        </w:rPr>
        <w:t xml:space="preserve">pro </w:t>
      </w:r>
      <w:r w:rsidR="00753D7E" w:rsidRPr="00F41DEE">
        <w:rPr>
          <w:rFonts w:ascii="Arial" w:hAnsi="Arial" w:cs="Arial"/>
          <w:bCs/>
          <w:sz w:val="18"/>
          <w:szCs w:val="18"/>
        </w:rPr>
        <w:t xml:space="preserve">SŠ Praha 5 </w:t>
      </w:r>
      <w:r w:rsidR="004B5206" w:rsidRPr="00F41DEE">
        <w:rPr>
          <w:rFonts w:ascii="Arial" w:hAnsi="Arial" w:cs="Arial"/>
          <w:bCs/>
          <w:sz w:val="18"/>
          <w:szCs w:val="18"/>
        </w:rPr>
        <w:t xml:space="preserve">byla </w:t>
      </w:r>
      <w:r w:rsidR="00D8706A">
        <w:rPr>
          <w:rFonts w:ascii="Arial" w:hAnsi="Arial" w:cs="Arial"/>
          <w:bCs/>
          <w:sz w:val="18"/>
          <w:szCs w:val="18"/>
        </w:rPr>
        <w:t>v </w:t>
      </w:r>
      <w:r w:rsidR="00753D7E" w:rsidRPr="00F41DEE">
        <w:rPr>
          <w:rFonts w:ascii="Arial" w:hAnsi="Arial" w:cs="Arial"/>
          <w:bCs/>
          <w:sz w:val="18"/>
          <w:szCs w:val="18"/>
        </w:rPr>
        <w:t xml:space="preserve">roce 2012 ovlivněna provedením </w:t>
      </w:r>
      <w:r w:rsidR="00753D7E" w:rsidRPr="00F41DEE">
        <w:rPr>
          <w:rFonts w:ascii="Arial" w:hAnsi="Arial" w:cs="Arial"/>
          <w:sz w:val="18"/>
          <w:szCs w:val="18"/>
        </w:rPr>
        <w:t>opravy fasády budovy školy ve výši 33 483 866 Kč hrazené ze státního rozpočtu prostřednictvím programu ISPROFIN č. 233</w:t>
      </w:r>
      <w:r w:rsidR="008B0EE9">
        <w:rPr>
          <w:rFonts w:ascii="Arial" w:hAnsi="Arial" w:cs="Arial"/>
          <w:sz w:val="18"/>
          <w:szCs w:val="18"/>
        </w:rPr>
        <w:t xml:space="preserve"> </w:t>
      </w:r>
      <w:r w:rsidR="00753D7E" w:rsidRPr="00F41DEE">
        <w:rPr>
          <w:rFonts w:ascii="Arial" w:hAnsi="Arial" w:cs="Arial"/>
          <w:sz w:val="18"/>
          <w:szCs w:val="18"/>
        </w:rPr>
        <w:t>110.</w:t>
      </w:r>
    </w:p>
    <w:p w14:paraId="172ACEDF" w14:textId="77777777" w:rsidR="00351B8E" w:rsidRDefault="00351B8E" w:rsidP="00802618">
      <w:pPr>
        <w:rPr>
          <w:rFonts w:ascii="Arial" w:hAnsi="Arial" w:cs="Arial"/>
          <w:sz w:val="22"/>
        </w:rPr>
      </w:pPr>
    </w:p>
    <w:p w14:paraId="4AB44FC6" w14:textId="141130AA" w:rsidR="00A31BDC" w:rsidRPr="00DD3060" w:rsidRDefault="00DD3060" w:rsidP="00802618">
      <w:pPr>
        <w:rPr>
          <w:rFonts w:ascii="Arial" w:hAnsi="Arial" w:cs="Arial"/>
          <w:bCs/>
          <w:sz w:val="22"/>
        </w:rPr>
      </w:pPr>
      <w:r w:rsidRPr="00DD3060">
        <w:rPr>
          <w:rFonts w:ascii="Arial" w:hAnsi="Arial" w:cs="Arial"/>
          <w:sz w:val="22"/>
        </w:rPr>
        <w:t xml:space="preserve">Celkem bylo </w:t>
      </w:r>
      <w:r>
        <w:rPr>
          <w:rFonts w:ascii="Arial" w:hAnsi="Arial" w:cs="Arial"/>
          <w:sz w:val="22"/>
        </w:rPr>
        <w:t xml:space="preserve">poskytnuto vybraným příspěvkovým organizacím ze státního rozpočtu </w:t>
      </w:r>
      <w:r w:rsidR="00D8706A">
        <w:rPr>
          <w:rFonts w:ascii="Arial" w:hAnsi="Arial" w:cs="Arial"/>
          <w:sz w:val="22"/>
        </w:rPr>
        <w:t>v </w:t>
      </w:r>
      <w:r w:rsidRPr="00DD3060">
        <w:rPr>
          <w:rFonts w:ascii="Arial" w:hAnsi="Arial" w:cs="Arial"/>
          <w:sz w:val="22"/>
        </w:rPr>
        <w:t xml:space="preserve">letech 2011 a 2012 ve formě příspěvků na provoz a </w:t>
      </w:r>
      <w:r>
        <w:rPr>
          <w:rFonts w:ascii="Arial" w:hAnsi="Arial" w:cs="Arial"/>
          <w:sz w:val="22"/>
        </w:rPr>
        <w:t xml:space="preserve">účelových </w:t>
      </w:r>
      <w:r w:rsidRPr="00DD3060">
        <w:rPr>
          <w:rFonts w:ascii="Arial" w:hAnsi="Arial" w:cs="Arial"/>
          <w:sz w:val="22"/>
        </w:rPr>
        <w:t>dotací 5</w:t>
      </w:r>
      <w:r>
        <w:rPr>
          <w:rFonts w:ascii="Arial" w:hAnsi="Arial" w:cs="Arial"/>
          <w:sz w:val="22"/>
        </w:rPr>
        <w:t>49</w:t>
      </w:r>
      <w:r w:rsidR="008B0EE9">
        <w:rPr>
          <w:rFonts w:ascii="Arial" w:hAnsi="Arial" w:cs="Arial"/>
          <w:sz w:val="22"/>
        </w:rPr>
        <w:t xml:space="preserve"> </w:t>
      </w:r>
      <w:r w:rsidR="00AB2FB7">
        <w:rPr>
          <w:rFonts w:ascii="Arial" w:hAnsi="Arial" w:cs="Arial"/>
          <w:sz w:val="22"/>
        </w:rPr>
        <w:t>827</w:t>
      </w:r>
      <w:r w:rsidRPr="00DD3060">
        <w:rPr>
          <w:rFonts w:ascii="Arial" w:hAnsi="Arial" w:cs="Arial"/>
          <w:sz w:val="22"/>
        </w:rPr>
        <w:t xml:space="preserve"> tis. Kč. </w:t>
      </w:r>
      <w:r w:rsidR="00D8706A">
        <w:rPr>
          <w:rFonts w:ascii="Arial" w:hAnsi="Arial" w:cs="Arial"/>
          <w:sz w:val="22"/>
        </w:rPr>
        <w:t>V </w:t>
      </w:r>
      <w:r w:rsidRPr="00DD3060">
        <w:rPr>
          <w:rFonts w:ascii="Arial" w:hAnsi="Arial" w:cs="Arial"/>
          <w:sz w:val="22"/>
        </w:rPr>
        <w:t>roce 2011 celkem 26</w:t>
      </w:r>
      <w:r>
        <w:rPr>
          <w:rFonts w:ascii="Arial" w:hAnsi="Arial" w:cs="Arial"/>
          <w:sz w:val="22"/>
        </w:rPr>
        <w:t>0</w:t>
      </w:r>
      <w:r w:rsidR="008B0EE9">
        <w:rPr>
          <w:rFonts w:ascii="Arial" w:hAnsi="Arial" w:cs="Arial"/>
          <w:sz w:val="22"/>
        </w:rPr>
        <w:t xml:space="preserve"> </w:t>
      </w:r>
      <w:r w:rsidR="00AB2FB7">
        <w:rPr>
          <w:rFonts w:ascii="Arial" w:hAnsi="Arial" w:cs="Arial"/>
          <w:sz w:val="22"/>
        </w:rPr>
        <w:t>608</w:t>
      </w:r>
      <w:r w:rsidRPr="00DD3060">
        <w:rPr>
          <w:rFonts w:ascii="Arial" w:hAnsi="Arial" w:cs="Arial"/>
          <w:sz w:val="22"/>
        </w:rPr>
        <w:t xml:space="preserve"> tis. Kč a </w:t>
      </w:r>
      <w:r w:rsidR="00D8706A">
        <w:rPr>
          <w:rFonts w:ascii="Arial" w:hAnsi="Arial" w:cs="Arial"/>
          <w:sz w:val="22"/>
        </w:rPr>
        <w:t>v </w:t>
      </w:r>
      <w:r w:rsidRPr="00DD3060">
        <w:rPr>
          <w:rFonts w:ascii="Arial" w:hAnsi="Arial" w:cs="Arial"/>
          <w:sz w:val="22"/>
        </w:rPr>
        <w:t>roce 2012 celkem 2</w:t>
      </w:r>
      <w:r>
        <w:rPr>
          <w:rFonts w:ascii="Arial" w:hAnsi="Arial" w:cs="Arial"/>
          <w:sz w:val="22"/>
        </w:rPr>
        <w:t>89</w:t>
      </w:r>
      <w:r w:rsidR="008B0EE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</w:t>
      </w:r>
      <w:r w:rsidR="00AB2FB7">
        <w:rPr>
          <w:rFonts w:ascii="Arial" w:hAnsi="Arial" w:cs="Arial"/>
          <w:sz w:val="22"/>
        </w:rPr>
        <w:t>18</w:t>
      </w:r>
      <w:r w:rsidRPr="00DD3060">
        <w:rPr>
          <w:rFonts w:ascii="Arial" w:hAnsi="Arial" w:cs="Arial"/>
          <w:sz w:val="22"/>
        </w:rPr>
        <w:t xml:space="preserve"> tis. Kč.</w:t>
      </w:r>
      <w:r w:rsidR="00D3732E">
        <w:rPr>
          <w:rFonts w:ascii="Arial" w:hAnsi="Arial" w:cs="Arial"/>
          <w:sz w:val="22"/>
        </w:rPr>
        <w:t xml:space="preserve"> Podíl </w:t>
      </w:r>
      <w:r w:rsidR="00C1124A">
        <w:rPr>
          <w:rFonts w:ascii="Arial" w:hAnsi="Arial" w:cs="Arial"/>
          <w:sz w:val="22"/>
        </w:rPr>
        <w:t xml:space="preserve">poskytnutých </w:t>
      </w:r>
      <w:r w:rsidR="00D3732E">
        <w:rPr>
          <w:rFonts w:ascii="Arial" w:hAnsi="Arial" w:cs="Arial"/>
          <w:sz w:val="22"/>
        </w:rPr>
        <w:t xml:space="preserve">peněžních prostředků státního rozpočtu na celkových výnosech příspěvkových organizací se </w:t>
      </w:r>
      <w:r w:rsidR="00D8706A">
        <w:rPr>
          <w:rFonts w:ascii="Arial" w:hAnsi="Arial" w:cs="Arial"/>
          <w:sz w:val="22"/>
        </w:rPr>
        <w:t>v </w:t>
      </w:r>
      <w:r w:rsidR="00D3732E">
        <w:rPr>
          <w:rFonts w:ascii="Arial" w:hAnsi="Arial" w:cs="Arial"/>
          <w:sz w:val="22"/>
        </w:rPr>
        <w:t xml:space="preserve">kontrolovaném období pohyboval </w:t>
      </w:r>
      <w:r w:rsidR="00D8706A">
        <w:rPr>
          <w:rFonts w:ascii="Arial" w:hAnsi="Arial" w:cs="Arial"/>
          <w:sz w:val="22"/>
        </w:rPr>
        <w:t>v </w:t>
      </w:r>
      <w:r w:rsidR="00C1124A">
        <w:rPr>
          <w:rFonts w:ascii="Arial" w:hAnsi="Arial" w:cs="Arial"/>
          <w:sz w:val="22"/>
        </w:rPr>
        <w:t>rozmezí 87 až 97 %.</w:t>
      </w:r>
    </w:p>
    <w:p w14:paraId="604F0AAA" w14:textId="77777777" w:rsidR="00351B8E" w:rsidRDefault="00351B8E" w:rsidP="00802618">
      <w:pPr>
        <w:rPr>
          <w:rFonts w:ascii="Arial" w:hAnsi="Arial" w:cs="Arial"/>
          <w:sz w:val="22"/>
        </w:rPr>
      </w:pPr>
    </w:p>
    <w:p w14:paraId="05276E5F" w14:textId="24EC2B78" w:rsidR="003D4B8D" w:rsidRDefault="001E789F" w:rsidP="008026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Vývoj celkových nákladů </w:t>
      </w:r>
      <w:r w:rsidR="00DE7BC7">
        <w:rPr>
          <w:rFonts w:ascii="Arial" w:hAnsi="Arial" w:cs="Arial"/>
          <w:sz w:val="22"/>
        </w:rPr>
        <w:t xml:space="preserve">vybraných </w:t>
      </w:r>
      <w:r>
        <w:rPr>
          <w:rFonts w:ascii="Arial" w:hAnsi="Arial" w:cs="Arial"/>
          <w:sz w:val="22"/>
        </w:rPr>
        <w:t xml:space="preserve">příspěvkových organizací </w:t>
      </w:r>
      <w:r w:rsidR="00A70E13">
        <w:rPr>
          <w:rFonts w:ascii="Arial" w:hAnsi="Arial" w:cs="Arial"/>
          <w:sz w:val="22"/>
        </w:rPr>
        <w:t xml:space="preserve">v letech </w:t>
      </w:r>
      <w:r w:rsidR="004B5206">
        <w:rPr>
          <w:rFonts w:ascii="Arial" w:hAnsi="Arial" w:cs="Arial"/>
          <w:sz w:val="22"/>
        </w:rPr>
        <w:t xml:space="preserve">2010 až 2012 </w:t>
      </w:r>
      <w:r>
        <w:rPr>
          <w:rFonts w:ascii="Arial" w:hAnsi="Arial" w:cs="Arial"/>
          <w:sz w:val="22"/>
        </w:rPr>
        <w:t xml:space="preserve">ve vztahu </w:t>
      </w:r>
      <w:r w:rsidR="00D8706A">
        <w:rPr>
          <w:rFonts w:ascii="Arial" w:hAnsi="Arial" w:cs="Arial"/>
          <w:sz w:val="22"/>
        </w:rPr>
        <w:t>k </w:t>
      </w:r>
      <w:r>
        <w:rPr>
          <w:rFonts w:ascii="Arial" w:hAnsi="Arial" w:cs="Arial"/>
          <w:sz w:val="22"/>
        </w:rPr>
        <w:t xml:space="preserve">celkovému počtu dětí, žáků </w:t>
      </w:r>
      <w:r w:rsidR="00753D7E">
        <w:rPr>
          <w:rFonts w:ascii="Arial" w:hAnsi="Arial" w:cs="Arial"/>
          <w:sz w:val="22"/>
        </w:rPr>
        <w:t xml:space="preserve">nebo </w:t>
      </w:r>
      <w:r>
        <w:rPr>
          <w:rFonts w:ascii="Arial" w:hAnsi="Arial" w:cs="Arial"/>
          <w:sz w:val="22"/>
        </w:rPr>
        <w:t>studentů</w:t>
      </w:r>
      <w:r w:rsidR="00753D7E">
        <w:rPr>
          <w:rStyle w:val="Znakapoznpodarou"/>
          <w:rFonts w:ascii="Arial" w:hAnsi="Arial" w:cs="Arial"/>
          <w:sz w:val="22"/>
        </w:rPr>
        <w:footnoteReference w:id="8"/>
      </w:r>
      <w:r>
        <w:rPr>
          <w:rFonts w:ascii="Arial" w:hAnsi="Arial" w:cs="Arial"/>
          <w:sz w:val="22"/>
        </w:rPr>
        <w:t>, který</w:t>
      </w:r>
      <w:r w:rsidR="0067084B">
        <w:rPr>
          <w:rFonts w:ascii="Arial" w:hAnsi="Arial" w:cs="Arial"/>
          <w:sz w:val="22"/>
        </w:rPr>
        <w:t>m bylo poskytnuto vzdělání a</w:t>
      </w:r>
      <w:r w:rsidR="00A70E13">
        <w:rPr>
          <w:rFonts w:ascii="Arial" w:hAnsi="Arial" w:cs="Arial"/>
          <w:sz w:val="22"/>
        </w:rPr>
        <w:t> </w:t>
      </w:r>
      <w:r w:rsidR="0067084B">
        <w:rPr>
          <w:rFonts w:ascii="Arial" w:hAnsi="Arial" w:cs="Arial"/>
          <w:sz w:val="22"/>
        </w:rPr>
        <w:t>péče</w:t>
      </w:r>
      <w:r w:rsidR="004B5206">
        <w:rPr>
          <w:rFonts w:ascii="Arial" w:hAnsi="Arial" w:cs="Arial"/>
          <w:sz w:val="22"/>
        </w:rPr>
        <w:t>,</w:t>
      </w:r>
      <w:r w:rsidR="006708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je uveden </w:t>
      </w:r>
      <w:r w:rsidR="00D8706A">
        <w:rPr>
          <w:rFonts w:ascii="Arial" w:hAnsi="Arial" w:cs="Arial"/>
          <w:sz w:val="22"/>
        </w:rPr>
        <w:t>v </w:t>
      </w:r>
      <w:r>
        <w:rPr>
          <w:rFonts w:ascii="Arial" w:hAnsi="Arial" w:cs="Arial"/>
          <w:sz w:val="22"/>
        </w:rPr>
        <w:t>tabulce č. 4.</w:t>
      </w:r>
    </w:p>
    <w:p w14:paraId="53590ACD" w14:textId="77777777" w:rsidR="00351B8E" w:rsidRDefault="00351B8E" w:rsidP="00802618">
      <w:pPr>
        <w:rPr>
          <w:rFonts w:ascii="Arial" w:hAnsi="Arial" w:cs="Arial"/>
          <w:sz w:val="22"/>
        </w:rPr>
      </w:pPr>
    </w:p>
    <w:p w14:paraId="27B2DA76" w14:textId="77777777" w:rsidR="00A70E13" w:rsidRDefault="00A70E13">
      <w:pPr>
        <w:spacing w:after="200" w:line="276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6A99A413" w14:textId="45AD62C4" w:rsidR="00A70E13" w:rsidRDefault="001E789F" w:rsidP="001E789F">
      <w:pPr>
        <w:tabs>
          <w:tab w:val="left" w:pos="7938"/>
        </w:tabs>
        <w:spacing w:after="40"/>
        <w:ind w:left="1418" w:hanging="1418"/>
        <w:rPr>
          <w:rFonts w:ascii="Arial" w:hAnsi="Arial" w:cs="Arial"/>
          <w:b/>
          <w:bCs/>
          <w:sz w:val="22"/>
        </w:rPr>
      </w:pPr>
      <w:r w:rsidRPr="00802618">
        <w:rPr>
          <w:rFonts w:ascii="Arial" w:hAnsi="Arial" w:cs="Arial"/>
          <w:b/>
          <w:bCs/>
          <w:sz w:val="22"/>
        </w:rPr>
        <w:lastRenderedPageBreak/>
        <w:t>Tabulka č.</w:t>
      </w:r>
      <w:r w:rsidR="008B0EE9" w:rsidRPr="00802618">
        <w:rPr>
          <w:rFonts w:ascii="Arial" w:hAnsi="Arial" w:cs="Arial"/>
          <w:b/>
          <w:bCs/>
          <w:sz w:val="22"/>
        </w:rPr>
        <w:t xml:space="preserve"> </w:t>
      </w:r>
      <w:r w:rsidRPr="00802618">
        <w:rPr>
          <w:rFonts w:ascii="Arial" w:hAnsi="Arial" w:cs="Arial"/>
          <w:b/>
          <w:bCs/>
          <w:sz w:val="22"/>
        </w:rPr>
        <w:t xml:space="preserve">4 – Celkové </w:t>
      </w:r>
      <w:r w:rsidR="00540453" w:rsidRPr="00802618">
        <w:rPr>
          <w:rFonts w:ascii="Arial" w:hAnsi="Arial" w:cs="Arial"/>
          <w:b/>
          <w:bCs/>
          <w:sz w:val="22"/>
        </w:rPr>
        <w:t xml:space="preserve">roční </w:t>
      </w:r>
      <w:r w:rsidRPr="00802618">
        <w:rPr>
          <w:rFonts w:ascii="Arial" w:hAnsi="Arial" w:cs="Arial"/>
          <w:b/>
          <w:bCs/>
          <w:sz w:val="22"/>
        </w:rPr>
        <w:t xml:space="preserve">náklady na 1 </w:t>
      </w:r>
      <w:r w:rsidR="0067084B" w:rsidRPr="00802618">
        <w:rPr>
          <w:rFonts w:ascii="Arial" w:hAnsi="Arial" w:cs="Arial"/>
          <w:b/>
          <w:bCs/>
          <w:sz w:val="22"/>
        </w:rPr>
        <w:t>dítě</w:t>
      </w:r>
      <w:r w:rsidR="00753D7E" w:rsidRPr="00802618">
        <w:rPr>
          <w:rFonts w:ascii="Arial" w:hAnsi="Arial" w:cs="Arial"/>
          <w:b/>
          <w:bCs/>
          <w:sz w:val="22"/>
        </w:rPr>
        <w:t>, žáka nebo studenta</w:t>
      </w:r>
      <w:r w:rsidRPr="00802618">
        <w:rPr>
          <w:rFonts w:ascii="Arial" w:hAnsi="Arial" w:cs="Arial"/>
          <w:b/>
          <w:bCs/>
          <w:sz w:val="22"/>
        </w:rPr>
        <w:t xml:space="preserve"> </w:t>
      </w:r>
      <w:r w:rsidR="00D8706A" w:rsidRPr="00802618">
        <w:rPr>
          <w:rFonts w:ascii="Arial" w:hAnsi="Arial" w:cs="Arial"/>
          <w:b/>
          <w:bCs/>
          <w:sz w:val="22"/>
        </w:rPr>
        <w:t>v </w:t>
      </w:r>
      <w:r w:rsidRPr="00802618">
        <w:rPr>
          <w:rFonts w:ascii="Arial" w:hAnsi="Arial" w:cs="Arial"/>
          <w:b/>
          <w:bCs/>
          <w:sz w:val="22"/>
        </w:rPr>
        <w:t>let</w:t>
      </w:r>
      <w:r w:rsidR="00F41DEE" w:rsidRPr="00802618">
        <w:rPr>
          <w:rFonts w:ascii="Arial" w:hAnsi="Arial" w:cs="Arial"/>
          <w:b/>
          <w:bCs/>
          <w:sz w:val="22"/>
        </w:rPr>
        <w:t>ech</w:t>
      </w:r>
      <w:r w:rsidRPr="00802618">
        <w:rPr>
          <w:rFonts w:ascii="Arial" w:hAnsi="Arial" w:cs="Arial"/>
          <w:b/>
          <w:bCs/>
          <w:sz w:val="22"/>
        </w:rPr>
        <w:t xml:space="preserve"> </w:t>
      </w:r>
    </w:p>
    <w:p w14:paraId="2A92D7A1" w14:textId="233865FD" w:rsidR="001E789F" w:rsidRPr="004F573D" w:rsidRDefault="001E789F" w:rsidP="00802618">
      <w:pPr>
        <w:tabs>
          <w:tab w:val="right" w:pos="9072"/>
        </w:tabs>
        <w:spacing w:after="40"/>
        <w:ind w:left="1418" w:firstLine="142"/>
        <w:rPr>
          <w:rFonts w:ascii="Arial" w:hAnsi="Arial" w:cs="Arial"/>
          <w:sz w:val="22"/>
        </w:rPr>
      </w:pPr>
      <w:r w:rsidRPr="00802618">
        <w:rPr>
          <w:rFonts w:ascii="Arial" w:hAnsi="Arial" w:cs="Arial"/>
          <w:b/>
          <w:bCs/>
          <w:sz w:val="22"/>
        </w:rPr>
        <w:t>2010 až 2012</w:t>
      </w:r>
      <w:r w:rsidR="00C1124A" w:rsidRPr="004F573D">
        <w:rPr>
          <w:rFonts w:ascii="Arial" w:hAnsi="Arial" w:cs="Arial"/>
          <w:bCs/>
          <w:sz w:val="22"/>
        </w:rPr>
        <w:t xml:space="preserve"> </w:t>
      </w:r>
      <w:r w:rsidR="004F573D">
        <w:rPr>
          <w:rFonts w:ascii="Arial" w:hAnsi="Arial" w:cs="Arial"/>
          <w:bCs/>
          <w:sz w:val="22"/>
        </w:rPr>
        <w:tab/>
      </w:r>
      <w:r w:rsidR="00C1124A" w:rsidRPr="00802618">
        <w:rPr>
          <w:rFonts w:ascii="Arial" w:hAnsi="Arial" w:cs="Arial"/>
          <w:b/>
          <w:bCs/>
          <w:sz w:val="22"/>
        </w:rPr>
        <w:t>(</w:t>
      </w:r>
      <w:r w:rsidRPr="00802618">
        <w:rPr>
          <w:rFonts w:ascii="Arial" w:hAnsi="Arial" w:cs="Arial"/>
          <w:b/>
          <w:sz w:val="22"/>
        </w:rPr>
        <w:t>v tis. Kč)</w:t>
      </w:r>
    </w:p>
    <w:tbl>
      <w:tblPr>
        <w:tblStyle w:val="Mkatabulky"/>
        <w:tblW w:w="9128" w:type="dxa"/>
        <w:jc w:val="center"/>
        <w:tblInd w:w="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077"/>
        <w:gridCol w:w="992"/>
        <w:gridCol w:w="1134"/>
        <w:gridCol w:w="1134"/>
        <w:gridCol w:w="1134"/>
        <w:gridCol w:w="1020"/>
      </w:tblGrid>
      <w:tr w:rsidR="001E789F" w:rsidRPr="0022520E" w14:paraId="3355D454" w14:textId="77777777" w:rsidTr="00802618">
        <w:trPr>
          <w:trHeight w:val="869"/>
          <w:jc w:val="center"/>
        </w:trPr>
        <w:tc>
          <w:tcPr>
            <w:tcW w:w="2637" w:type="dxa"/>
            <w:shd w:val="clear" w:color="auto" w:fill="B8CCE4" w:themeFill="accent1" w:themeFillTint="66"/>
            <w:vAlign w:val="center"/>
          </w:tcPr>
          <w:p w14:paraId="57BAEC70" w14:textId="77777777" w:rsidR="001E789F" w:rsidRPr="004F573D" w:rsidRDefault="001E789F" w:rsidP="001E789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1077" w:type="dxa"/>
            <w:shd w:val="clear" w:color="auto" w:fill="B8CCE4" w:themeFill="accent1" w:themeFillTint="66"/>
            <w:vAlign w:val="center"/>
          </w:tcPr>
          <w:p w14:paraId="390D6E7D" w14:textId="77777777" w:rsidR="001E789F" w:rsidRPr="004F573D" w:rsidRDefault="001E789F" w:rsidP="001E78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DDÚ Liberec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5354772B" w14:textId="77777777" w:rsidR="001E789F" w:rsidRPr="004F573D" w:rsidRDefault="001E789F" w:rsidP="001E78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Brno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A6C8A94" w14:textId="77777777" w:rsidR="001E789F" w:rsidRPr="004F573D" w:rsidRDefault="001E789F" w:rsidP="001E78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Olomouc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10D476D" w14:textId="77777777" w:rsidR="001E789F" w:rsidRPr="004F573D" w:rsidRDefault="001E789F" w:rsidP="00802618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SŠ Praha 5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579FD82" w14:textId="77777777" w:rsidR="001E789F" w:rsidRPr="004F573D" w:rsidRDefault="001E789F" w:rsidP="001E78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Hrabůvka</w:t>
            </w:r>
          </w:p>
        </w:tc>
        <w:tc>
          <w:tcPr>
            <w:tcW w:w="1020" w:type="dxa"/>
            <w:shd w:val="clear" w:color="auto" w:fill="B8CCE4" w:themeFill="accent1" w:themeFillTint="66"/>
            <w:vAlign w:val="center"/>
          </w:tcPr>
          <w:p w14:paraId="43FF470F" w14:textId="77777777" w:rsidR="001E789F" w:rsidRPr="004F573D" w:rsidRDefault="001E789F" w:rsidP="001E78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573D">
              <w:rPr>
                <w:rFonts w:ascii="Arial" w:hAnsi="Arial" w:cs="Arial"/>
                <w:b/>
                <w:bCs/>
                <w:sz w:val="18"/>
                <w:szCs w:val="18"/>
              </w:rPr>
              <w:t>VÚ Velké Meziříčí</w:t>
            </w:r>
          </w:p>
        </w:tc>
      </w:tr>
      <w:tr w:rsidR="001E789F" w:rsidRPr="0022520E" w14:paraId="3E1C9407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7EBF7819" w14:textId="5BAD4905" w:rsidR="001E789F" w:rsidRPr="0022520E" w:rsidRDefault="001E789F" w:rsidP="007307CC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77" w:type="dxa"/>
            <w:vAlign w:val="center"/>
          </w:tcPr>
          <w:p w14:paraId="126F5244" w14:textId="77777777" w:rsidR="001E789F" w:rsidRPr="007307CC" w:rsidRDefault="001E789F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B3C5DB" w14:textId="77777777" w:rsidR="001E789F" w:rsidRPr="007307CC" w:rsidRDefault="001E789F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BA4384" w14:textId="77777777" w:rsidR="001E789F" w:rsidRPr="007307CC" w:rsidRDefault="001E789F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BCFA71" w14:textId="77777777" w:rsidR="001E789F" w:rsidRPr="007307CC" w:rsidRDefault="001E789F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E09293" w14:textId="77777777" w:rsidR="001E789F" w:rsidRPr="007307CC" w:rsidRDefault="001E789F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C63DCDC" w14:textId="77777777" w:rsidR="001E789F" w:rsidRPr="007307CC" w:rsidRDefault="001E789F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789F" w:rsidRPr="0022520E" w14:paraId="51E5A6AB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69679B8B" w14:textId="20071003" w:rsidR="001E789F" w:rsidRPr="00856A5F" w:rsidRDefault="0067084B" w:rsidP="007307CC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Celkové náklady </w:t>
            </w:r>
          </w:p>
        </w:tc>
        <w:tc>
          <w:tcPr>
            <w:tcW w:w="1077" w:type="dxa"/>
            <w:vAlign w:val="center"/>
          </w:tcPr>
          <w:p w14:paraId="46C71CE1" w14:textId="4C8C1883" w:rsidR="001E789F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47 816,00</w:t>
            </w:r>
          </w:p>
        </w:tc>
        <w:tc>
          <w:tcPr>
            <w:tcW w:w="992" w:type="dxa"/>
            <w:vAlign w:val="center"/>
          </w:tcPr>
          <w:p w14:paraId="5FABC777" w14:textId="19B38BEB" w:rsidR="001E789F" w:rsidRPr="007307CC" w:rsidRDefault="00FA0C8C" w:rsidP="00BE0F66">
            <w:pPr>
              <w:spacing w:before="20" w:after="20"/>
              <w:ind w:firstLine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307CC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</w:rPr>
              <w:t>76</w:t>
            </w:r>
            <w:r w:rsidR="008B0EE9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</w:rPr>
              <w:t>217,00</w:t>
            </w:r>
          </w:p>
        </w:tc>
        <w:tc>
          <w:tcPr>
            <w:tcW w:w="1134" w:type="dxa"/>
            <w:vAlign w:val="center"/>
          </w:tcPr>
          <w:p w14:paraId="5C10175D" w14:textId="08F9BABB" w:rsidR="001E789F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28</w:t>
            </w:r>
            <w:r w:rsidR="008B0EE9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314,00</w:t>
            </w:r>
          </w:p>
        </w:tc>
        <w:tc>
          <w:tcPr>
            <w:tcW w:w="1134" w:type="dxa"/>
            <w:vAlign w:val="center"/>
          </w:tcPr>
          <w:p w14:paraId="705D43A4" w14:textId="36BCB60E" w:rsidR="001E789F" w:rsidRPr="007307CC" w:rsidRDefault="0067084B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sz w:val="16"/>
                <w:szCs w:val="16"/>
              </w:rPr>
              <w:t>43</w:t>
            </w:r>
            <w:r w:rsidR="008B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sz w:val="16"/>
                <w:szCs w:val="16"/>
              </w:rPr>
              <w:t>508,00</w:t>
            </w:r>
          </w:p>
        </w:tc>
        <w:tc>
          <w:tcPr>
            <w:tcW w:w="1134" w:type="dxa"/>
            <w:vAlign w:val="center"/>
          </w:tcPr>
          <w:p w14:paraId="44F8EA42" w14:textId="3E8BE057" w:rsidR="001E789F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33</w:t>
            </w:r>
            <w:r w:rsidR="008B0EE9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716, 93</w:t>
            </w:r>
          </w:p>
        </w:tc>
        <w:tc>
          <w:tcPr>
            <w:tcW w:w="1020" w:type="dxa"/>
            <w:vAlign w:val="center"/>
          </w:tcPr>
          <w:p w14:paraId="1C3FAD3C" w14:textId="4867EC36" w:rsidR="001E789F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</w:rPr>
              <w:t>36</w:t>
            </w:r>
            <w:r w:rsidR="008B0EE9"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</w:rPr>
              <w:t>509,90</w:t>
            </w:r>
          </w:p>
        </w:tc>
      </w:tr>
      <w:tr w:rsidR="001E789F" w:rsidRPr="0022520E" w14:paraId="39EFFFD4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7237E016" w14:textId="01CBE90E" w:rsidR="001E789F" w:rsidRPr="00856A5F" w:rsidRDefault="0067084B" w:rsidP="00A70E13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Celkový počet dětí</w:t>
            </w:r>
            <w:r w:rsidR="00E177A5">
              <w:rPr>
                <w:rFonts w:ascii="Arial" w:hAnsi="Arial" w:cs="Arial"/>
                <w:bCs/>
                <w:sz w:val="16"/>
                <w:szCs w:val="16"/>
              </w:rPr>
              <w:t>, žák</w:t>
            </w:r>
            <w:r w:rsidR="00A70E13">
              <w:rPr>
                <w:rFonts w:ascii="Arial" w:hAnsi="Arial" w:cs="Arial"/>
                <w:bCs/>
                <w:sz w:val="16"/>
                <w:szCs w:val="16"/>
              </w:rPr>
              <w:t>ů</w:t>
            </w:r>
            <w:r w:rsidR="00E177A5">
              <w:rPr>
                <w:rFonts w:ascii="Arial" w:hAnsi="Arial" w:cs="Arial"/>
                <w:bCs/>
                <w:sz w:val="16"/>
                <w:szCs w:val="16"/>
              </w:rPr>
              <w:t xml:space="preserve"> nebo studentů</w:t>
            </w:r>
          </w:p>
        </w:tc>
        <w:tc>
          <w:tcPr>
            <w:tcW w:w="1077" w:type="dxa"/>
            <w:vAlign w:val="center"/>
          </w:tcPr>
          <w:p w14:paraId="649C9065" w14:textId="74A592A2" w:rsidR="001E789F" w:rsidRPr="00F73494" w:rsidRDefault="00F73494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73494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  <w:tc>
          <w:tcPr>
            <w:tcW w:w="992" w:type="dxa"/>
            <w:vAlign w:val="center"/>
          </w:tcPr>
          <w:p w14:paraId="655C5BD0" w14:textId="040F8090" w:rsidR="001E789F" w:rsidRPr="007307CC" w:rsidRDefault="00FA0C8C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387</w:t>
            </w:r>
          </w:p>
        </w:tc>
        <w:tc>
          <w:tcPr>
            <w:tcW w:w="1134" w:type="dxa"/>
            <w:vAlign w:val="center"/>
          </w:tcPr>
          <w:p w14:paraId="233B34B3" w14:textId="243A68E7" w:rsidR="001E789F" w:rsidRPr="007307CC" w:rsidRDefault="003A5AD7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1134" w:type="dxa"/>
            <w:vAlign w:val="center"/>
          </w:tcPr>
          <w:p w14:paraId="31616D5A" w14:textId="4BCF07C6" w:rsidR="001E789F" w:rsidRPr="007307CC" w:rsidRDefault="0067084B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208</w:t>
            </w:r>
          </w:p>
        </w:tc>
        <w:tc>
          <w:tcPr>
            <w:tcW w:w="1134" w:type="dxa"/>
            <w:vAlign w:val="center"/>
          </w:tcPr>
          <w:p w14:paraId="01ACE3A0" w14:textId="081A4A6C" w:rsidR="001E789F" w:rsidRPr="007307CC" w:rsidRDefault="00FA0C8C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1020" w:type="dxa"/>
            <w:vAlign w:val="center"/>
          </w:tcPr>
          <w:p w14:paraId="60A52101" w14:textId="1B9C2CBE" w:rsidR="001E789F" w:rsidRPr="007307CC" w:rsidRDefault="003A5AD7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</w:tr>
      <w:tr w:rsidR="001E789F" w:rsidRPr="0022520E" w14:paraId="0730AC73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4736380A" w14:textId="5675BC95" w:rsidR="001E789F" w:rsidRPr="00856A5F" w:rsidRDefault="00E177A5" w:rsidP="00972EF2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Náklady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na 1 dítě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žák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nebo studen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ta</w:t>
            </w:r>
          </w:p>
        </w:tc>
        <w:tc>
          <w:tcPr>
            <w:tcW w:w="1077" w:type="dxa"/>
            <w:vAlign w:val="center"/>
          </w:tcPr>
          <w:p w14:paraId="0610B12D" w14:textId="3D1923DC" w:rsidR="001E789F" w:rsidRPr="00F73494" w:rsidRDefault="00F73494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73494">
              <w:rPr>
                <w:rFonts w:ascii="Arial" w:hAnsi="Arial" w:cs="Arial"/>
                <w:b/>
                <w:bCs/>
                <w:sz w:val="16"/>
                <w:szCs w:val="16"/>
              </w:rPr>
              <w:t>179,09</w:t>
            </w:r>
          </w:p>
        </w:tc>
        <w:tc>
          <w:tcPr>
            <w:tcW w:w="992" w:type="dxa"/>
            <w:vAlign w:val="center"/>
          </w:tcPr>
          <w:p w14:paraId="4969C125" w14:textId="52D31797" w:rsidR="001E789F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196,94</w:t>
            </w:r>
          </w:p>
        </w:tc>
        <w:tc>
          <w:tcPr>
            <w:tcW w:w="1134" w:type="dxa"/>
            <w:vAlign w:val="center"/>
          </w:tcPr>
          <w:p w14:paraId="79239250" w14:textId="42D966DE" w:rsidR="001E789F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274,89</w:t>
            </w:r>
          </w:p>
        </w:tc>
        <w:tc>
          <w:tcPr>
            <w:tcW w:w="1134" w:type="dxa"/>
            <w:vAlign w:val="center"/>
          </w:tcPr>
          <w:p w14:paraId="64B0FA27" w14:textId="528BF7C2" w:rsidR="001E789F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sz w:val="16"/>
                <w:szCs w:val="16"/>
              </w:rPr>
              <w:t>209,17</w:t>
            </w:r>
          </w:p>
        </w:tc>
        <w:tc>
          <w:tcPr>
            <w:tcW w:w="1134" w:type="dxa"/>
            <w:vAlign w:val="center"/>
          </w:tcPr>
          <w:p w14:paraId="74798401" w14:textId="59C971F6" w:rsidR="001E789F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274,12</w:t>
            </w:r>
          </w:p>
        </w:tc>
        <w:tc>
          <w:tcPr>
            <w:tcW w:w="1020" w:type="dxa"/>
            <w:vAlign w:val="center"/>
          </w:tcPr>
          <w:p w14:paraId="74CA1265" w14:textId="21101276" w:rsidR="001E789F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439,88</w:t>
            </w:r>
          </w:p>
        </w:tc>
      </w:tr>
      <w:tr w:rsidR="0067084B" w:rsidRPr="004A5D80" w14:paraId="034E6C7A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71545FB6" w14:textId="3E53578A" w:rsidR="0067084B" w:rsidRPr="004A5D80" w:rsidRDefault="0067084B" w:rsidP="007307CC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77" w:type="dxa"/>
            <w:vAlign w:val="center"/>
          </w:tcPr>
          <w:p w14:paraId="4CE8C233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6F0CC0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48DCA4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4576F0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F0BCAA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E8299AD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084B" w:rsidRPr="0022520E" w14:paraId="6210A6FE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72A423A3" w14:textId="4D2932FC" w:rsidR="0067084B" w:rsidRPr="00856A5F" w:rsidRDefault="0067084B" w:rsidP="007307CC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Celkové náklady </w:t>
            </w:r>
          </w:p>
        </w:tc>
        <w:tc>
          <w:tcPr>
            <w:tcW w:w="1077" w:type="dxa"/>
            <w:vAlign w:val="center"/>
          </w:tcPr>
          <w:p w14:paraId="1DF82193" w14:textId="7718546F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49 357,62</w:t>
            </w:r>
          </w:p>
        </w:tc>
        <w:tc>
          <w:tcPr>
            <w:tcW w:w="992" w:type="dxa"/>
            <w:vAlign w:val="center"/>
          </w:tcPr>
          <w:p w14:paraId="532CCA76" w14:textId="31D8EFC2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</w:rPr>
              <w:t>78</w:t>
            </w:r>
            <w:r w:rsidR="008B0EE9"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</w:rPr>
              <w:t>672,44</w:t>
            </w:r>
          </w:p>
        </w:tc>
        <w:tc>
          <w:tcPr>
            <w:tcW w:w="1134" w:type="dxa"/>
            <w:vAlign w:val="center"/>
          </w:tcPr>
          <w:p w14:paraId="785FE456" w14:textId="4D92CA13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28</w:t>
            </w:r>
            <w:r w:rsidR="008B0EE9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903,62</w:t>
            </w:r>
          </w:p>
        </w:tc>
        <w:tc>
          <w:tcPr>
            <w:tcW w:w="1134" w:type="dxa"/>
            <w:vAlign w:val="center"/>
          </w:tcPr>
          <w:p w14:paraId="11C79E6C" w14:textId="4135B3FF" w:rsidR="0067084B" w:rsidRPr="007307CC" w:rsidRDefault="0067084B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sz w:val="16"/>
                <w:szCs w:val="16"/>
              </w:rPr>
              <w:t>104,03</w:t>
            </w:r>
          </w:p>
        </w:tc>
        <w:tc>
          <w:tcPr>
            <w:tcW w:w="1134" w:type="dxa"/>
            <w:vAlign w:val="center"/>
          </w:tcPr>
          <w:p w14:paraId="32154D5B" w14:textId="789E3AFF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713,68</w:t>
            </w:r>
          </w:p>
        </w:tc>
        <w:tc>
          <w:tcPr>
            <w:tcW w:w="1020" w:type="dxa"/>
            <w:vAlign w:val="center"/>
          </w:tcPr>
          <w:p w14:paraId="764577C5" w14:textId="5E60F9BD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iCs/>
                <w:color w:val="000000"/>
                <w:spacing w:val="-2"/>
                <w:sz w:val="16"/>
                <w:szCs w:val="16"/>
              </w:rPr>
              <w:t>36</w:t>
            </w:r>
            <w:r w:rsidR="008B0EE9">
              <w:rPr>
                <w:rFonts w:ascii="Arial" w:hAnsi="Arial" w:cs="Arial"/>
                <w:bCs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iCs/>
                <w:color w:val="000000"/>
                <w:spacing w:val="-2"/>
                <w:sz w:val="16"/>
                <w:szCs w:val="16"/>
              </w:rPr>
              <w:t>334,87</w:t>
            </w:r>
          </w:p>
        </w:tc>
      </w:tr>
      <w:tr w:rsidR="0067084B" w:rsidRPr="0022520E" w14:paraId="193884AF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33E343CD" w14:textId="4FCA59FF" w:rsidR="0067084B" w:rsidRPr="00856A5F" w:rsidRDefault="00E177A5" w:rsidP="00A70E13">
            <w:pPr>
              <w:spacing w:before="20" w:after="20"/>
              <w:ind w:left="7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Celkový počet dětí, žák</w:t>
            </w:r>
            <w:r w:rsidR="00A70E13">
              <w:rPr>
                <w:rFonts w:ascii="Arial" w:hAnsi="Arial" w:cs="Arial"/>
                <w:bCs/>
                <w:sz w:val="16"/>
                <w:szCs w:val="16"/>
              </w:rPr>
              <w:t>ů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nebo studentů</w:t>
            </w:r>
          </w:p>
        </w:tc>
        <w:tc>
          <w:tcPr>
            <w:tcW w:w="1077" w:type="dxa"/>
            <w:vAlign w:val="center"/>
          </w:tcPr>
          <w:p w14:paraId="30ACEE09" w14:textId="23A0F996" w:rsidR="0067084B" w:rsidRPr="007307CC" w:rsidRDefault="0099526F" w:rsidP="00802618">
            <w:pPr>
              <w:spacing w:before="20" w:after="20"/>
              <w:ind w:left="-113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  <w:tc>
          <w:tcPr>
            <w:tcW w:w="992" w:type="dxa"/>
            <w:vAlign w:val="center"/>
          </w:tcPr>
          <w:p w14:paraId="75348B95" w14:textId="2EF9C060" w:rsidR="0067084B" w:rsidRPr="007307CC" w:rsidRDefault="00FA0C8C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371</w:t>
            </w:r>
          </w:p>
        </w:tc>
        <w:tc>
          <w:tcPr>
            <w:tcW w:w="1134" w:type="dxa"/>
            <w:vAlign w:val="center"/>
          </w:tcPr>
          <w:p w14:paraId="7BDBDBCB" w14:textId="6FD73138" w:rsidR="0067084B" w:rsidRPr="007307CC" w:rsidRDefault="003A5AD7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  <w:tc>
          <w:tcPr>
            <w:tcW w:w="1134" w:type="dxa"/>
            <w:vAlign w:val="center"/>
          </w:tcPr>
          <w:p w14:paraId="3C8C06F0" w14:textId="606A1B42" w:rsidR="0067084B" w:rsidRPr="007307CC" w:rsidRDefault="0067084B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205</w:t>
            </w:r>
          </w:p>
        </w:tc>
        <w:tc>
          <w:tcPr>
            <w:tcW w:w="1134" w:type="dxa"/>
            <w:vAlign w:val="center"/>
          </w:tcPr>
          <w:p w14:paraId="62F2F955" w14:textId="73A5CB00" w:rsidR="0067084B" w:rsidRPr="007307CC" w:rsidRDefault="00FA0C8C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  <w:tc>
          <w:tcPr>
            <w:tcW w:w="1020" w:type="dxa"/>
            <w:vAlign w:val="center"/>
          </w:tcPr>
          <w:p w14:paraId="1E540B0C" w14:textId="3D1D4178" w:rsidR="0067084B" w:rsidRPr="007307CC" w:rsidRDefault="003A5AD7" w:rsidP="00802618">
            <w:pPr>
              <w:spacing w:before="20" w:after="20"/>
              <w:ind w:left="-108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67084B" w:rsidRPr="00856A5F" w14:paraId="644B1D3D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2846DF54" w14:textId="39110BD7" w:rsidR="0067084B" w:rsidRPr="00856A5F" w:rsidRDefault="0067084B" w:rsidP="00972EF2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Náklady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na 1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ítě</w:t>
            </w:r>
            <w:r w:rsidR="00E177A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žák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  <w:r w:rsidR="00E177A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nebo student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077" w:type="dxa"/>
            <w:vAlign w:val="center"/>
          </w:tcPr>
          <w:p w14:paraId="41F2645F" w14:textId="3EF3BF17" w:rsidR="0067084B" w:rsidRPr="007307CC" w:rsidRDefault="007307C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sz w:val="16"/>
                <w:szCs w:val="16"/>
              </w:rPr>
              <w:t>176,28</w:t>
            </w:r>
          </w:p>
        </w:tc>
        <w:tc>
          <w:tcPr>
            <w:tcW w:w="992" w:type="dxa"/>
            <w:vAlign w:val="center"/>
          </w:tcPr>
          <w:p w14:paraId="0B015599" w14:textId="7A57F264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212,06</w:t>
            </w:r>
          </w:p>
        </w:tc>
        <w:tc>
          <w:tcPr>
            <w:tcW w:w="1134" w:type="dxa"/>
            <w:vAlign w:val="center"/>
          </w:tcPr>
          <w:p w14:paraId="4D3D9431" w14:textId="0ED388A4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275,</w:t>
            </w:r>
            <w:r w:rsidRPr="007307CC">
              <w:rPr>
                <w:rFonts w:ascii="Arial" w:hAnsi="Arial" w:cs="Arial"/>
                <w:b/>
                <w:color w:val="000000"/>
                <w:spacing w:val="-3"/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14:paraId="4E6AEBD3" w14:textId="00ED2211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sz w:val="16"/>
                <w:szCs w:val="16"/>
              </w:rPr>
              <w:t>205,39</w:t>
            </w:r>
          </w:p>
        </w:tc>
        <w:tc>
          <w:tcPr>
            <w:tcW w:w="1134" w:type="dxa"/>
            <w:vAlign w:val="center"/>
          </w:tcPr>
          <w:p w14:paraId="76E5D730" w14:textId="49835B37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290,57</w:t>
            </w:r>
          </w:p>
        </w:tc>
        <w:tc>
          <w:tcPr>
            <w:tcW w:w="1020" w:type="dxa"/>
            <w:vAlign w:val="center"/>
          </w:tcPr>
          <w:p w14:paraId="6A7D4EF6" w14:textId="3F50FD3E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448,58</w:t>
            </w:r>
          </w:p>
        </w:tc>
      </w:tr>
      <w:tr w:rsidR="0067084B" w:rsidRPr="00856A5F" w14:paraId="084B8B04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22F2CA47" w14:textId="4FBB6023" w:rsidR="0067084B" w:rsidRDefault="0067084B" w:rsidP="007307CC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77" w:type="dxa"/>
            <w:vAlign w:val="center"/>
          </w:tcPr>
          <w:p w14:paraId="5746C661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35671B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C157EB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56956E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F8C9B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9B1E284" w14:textId="77777777" w:rsidR="0067084B" w:rsidRPr="007307CC" w:rsidRDefault="0067084B" w:rsidP="001E789F">
            <w:pPr>
              <w:spacing w:before="20" w:after="20"/>
              <w:ind w:left="3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084B" w:rsidRPr="00856A5F" w14:paraId="18FA79BE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7675C8B4" w14:textId="7F34C7CF" w:rsidR="0067084B" w:rsidRDefault="0067084B" w:rsidP="007307CC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Celkové náklady </w:t>
            </w:r>
          </w:p>
        </w:tc>
        <w:tc>
          <w:tcPr>
            <w:tcW w:w="1077" w:type="dxa"/>
            <w:vAlign w:val="center"/>
          </w:tcPr>
          <w:p w14:paraId="1FA1954F" w14:textId="71D7746E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48 827,36</w:t>
            </w:r>
          </w:p>
        </w:tc>
        <w:tc>
          <w:tcPr>
            <w:tcW w:w="992" w:type="dxa"/>
            <w:vAlign w:val="center"/>
          </w:tcPr>
          <w:p w14:paraId="14E9AB2E" w14:textId="0FA0D126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73</w:t>
            </w:r>
            <w:r w:rsidR="008B0EE9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339,26</w:t>
            </w:r>
          </w:p>
        </w:tc>
        <w:tc>
          <w:tcPr>
            <w:tcW w:w="1134" w:type="dxa"/>
            <w:vAlign w:val="center"/>
          </w:tcPr>
          <w:p w14:paraId="6358AF05" w14:textId="1A5285F6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28</w:t>
            </w:r>
            <w:r w:rsidR="008B0EE9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185,29</w:t>
            </w:r>
          </w:p>
        </w:tc>
        <w:tc>
          <w:tcPr>
            <w:tcW w:w="1134" w:type="dxa"/>
            <w:vAlign w:val="center"/>
          </w:tcPr>
          <w:p w14:paraId="5C3F2C34" w14:textId="2A16C6CE" w:rsidR="0067084B" w:rsidRPr="007307CC" w:rsidRDefault="0067084B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sz w:val="16"/>
                <w:szCs w:val="16"/>
              </w:rPr>
              <w:t>42</w:t>
            </w:r>
            <w:r w:rsidR="008B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sz w:val="16"/>
                <w:szCs w:val="16"/>
              </w:rPr>
              <w:t>323,87</w:t>
            </w:r>
          </w:p>
        </w:tc>
        <w:tc>
          <w:tcPr>
            <w:tcW w:w="1134" w:type="dxa"/>
            <w:vAlign w:val="center"/>
          </w:tcPr>
          <w:p w14:paraId="7E8FBB7A" w14:textId="0BD59EA1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44</w:t>
            </w:r>
            <w:r w:rsidR="008B0EE9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136,84</w:t>
            </w:r>
          </w:p>
        </w:tc>
        <w:tc>
          <w:tcPr>
            <w:tcW w:w="1020" w:type="dxa"/>
            <w:vAlign w:val="center"/>
          </w:tcPr>
          <w:p w14:paraId="6B18296F" w14:textId="516BC897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</w:rPr>
              <w:t>35</w:t>
            </w:r>
            <w:r w:rsidR="008B0EE9"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7307CC"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</w:rPr>
              <w:t>854,43</w:t>
            </w:r>
          </w:p>
        </w:tc>
      </w:tr>
      <w:tr w:rsidR="0067084B" w:rsidRPr="00856A5F" w14:paraId="2DA8DB24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3373D457" w14:textId="20EB669A" w:rsidR="0067084B" w:rsidRDefault="00E177A5" w:rsidP="00A70E13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Celkový počet dětí, žák</w:t>
            </w:r>
            <w:r w:rsidR="00A70E13">
              <w:rPr>
                <w:rFonts w:ascii="Arial" w:hAnsi="Arial" w:cs="Arial"/>
                <w:bCs/>
                <w:sz w:val="16"/>
                <w:szCs w:val="16"/>
              </w:rPr>
              <w:t>ů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nebo studentů</w:t>
            </w:r>
          </w:p>
        </w:tc>
        <w:tc>
          <w:tcPr>
            <w:tcW w:w="1077" w:type="dxa"/>
            <w:vAlign w:val="center"/>
          </w:tcPr>
          <w:p w14:paraId="7DA5E81E" w14:textId="7193C834" w:rsidR="0067084B" w:rsidRPr="007307CC" w:rsidRDefault="0099526F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296</w:t>
            </w:r>
          </w:p>
        </w:tc>
        <w:tc>
          <w:tcPr>
            <w:tcW w:w="992" w:type="dxa"/>
            <w:vAlign w:val="center"/>
          </w:tcPr>
          <w:p w14:paraId="60C6B0EC" w14:textId="3E55ED0E" w:rsidR="0067084B" w:rsidRPr="007307CC" w:rsidRDefault="00FA0C8C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377</w:t>
            </w:r>
          </w:p>
        </w:tc>
        <w:tc>
          <w:tcPr>
            <w:tcW w:w="1134" w:type="dxa"/>
            <w:vAlign w:val="center"/>
          </w:tcPr>
          <w:p w14:paraId="417E2879" w14:textId="2D88203D" w:rsidR="0067084B" w:rsidRPr="007307CC" w:rsidRDefault="003A5AD7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1134" w:type="dxa"/>
            <w:vAlign w:val="center"/>
          </w:tcPr>
          <w:p w14:paraId="1FE38286" w14:textId="61A49522" w:rsidR="0067084B" w:rsidRPr="007307CC" w:rsidRDefault="0067084B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</w:tc>
        <w:tc>
          <w:tcPr>
            <w:tcW w:w="1134" w:type="dxa"/>
            <w:vAlign w:val="center"/>
          </w:tcPr>
          <w:p w14:paraId="76131CFA" w14:textId="3A69C0ED" w:rsidR="0067084B" w:rsidRPr="007307CC" w:rsidRDefault="00FA0C8C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  <w:tc>
          <w:tcPr>
            <w:tcW w:w="1020" w:type="dxa"/>
            <w:vAlign w:val="center"/>
          </w:tcPr>
          <w:p w14:paraId="564B9BE7" w14:textId="266569E5" w:rsidR="0067084B" w:rsidRPr="007307CC" w:rsidRDefault="003A5AD7" w:rsidP="00802618">
            <w:pPr>
              <w:spacing w:before="20" w:after="20"/>
              <w:ind w:left="-164" w:right="227"/>
              <w:jc w:val="righ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67084B" w:rsidRPr="00856A5F" w14:paraId="22BFF927" w14:textId="77777777" w:rsidTr="00802618">
        <w:trPr>
          <w:trHeight w:val="283"/>
          <w:jc w:val="center"/>
        </w:trPr>
        <w:tc>
          <w:tcPr>
            <w:tcW w:w="2637" w:type="dxa"/>
            <w:vAlign w:val="center"/>
          </w:tcPr>
          <w:p w14:paraId="6F1EE6B6" w14:textId="39173389" w:rsidR="0067084B" w:rsidRDefault="00E177A5" w:rsidP="00972EF2">
            <w:pPr>
              <w:spacing w:before="20" w:after="20"/>
              <w:ind w:left="7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Náklady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na 1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ítě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žák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nebo student</w:t>
            </w:r>
            <w:r w:rsidR="00972E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1077" w:type="dxa"/>
            <w:vAlign w:val="center"/>
          </w:tcPr>
          <w:p w14:paraId="0F85C1BE" w14:textId="27F6AB73" w:rsidR="0067084B" w:rsidRPr="007307CC" w:rsidRDefault="007307C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sz w:val="16"/>
                <w:szCs w:val="16"/>
              </w:rPr>
              <w:t>164,96</w:t>
            </w:r>
          </w:p>
        </w:tc>
        <w:tc>
          <w:tcPr>
            <w:tcW w:w="992" w:type="dxa"/>
            <w:vAlign w:val="center"/>
          </w:tcPr>
          <w:p w14:paraId="19663F9C" w14:textId="79D09B4D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194,53</w:t>
            </w:r>
          </w:p>
        </w:tc>
        <w:tc>
          <w:tcPr>
            <w:tcW w:w="1134" w:type="dxa"/>
            <w:vAlign w:val="center"/>
          </w:tcPr>
          <w:p w14:paraId="02A3163F" w14:textId="0A5BC1B3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276, </w:t>
            </w:r>
            <w:r w:rsidRPr="007307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14:paraId="459928CE" w14:textId="58AECB8B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sz w:val="16"/>
                <w:szCs w:val="16"/>
              </w:rPr>
              <w:t>196,86</w:t>
            </w:r>
          </w:p>
        </w:tc>
        <w:tc>
          <w:tcPr>
            <w:tcW w:w="1134" w:type="dxa"/>
            <w:vAlign w:val="center"/>
          </w:tcPr>
          <w:p w14:paraId="1FBF5057" w14:textId="1B49EA05" w:rsidR="0067084B" w:rsidRPr="007307CC" w:rsidRDefault="00FA0C8C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color w:val="000000"/>
                <w:spacing w:val="-3"/>
                <w:sz w:val="16"/>
                <w:szCs w:val="16"/>
              </w:rPr>
              <w:t>281,13</w:t>
            </w:r>
          </w:p>
        </w:tc>
        <w:tc>
          <w:tcPr>
            <w:tcW w:w="1020" w:type="dxa"/>
            <w:vAlign w:val="center"/>
          </w:tcPr>
          <w:p w14:paraId="0979DA7F" w14:textId="5A4C61CE" w:rsidR="0067084B" w:rsidRPr="007307CC" w:rsidRDefault="003A5AD7" w:rsidP="00802618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307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437,25</w:t>
            </w:r>
          </w:p>
        </w:tc>
      </w:tr>
    </w:tbl>
    <w:p w14:paraId="3217BC2E" w14:textId="0D8FBE69" w:rsidR="0067084B" w:rsidRPr="004F573D" w:rsidRDefault="0067084B" w:rsidP="00802618">
      <w:pPr>
        <w:spacing w:before="40"/>
        <w:ind w:left="567" w:hanging="567"/>
        <w:rPr>
          <w:rFonts w:ascii="Arial" w:hAnsi="Arial" w:cs="Arial"/>
          <w:bCs/>
          <w:sz w:val="18"/>
          <w:szCs w:val="18"/>
        </w:rPr>
      </w:pPr>
      <w:r w:rsidRPr="004F573D">
        <w:rPr>
          <w:rFonts w:ascii="Arial" w:hAnsi="Arial" w:cs="Arial"/>
          <w:b/>
          <w:bCs/>
          <w:sz w:val="18"/>
          <w:szCs w:val="18"/>
        </w:rPr>
        <w:t>Zdroj:</w:t>
      </w:r>
      <w:r w:rsidRPr="004F573D">
        <w:rPr>
          <w:rFonts w:ascii="Arial" w:hAnsi="Arial" w:cs="Arial"/>
          <w:bCs/>
          <w:sz w:val="18"/>
          <w:szCs w:val="18"/>
        </w:rPr>
        <w:t xml:space="preserve"> </w:t>
      </w:r>
      <w:r w:rsidRPr="004F573D">
        <w:rPr>
          <w:rFonts w:ascii="Arial" w:hAnsi="Arial" w:cs="Arial"/>
          <w:bCs/>
          <w:sz w:val="18"/>
          <w:szCs w:val="18"/>
        </w:rPr>
        <w:tab/>
      </w:r>
      <w:r w:rsidR="00A70E13">
        <w:rPr>
          <w:rFonts w:ascii="Arial" w:hAnsi="Arial" w:cs="Arial"/>
          <w:bCs/>
          <w:sz w:val="18"/>
          <w:szCs w:val="18"/>
        </w:rPr>
        <w:t>v</w:t>
      </w:r>
      <w:r w:rsidRPr="004F573D">
        <w:rPr>
          <w:rFonts w:ascii="Arial" w:hAnsi="Arial" w:cs="Arial"/>
          <w:bCs/>
          <w:sz w:val="18"/>
          <w:szCs w:val="18"/>
        </w:rPr>
        <w:t>ýkazy zisku a ztráty vybraných příspěvkových organizací za roky 2010 až 2012,</w:t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="00A70E13">
        <w:rPr>
          <w:rFonts w:ascii="Arial" w:hAnsi="Arial" w:cs="Arial"/>
          <w:sz w:val="18"/>
          <w:szCs w:val="18"/>
        </w:rPr>
        <w:t>v</w:t>
      </w:r>
      <w:r w:rsidRPr="004F573D">
        <w:rPr>
          <w:rFonts w:ascii="Arial" w:hAnsi="Arial" w:cs="Arial"/>
          <w:sz w:val="18"/>
          <w:szCs w:val="18"/>
        </w:rPr>
        <w:t xml:space="preserve">ýkazy o mateřské škole </w:t>
      </w:r>
      <w:r w:rsidR="00A70E13">
        <w:rPr>
          <w:rFonts w:ascii="Arial" w:hAnsi="Arial" w:cs="Arial"/>
          <w:sz w:val="18"/>
          <w:szCs w:val="18"/>
        </w:rPr>
        <w:t>(</w:t>
      </w:r>
      <w:r w:rsidRPr="004F573D">
        <w:rPr>
          <w:rFonts w:ascii="Arial" w:hAnsi="Arial" w:cs="Arial"/>
          <w:sz w:val="18"/>
          <w:szCs w:val="18"/>
        </w:rPr>
        <w:t>S 1-01</w:t>
      </w:r>
      <w:r w:rsidR="00A70E13">
        <w:rPr>
          <w:rFonts w:ascii="Arial" w:hAnsi="Arial" w:cs="Arial"/>
          <w:sz w:val="18"/>
          <w:szCs w:val="18"/>
        </w:rPr>
        <w:t>)</w:t>
      </w:r>
      <w:r w:rsidRPr="004F573D">
        <w:rPr>
          <w:rFonts w:ascii="Arial" w:hAnsi="Arial" w:cs="Arial"/>
          <w:sz w:val="18"/>
          <w:szCs w:val="18"/>
        </w:rPr>
        <w:t xml:space="preserve">, </w:t>
      </w:r>
      <w:r w:rsidR="00A70E13">
        <w:rPr>
          <w:rFonts w:ascii="Arial" w:hAnsi="Arial" w:cs="Arial"/>
          <w:sz w:val="18"/>
          <w:szCs w:val="18"/>
        </w:rPr>
        <w:t>v</w:t>
      </w:r>
      <w:r w:rsidRPr="004F573D">
        <w:rPr>
          <w:rFonts w:ascii="Arial" w:hAnsi="Arial" w:cs="Arial"/>
          <w:sz w:val="18"/>
          <w:szCs w:val="18"/>
        </w:rPr>
        <w:t xml:space="preserve">ýkazy o základní škole </w:t>
      </w:r>
      <w:r w:rsidR="00A70E13">
        <w:rPr>
          <w:rFonts w:ascii="Arial" w:hAnsi="Arial" w:cs="Arial"/>
          <w:sz w:val="18"/>
          <w:szCs w:val="18"/>
        </w:rPr>
        <w:t>(</w:t>
      </w:r>
      <w:r w:rsidRPr="004F573D">
        <w:rPr>
          <w:rFonts w:ascii="Arial" w:hAnsi="Arial" w:cs="Arial"/>
          <w:sz w:val="18"/>
          <w:szCs w:val="18"/>
        </w:rPr>
        <w:t>M3</w:t>
      </w:r>
      <w:r w:rsidR="00A70E13">
        <w:rPr>
          <w:rFonts w:ascii="Arial" w:hAnsi="Arial" w:cs="Arial"/>
          <w:sz w:val="18"/>
          <w:szCs w:val="18"/>
        </w:rPr>
        <w:t>)</w:t>
      </w:r>
      <w:r w:rsidRPr="004F573D">
        <w:rPr>
          <w:rFonts w:ascii="Arial" w:hAnsi="Arial" w:cs="Arial"/>
          <w:sz w:val="18"/>
          <w:szCs w:val="18"/>
        </w:rPr>
        <w:t xml:space="preserve">, </w:t>
      </w:r>
      <w:r w:rsidR="00A70E13">
        <w:rPr>
          <w:rFonts w:ascii="Arial" w:hAnsi="Arial" w:cs="Arial"/>
          <w:sz w:val="18"/>
          <w:szCs w:val="18"/>
        </w:rPr>
        <w:t>v</w:t>
      </w:r>
      <w:r w:rsidRPr="004F573D">
        <w:rPr>
          <w:rFonts w:ascii="Arial" w:hAnsi="Arial" w:cs="Arial"/>
          <w:sz w:val="18"/>
          <w:szCs w:val="18"/>
        </w:rPr>
        <w:t>ýkaz</w:t>
      </w:r>
      <w:r w:rsidR="00A70E13">
        <w:rPr>
          <w:rFonts w:ascii="Arial" w:hAnsi="Arial" w:cs="Arial"/>
          <w:sz w:val="18"/>
          <w:szCs w:val="18"/>
        </w:rPr>
        <w:t>y</w:t>
      </w:r>
      <w:r w:rsidRPr="004F573D">
        <w:rPr>
          <w:rFonts w:ascii="Arial" w:hAnsi="Arial" w:cs="Arial"/>
          <w:sz w:val="18"/>
          <w:szCs w:val="18"/>
        </w:rPr>
        <w:t xml:space="preserve"> o střední škole </w:t>
      </w:r>
      <w:r w:rsidR="00A70E13">
        <w:rPr>
          <w:rFonts w:ascii="Arial" w:hAnsi="Arial" w:cs="Arial"/>
          <w:sz w:val="18"/>
          <w:szCs w:val="18"/>
        </w:rPr>
        <w:t>(</w:t>
      </w:r>
      <w:r w:rsidRPr="004F573D">
        <w:rPr>
          <w:rFonts w:ascii="Arial" w:hAnsi="Arial" w:cs="Arial"/>
          <w:sz w:val="18"/>
          <w:szCs w:val="18"/>
        </w:rPr>
        <w:t>M8</w:t>
      </w:r>
      <w:r w:rsidR="00A70E13">
        <w:rPr>
          <w:rFonts w:ascii="Arial" w:hAnsi="Arial" w:cs="Arial"/>
          <w:sz w:val="18"/>
          <w:szCs w:val="18"/>
        </w:rPr>
        <w:t>)</w:t>
      </w:r>
      <w:r w:rsidRPr="004F573D">
        <w:rPr>
          <w:rFonts w:ascii="Arial" w:hAnsi="Arial" w:cs="Arial"/>
          <w:sz w:val="18"/>
          <w:szCs w:val="18"/>
        </w:rPr>
        <w:t xml:space="preserve"> za školní roky 2009/2010, 2010/2011 a</w:t>
      </w:r>
      <w:r w:rsidR="004F573D">
        <w:rPr>
          <w:rFonts w:ascii="Arial" w:hAnsi="Arial" w:cs="Arial"/>
          <w:sz w:val="18"/>
          <w:szCs w:val="18"/>
        </w:rPr>
        <w:t> </w:t>
      </w:r>
      <w:r w:rsidRPr="004F573D">
        <w:rPr>
          <w:rFonts w:ascii="Arial" w:hAnsi="Arial" w:cs="Arial"/>
          <w:sz w:val="18"/>
          <w:szCs w:val="18"/>
        </w:rPr>
        <w:t>2011/2012</w:t>
      </w:r>
      <w:r w:rsidRPr="004F573D">
        <w:rPr>
          <w:rFonts w:ascii="Arial" w:hAnsi="Arial" w:cs="Arial"/>
          <w:bCs/>
          <w:sz w:val="18"/>
          <w:szCs w:val="18"/>
        </w:rPr>
        <w:t>.</w:t>
      </w:r>
    </w:p>
    <w:p w14:paraId="0F2C23B0" w14:textId="77777777" w:rsidR="00351B8E" w:rsidRDefault="00351B8E" w:rsidP="00C83976">
      <w:pPr>
        <w:rPr>
          <w:rFonts w:ascii="Arial" w:hAnsi="Arial" w:cs="Arial"/>
          <w:sz w:val="22"/>
        </w:rPr>
      </w:pPr>
    </w:p>
    <w:p w14:paraId="3A3B478C" w14:textId="05CA745A" w:rsidR="001E789F" w:rsidRDefault="007307CC" w:rsidP="00C83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Vývoj </w:t>
      </w:r>
      <w:r w:rsidR="00E177A5">
        <w:rPr>
          <w:rFonts w:ascii="Arial" w:hAnsi="Arial" w:cs="Arial"/>
          <w:sz w:val="22"/>
        </w:rPr>
        <w:t xml:space="preserve">celkových </w:t>
      </w:r>
      <w:r w:rsidR="00330408">
        <w:rPr>
          <w:rFonts w:ascii="Arial" w:hAnsi="Arial" w:cs="Arial"/>
          <w:sz w:val="22"/>
        </w:rPr>
        <w:t xml:space="preserve">ročních </w:t>
      </w:r>
      <w:r>
        <w:rPr>
          <w:rFonts w:ascii="Arial" w:hAnsi="Arial" w:cs="Arial"/>
          <w:sz w:val="22"/>
        </w:rPr>
        <w:t xml:space="preserve">nákladů na </w:t>
      </w:r>
      <w:r w:rsidR="00751170">
        <w:rPr>
          <w:rFonts w:ascii="Arial" w:hAnsi="Arial" w:cs="Arial"/>
          <w:sz w:val="22"/>
        </w:rPr>
        <w:t>1</w:t>
      </w:r>
      <w:r w:rsidR="00BE0F6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dítě, žáka nebo studenta, kte</w:t>
      </w:r>
      <w:r w:rsidR="0061647A">
        <w:rPr>
          <w:rFonts w:ascii="Arial" w:hAnsi="Arial" w:cs="Arial"/>
          <w:sz w:val="22"/>
        </w:rPr>
        <w:t>rému bylo poskytnuto vzdělání a</w:t>
      </w:r>
      <w:r w:rsidR="008B0EE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péče </w:t>
      </w:r>
      <w:r w:rsidR="00D8706A">
        <w:rPr>
          <w:rFonts w:ascii="Arial" w:hAnsi="Arial" w:cs="Arial"/>
          <w:sz w:val="22"/>
        </w:rPr>
        <w:t>v </w:t>
      </w:r>
      <w:r w:rsidR="00F41DEE">
        <w:rPr>
          <w:rFonts w:ascii="Arial" w:hAnsi="Arial" w:cs="Arial"/>
          <w:sz w:val="22"/>
        </w:rPr>
        <w:t>kontrolovaných</w:t>
      </w:r>
      <w:r>
        <w:rPr>
          <w:rFonts w:ascii="Arial" w:hAnsi="Arial" w:cs="Arial"/>
          <w:sz w:val="22"/>
        </w:rPr>
        <w:t xml:space="preserve"> příspěvkových organizací</w:t>
      </w:r>
      <w:r w:rsidR="00F41DEE">
        <w:rPr>
          <w:rFonts w:ascii="Arial" w:hAnsi="Arial" w:cs="Arial"/>
          <w:sz w:val="22"/>
        </w:rPr>
        <w:t>ch</w:t>
      </w:r>
      <w:r w:rsidR="00BE0F6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má stagnující až klesající tendenci. </w:t>
      </w:r>
      <w:r w:rsidR="00334AF5">
        <w:rPr>
          <w:rFonts w:ascii="Arial" w:hAnsi="Arial" w:cs="Arial"/>
          <w:sz w:val="22"/>
        </w:rPr>
        <w:t xml:space="preserve">Výše </w:t>
      </w:r>
      <w:r w:rsidR="00330408">
        <w:rPr>
          <w:rFonts w:ascii="Arial" w:hAnsi="Arial" w:cs="Arial"/>
          <w:sz w:val="22"/>
        </w:rPr>
        <w:t xml:space="preserve">ročních </w:t>
      </w:r>
      <w:r>
        <w:rPr>
          <w:rFonts w:ascii="Arial" w:hAnsi="Arial" w:cs="Arial"/>
          <w:sz w:val="22"/>
        </w:rPr>
        <w:t>náklad</w:t>
      </w:r>
      <w:r w:rsidR="00334AF5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</w:t>
      </w:r>
      <w:r w:rsidR="00E177A5">
        <w:rPr>
          <w:rFonts w:ascii="Arial" w:hAnsi="Arial" w:cs="Arial"/>
          <w:sz w:val="22"/>
        </w:rPr>
        <w:t xml:space="preserve">na </w:t>
      </w:r>
      <w:r w:rsidR="00751170">
        <w:rPr>
          <w:rFonts w:ascii="Arial" w:hAnsi="Arial" w:cs="Arial"/>
          <w:sz w:val="22"/>
        </w:rPr>
        <w:t>1</w:t>
      </w:r>
      <w:r w:rsidR="00BE0F66">
        <w:rPr>
          <w:rFonts w:ascii="Arial" w:hAnsi="Arial" w:cs="Arial"/>
          <w:sz w:val="22"/>
        </w:rPr>
        <w:t xml:space="preserve"> </w:t>
      </w:r>
      <w:r w:rsidR="00E177A5">
        <w:rPr>
          <w:rFonts w:ascii="Arial" w:hAnsi="Arial" w:cs="Arial"/>
          <w:sz w:val="22"/>
        </w:rPr>
        <w:t xml:space="preserve">dítě, žáka nebo studenta se </w:t>
      </w:r>
      <w:r w:rsidR="00D8706A">
        <w:rPr>
          <w:rFonts w:ascii="Arial" w:hAnsi="Arial" w:cs="Arial"/>
          <w:sz w:val="22"/>
        </w:rPr>
        <w:t>v </w:t>
      </w:r>
      <w:r w:rsidR="00E177A5">
        <w:rPr>
          <w:rFonts w:ascii="Arial" w:hAnsi="Arial" w:cs="Arial"/>
          <w:sz w:val="22"/>
        </w:rPr>
        <w:t xml:space="preserve">kontrolovaném období pohybovala </w:t>
      </w:r>
      <w:r w:rsidR="00D8706A">
        <w:rPr>
          <w:rFonts w:ascii="Arial" w:hAnsi="Arial" w:cs="Arial"/>
          <w:sz w:val="22"/>
        </w:rPr>
        <w:t>v </w:t>
      </w:r>
      <w:r w:rsidR="00E177A5">
        <w:rPr>
          <w:rFonts w:ascii="Arial" w:hAnsi="Arial" w:cs="Arial"/>
          <w:sz w:val="22"/>
        </w:rPr>
        <w:t xml:space="preserve">intervalu od 165 </w:t>
      </w:r>
      <w:r w:rsidR="008E2588">
        <w:rPr>
          <w:rFonts w:ascii="Arial" w:hAnsi="Arial" w:cs="Arial"/>
          <w:sz w:val="22"/>
        </w:rPr>
        <w:t xml:space="preserve">tis. </w:t>
      </w:r>
      <w:r w:rsidR="00E177A5">
        <w:rPr>
          <w:rFonts w:ascii="Arial" w:hAnsi="Arial" w:cs="Arial"/>
          <w:sz w:val="22"/>
        </w:rPr>
        <w:t>Kč do 449</w:t>
      </w:r>
      <w:r w:rsidR="008E2588">
        <w:rPr>
          <w:rFonts w:ascii="Arial" w:hAnsi="Arial" w:cs="Arial"/>
          <w:sz w:val="22"/>
        </w:rPr>
        <w:t xml:space="preserve"> tis. </w:t>
      </w:r>
      <w:r w:rsidR="00E177A5">
        <w:rPr>
          <w:rFonts w:ascii="Arial" w:hAnsi="Arial" w:cs="Arial"/>
          <w:sz w:val="22"/>
        </w:rPr>
        <w:t xml:space="preserve">Kč. </w:t>
      </w:r>
    </w:p>
    <w:p w14:paraId="66AD040B" w14:textId="77777777" w:rsidR="00C83976" w:rsidRDefault="00C83976" w:rsidP="00C83976">
      <w:pPr>
        <w:rPr>
          <w:rFonts w:ascii="Arial" w:hAnsi="Arial" w:cs="Arial"/>
          <w:sz w:val="22"/>
        </w:rPr>
      </w:pPr>
    </w:p>
    <w:p w14:paraId="3AA4EA2B" w14:textId="06DFC008" w:rsidR="00F73494" w:rsidRPr="00343C36" w:rsidRDefault="00F73494" w:rsidP="00802618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eastAsiaTheme="minorHAnsi" w:hAnsi="Arial" w:cs="Arial"/>
          <w:bCs/>
          <w:sz w:val="22"/>
          <w:lang w:val="cs-CZ"/>
        </w:rPr>
      </w:pPr>
      <w:r w:rsidRPr="003C6ED7">
        <w:rPr>
          <w:rFonts w:ascii="Arial" w:hAnsi="Arial" w:cs="Arial"/>
          <w:b/>
          <w:bCs/>
          <w:sz w:val="22"/>
          <w:lang w:val="cs-CZ"/>
        </w:rPr>
        <w:t xml:space="preserve">2. </w:t>
      </w:r>
      <w:r w:rsidR="003C6ED7" w:rsidRPr="003C6ED7">
        <w:rPr>
          <w:rFonts w:ascii="Arial" w:hAnsi="Arial" w:cs="Arial"/>
          <w:b/>
          <w:bCs/>
          <w:sz w:val="22"/>
          <w:lang w:val="cs-CZ"/>
        </w:rPr>
        <w:t>Oddělené sledování jiné činnosti</w:t>
      </w:r>
    </w:p>
    <w:bookmarkEnd w:id="3"/>
    <w:p w14:paraId="2B61C35F" w14:textId="77777777" w:rsidR="00351B8E" w:rsidRDefault="00351B8E" w:rsidP="00802618">
      <w:pPr>
        <w:rPr>
          <w:rFonts w:ascii="Arial" w:hAnsi="Arial" w:cs="Arial"/>
          <w:sz w:val="22"/>
        </w:rPr>
      </w:pPr>
    </w:p>
    <w:p w14:paraId="1506C1A4" w14:textId="2FB8B83F" w:rsidR="003C6ED7" w:rsidRDefault="00D8706A" w:rsidP="008026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r w:rsidR="003C6ED7">
        <w:rPr>
          <w:rFonts w:ascii="Arial" w:hAnsi="Arial" w:cs="Arial"/>
          <w:sz w:val="22"/>
        </w:rPr>
        <w:t xml:space="preserve">kontrolovaném období prováděla </w:t>
      </w:r>
      <w:r w:rsidR="00EF58AA">
        <w:rPr>
          <w:rFonts w:ascii="Arial" w:hAnsi="Arial" w:cs="Arial"/>
          <w:sz w:val="22"/>
        </w:rPr>
        <w:t xml:space="preserve">jinou činnost </w:t>
      </w:r>
      <w:r w:rsidR="003C6ED7">
        <w:rPr>
          <w:rFonts w:ascii="Arial" w:hAnsi="Arial" w:cs="Arial"/>
          <w:sz w:val="22"/>
        </w:rPr>
        <w:t>SŠ Brno, SŠ Olomouc a SŠ Praha 5</w:t>
      </w:r>
      <w:r w:rsidR="00BE0F66">
        <w:rPr>
          <w:rFonts w:ascii="Arial" w:hAnsi="Arial" w:cs="Arial"/>
          <w:sz w:val="22"/>
        </w:rPr>
        <w:t>, a to</w:t>
      </w:r>
      <w:r w:rsidR="003C6ED7">
        <w:rPr>
          <w:rFonts w:ascii="Arial" w:hAnsi="Arial" w:cs="Arial"/>
          <w:sz w:val="22"/>
        </w:rPr>
        <w:t xml:space="preserve"> na základě změn zřizovacích listin. Jednalo se především o pronájem nebytových prostor nebo poskytování stravovacích a ubytovacích </w:t>
      </w:r>
      <w:r w:rsidR="00CE4F31">
        <w:rPr>
          <w:rFonts w:ascii="Arial" w:hAnsi="Arial" w:cs="Arial"/>
          <w:sz w:val="22"/>
        </w:rPr>
        <w:t>služeb</w:t>
      </w:r>
      <w:r w:rsidR="003C6ED7">
        <w:rPr>
          <w:rFonts w:ascii="Arial" w:hAnsi="Arial" w:cs="Arial"/>
          <w:sz w:val="22"/>
        </w:rPr>
        <w:t>.</w:t>
      </w:r>
    </w:p>
    <w:p w14:paraId="6090E256" w14:textId="77777777" w:rsidR="00351B8E" w:rsidRDefault="00351B8E" w:rsidP="00802618">
      <w:pPr>
        <w:rPr>
          <w:rFonts w:ascii="Arial" w:hAnsi="Arial" w:cs="Arial"/>
          <w:sz w:val="22"/>
        </w:rPr>
      </w:pPr>
    </w:p>
    <w:p w14:paraId="67371AEB" w14:textId="6B52AE94" w:rsidR="00CE4F31" w:rsidRDefault="00CE4F31" w:rsidP="00802618">
      <w:pPr>
        <w:rPr>
          <w:rFonts w:ascii="Arial" w:hAnsi="Arial" w:cs="Arial"/>
          <w:noProof/>
          <w:color w:val="000000"/>
          <w:sz w:val="22"/>
        </w:rPr>
      </w:pPr>
      <w:r w:rsidRPr="00CE4F31">
        <w:rPr>
          <w:rFonts w:ascii="Arial" w:hAnsi="Arial" w:cs="Arial"/>
          <w:sz w:val="22"/>
        </w:rPr>
        <w:t xml:space="preserve">SŠ Praha 5 nepostupovala </w:t>
      </w:r>
      <w:r w:rsidR="00D8706A">
        <w:rPr>
          <w:rFonts w:ascii="Arial" w:hAnsi="Arial" w:cs="Arial"/>
          <w:noProof/>
          <w:color w:val="000000"/>
          <w:sz w:val="22"/>
        </w:rPr>
        <w:t>v </w:t>
      </w:r>
      <w:r w:rsidRPr="00CE4F31">
        <w:rPr>
          <w:rFonts w:ascii="Arial" w:hAnsi="Arial" w:cs="Arial"/>
          <w:noProof/>
          <w:color w:val="000000"/>
          <w:sz w:val="22"/>
        </w:rPr>
        <w:t xml:space="preserve">souladu </w:t>
      </w:r>
      <w:r w:rsidR="00D8706A">
        <w:rPr>
          <w:rFonts w:ascii="Arial" w:hAnsi="Arial" w:cs="Arial"/>
          <w:noProof/>
          <w:color w:val="000000"/>
          <w:sz w:val="22"/>
        </w:rPr>
        <w:t>s </w:t>
      </w:r>
      <w:r w:rsidRPr="00CE4F31">
        <w:rPr>
          <w:rFonts w:ascii="Arial" w:hAnsi="Arial" w:cs="Arial"/>
          <w:noProof/>
          <w:color w:val="000000"/>
          <w:sz w:val="22"/>
        </w:rPr>
        <w:t>§ 63 odst. 1 zákona č. 218/2000 Sb.</w:t>
      </w:r>
      <w:r w:rsidR="00D05967">
        <w:rPr>
          <w:rFonts w:ascii="Arial" w:hAnsi="Arial" w:cs="Arial"/>
          <w:noProof/>
          <w:color w:val="000000"/>
          <w:sz w:val="22"/>
          <w:vertAlign w:val="superscript"/>
        </w:rPr>
        <w:t>2</w:t>
      </w:r>
      <w:r w:rsidRPr="00CE4F31">
        <w:rPr>
          <w:rFonts w:ascii="Arial" w:hAnsi="Arial" w:cs="Arial"/>
          <w:noProof/>
          <w:color w:val="000000"/>
          <w:sz w:val="22"/>
        </w:rPr>
        <w:t>, neboť v</w:t>
      </w:r>
      <w:r w:rsidR="008E2588">
        <w:rPr>
          <w:rFonts w:ascii="Arial" w:hAnsi="Arial" w:cs="Arial"/>
          <w:noProof/>
          <w:color w:val="000000"/>
          <w:sz w:val="22"/>
        </w:rPr>
        <w:t> </w:t>
      </w:r>
      <w:r w:rsidRPr="00CE4F31">
        <w:rPr>
          <w:rFonts w:ascii="Arial" w:hAnsi="Arial" w:cs="Arial"/>
          <w:noProof/>
          <w:color w:val="000000"/>
          <w:sz w:val="22"/>
        </w:rPr>
        <w:t>období</w:t>
      </w:r>
      <w:r w:rsidR="008E2588">
        <w:rPr>
          <w:rFonts w:ascii="Arial" w:hAnsi="Arial" w:cs="Arial"/>
          <w:noProof/>
          <w:color w:val="000000"/>
          <w:sz w:val="22"/>
        </w:rPr>
        <w:t xml:space="preserve">ch předcházejících </w:t>
      </w:r>
      <w:r w:rsidRPr="00CE4F31">
        <w:rPr>
          <w:rFonts w:ascii="Arial" w:hAnsi="Arial" w:cs="Arial"/>
          <w:noProof/>
          <w:color w:val="000000"/>
          <w:sz w:val="22"/>
        </w:rPr>
        <w:t>dat</w:t>
      </w:r>
      <w:r w:rsidR="008E2588">
        <w:rPr>
          <w:rFonts w:ascii="Arial" w:hAnsi="Arial" w:cs="Arial"/>
          <w:noProof/>
          <w:color w:val="000000"/>
          <w:sz w:val="22"/>
        </w:rPr>
        <w:t>u</w:t>
      </w:r>
      <w:r w:rsidRPr="00CE4F31">
        <w:rPr>
          <w:rFonts w:ascii="Arial" w:hAnsi="Arial" w:cs="Arial"/>
          <w:noProof/>
          <w:color w:val="000000"/>
          <w:sz w:val="22"/>
        </w:rPr>
        <w:t xml:space="preserve"> účinnosti změny zř</w:t>
      </w:r>
      <w:r w:rsidR="00BE0F66">
        <w:rPr>
          <w:rFonts w:ascii="Arial" w:hAnsi="Arial" w:cs="Arial"/>
          <w:noProof/>
          <w:color w:val="000000"/>
          <w:sz w:val="22"/>
        </w:rPr>
        <w:t>i</w:t>
      </w:r>
      <w:r w:rsidRPr="00CE4F31">
        <w:rPr>
          <w:rFonts w:ascii="Arial" w:hAnsi="Arial" w:cs="Arial"/>
          <w:noProof/>
          <w:color w:val="000000"/>
          <w:sz w:val="22"/>
        </w:rPr>
        <w:t xml:space="preserve">zovací listiny (23. </w:t>
      </w:r>
      <w:r w:rsidR="00854CC6">
        <w:rPr>
          <w:rFonts w:ascii="Arial" w:hAnsi="Arial" w:cs="Arial"/>
          <w:noProof/>
          <w:color w:val="000000"/>
          <w:sz w:val="22"/>
        </w:rPr>
        <w:t xml:space="preserve">2. </w:t>
      </w:r>
      <w:r w:rsidRPr="00CE4F31">
        <w:rPr>
          <w:rFonts w:ascii="Arial" w:hAnsi="Arial" w:cs="Arial"/>
          <w:noProof/>
          <w:color w:val="000000"/>
          <w:sz w:val="22"/>
        </w:rPr>
        <w:t xml:space="preserve">2011) vykazovala výnosy a náklady spojené s jinou činností </w:t>
      </w:r>
      <w:r w:rsidR="00D8706A">
        <w:rPr>
          <w:rFonts w:ascii="Arial" w:hAnsi="Arial" w:cs="Arial"/>
          <w:noProof/>
          <w:color w:val="000000"/>
          <w:sz w:val="22"/>
        </w:rPr>
        <w:t>v </w:t>
      </w:r>
      <w:r w:rsidRPr="00CE4F31">
        <w:rPr>
          <w:rFonts w:ascii="Arial" w:hAnsi="Arial" w:cs="Arial"/>
          <w:noProof/>
          <w:color w:val="000000"/>
          <w:sz w:val="22"/>
        </w:rPr>
        <w:t xml:space="preserve">rámci hlavní činnosti organizace </w:t>
      </w:r>
      <w:r w:rsidR="00BE0F66">
        <w:rPr>
          <w:rFonts w:ascii="Arial" w:hAnsi="Arial" w:cs="Arial"/>
          <w:noProof/>
          <w:color w:val="000000"/>
          <w:sz w:val="22"/>
        </w:rPr>
        <w:t>(např. pronájem parkovacích míst od dubna 1993)</w:t>
      </w:r>
      <w:r w:rsidR="00BE0F66" w:rsidRPr="00CE4F31">
        <w:rPr>
          <w:rFonts w:ascii="Arial" w:hAnsi="Arial" w:cs="Arial"/>
          <w:noProof/>
          <w:color w:val="000000"/>
          <w:sz w:val="22"/>
        </w:rPr>
        <w:t xml:space="preserve"> </w:t>
      </w:r>
      <w:r w:rsidRPr="00CE4F31">
        <w:rPr>
          <w:rFonts w:ascii="Arial" w:hAnsi="Arial" w:cs="Arial"/>
          <w:noProof/>
          <w:color w:val="000000"/>
          <w:sz w:val="22"/>
        </w:rPr>
        <w:t xml:space="preserve">a nezažádala </w:t>
      </w:r>
      <w:r w:rsidR="00B40377">
        <w:rPr>
          <w:rFonts w:ascii="Arial" w:hAnsi="Arial" w:cs="Arial"/>
          <w:noProof/>
          <w:color w:val="000000"/>
          <w:sz w:val="22"/>
        </w:rPr>
        <w:t>u</w:t>
      </w:r>
      <w:r w:rsidR="008B0EE9">
        <w:rPr>
          <w:rFonts w:ascii="Arial" w:hAnsi="Arial" w:cs="Arial"/>
          <w:noProof/>
          <w:color w:val="000000"/>
          <w:sz w:val="22"/>
        </w:rPr>
        <w:t xml:space="preserve"> </w:t>
      </w:r>
      <w:r w:rsidR="00B40377">
        <w:rPr>
          <w:rFonts w:ascii="Arial" w:hAnsi="Arial" w:cs="Arial"/>
          <w:noProof/>
          <w:color w:val="000000"/>
          <w:sz w:val="22"/>
        </w:rPr>
        <w:t xml:space="preserve">zřizovatele </w:t>
      </w:r>
      <w:r w:rsidRPr="00CE4F31">
        <w:rPr>
          <w:rFonts w:ascii="Arial" w:hAnsi="Arial" w:cs="Arial"/>
          <w:noProof/>
          <w:color w:val="000000"/>
          <w:sz w:val="22"/>
        </w:rPr>
        <w:t xml:space="preserve">o doplnění těchto činností </w:t>
      </w:r>
      <w:r w:rsidR="00B40377" w:rsidRPr="00CE4F31">
        <w:rPr>
          <w:rFonts w:ascii="Arial" w:hAnsi="Arial" w:cs="Arial"/>
          <w:noProof/>
          <w:color w:val="000000"/>
          <w:sz w:val="22"/>
        </w:rPr>
        <w:t xml:space="preserve">do zřizovací listiny </w:t>
      </w:r>
      <w:r w:rsidRPr="00CE4F31">
        <w:rPr>
          <w:rFonts w:ascii="Arial" w:hAnsi="Arial" w:cs="Arial"/>
          <w:noProof/>
          <w:color w:val="000000"/>
          <w:sz w:val="22"/>
        </w:rPr>
        <w:t>před jej</w:t>
      </w:r>
      <w:r w:rsidR="00843998">
        <w:rPr>
          <w:rFonts w:ascii="Arial" w:hAnsi="Arial" w:cs="Arial"/>
          <w:noProof/>
          <w:color w:val="000000"/>
          <w:sz w:val="22"/>
        </w:rPr>
        <w:t>ich</w:t>
      </w:r>
      <w:r w:rsidRPr="00CE4F31">
        <w:rPr>
          <w:rFonts w:ascii="Arial" w:hAnsi="Arial" w:cs="Arial"/>
          <w:noProof/>
          <w:color w:val="000000"/>
          <w:sz w:val="22"/>
        </w:rPr>
        <w:t xml:space="preserve"> </w:t>
      </w:r>
      <w:r w:rsidR="00843998" w:rsidRPr="00CE4F31">
        <w:rPr>
          <w:rFonts w:ascii="Arial" w:hAnsi="Arial" w:cs="Arial"/>
          <w:noProof/>
          <w:color w:val="000000"/>
          <w:sz w:val="22"/>
        </w:rPr>
        <w:t>za</w:t>
      </w:r>
      <w:r w:rsidR="00843998">
        <w:rPr>
          <w:rFonts w:ascii="Arial" w:hAnsi="Arial" w:cs="Arial"/>
          <w:noProof/>
          <w:color w:val="000000"/>
          <w:sz w:val="22"/>
        </w:rPr>
        <w:t>hájením</w:t>
      </w:r>
      <w:r w:rsidRPr="00CE4F31">
        <w:rPr>
          <w:rFonts w:ascii="Arial" w:hAnsi="Arial" w:cs="Arial"/>
          <w:noProof/>
          <w:color w:val="000000"/>
          <w:sz w:val="22"/>
        </w:rPr>
        <w:t>.</w:t>
      </w:r>
    </w:p>
    <w:p w14:paraId="3147DA61" w14:textId="77777777" w:rsidR="00351B8E" w:rsidRDefault="00351B8E" w:rsidP="00802618">
      <w:pPr>
        <w:rPr>
          <w:rFonts w:ascii="Arial" w:hAnsi="Arial" w:cs="Arial"/>
          <w:noProof/>
          <w:color w:val="000000"/>
          <w:sz w:val="22"/>
        </w:rPr>
      </w:pPr>
    </w:p>
    <w:p w14:paraId="74F0221C" w14:textId="10302A4A" w:rsidR="00B861A1" w:rsidRDefault="00B861A1" w:rsidP="00802618">
      <w:pPr>
        <w:shd w:val="clear" w:color="auto" w:fill="FFFFFF"/>
        <w:spacing w:line="252" w:lineRule="exact"/>
        <w:rPr>
          <w:rFonts w:ascii="Arial" w:eastAsia="Times New Roman" w:hAnsi="Arial" w:cs="Arial"/>
          <w:bCs/>
          <w:color w:val="000000"/>
          <w:sz w:val="22"/>
        </w:rPr>
      </w:pPr>
      <w:r w:rsidRPr="00760A2E">
        <w:rPr>
          <w:rFonts w:ascii="Arial" w:hAnsi="Arial" w:cs="Arial"/>
          <w:bCs/>
          <w:color w:val="000000"/>
          <w:sz w:val="22"/>
        </w:rPr>
        <w:t>S</w:t>
      </w:r>
      <w:r w:rsidRPr="00760A2E">
        <w:rPr>
          <w:rFonts w:ascii="Arial" w:eastAsia="Times New Roman" w:hAnsi="Arial" w:cs="Arial"/>
          <w:bCs/>
          <w:color w:val="000000"/>
          <w:sz w:val="22"/>
        </w:rPr>
        <w:t xml:space="preserve">Š Olomouc nepostupovala </w:t>
      </w:r>
      <w:r w:rsidR="00D8706A">
        <w:rPr>
          <w:rFonts w:ascii="Arial" w:eastAsia="Times New Roman" w:hAnsi="Arial" w:cs="Arial"/>
          <w:bCs/>
          <w:color w:val="000000"/>
          <w:sz w:val="22"/>
        </w:rPr>
        <w:t>v </w:t>
      </w:r>
      <w:r w:rsidRPr="00760A2E">
        <w:rPr>
          <w:rFonts w:ascii="Arial" w:eastAsia="Times New Roman" w:hAnsi="Arial" w:cs="Arial"/>
          <w:bCs/>
          <w:color w:val="000000"/>
          <w:sz w:val="22"/>
        </w:rPr>
        <w:t xml:space="preserve">souladu </w:t>
      </w:r>
      <w:r w:rsidR="00D8706A">
        <w:rPr>
          <w:rFonts w:ascii="Arial" w:eastAsia="Times New Roman" w:hAnsi="Arial" w:cs="Arial"/>
          <w:bCs/>
          <w:color w:val="000000"/>
          <w:sz w:val="22"/>
        </w:rPr>
        <w:t>s </w:t>
      </w:r>
      <w:r w:rsidRPr="00760A2E">
        <w:rPr>
          <w:rFonts w:ascii="Arial" w:eastAsia="Times New Roman" w:hAnsi="Arial" w:cs="Arial"/>
          <w:bCs/>
          <w:color w:val="000000"/>
          <w:sz w:val="22"/>
        </w:rPr>
        <w:t>ustanovením § 45 odst. 1 zákona č. 455/1991 Sb.</w:t>
      </w:r>
      <w:r w:rsidR="00760A2E" w:rsidRPr="00760A2E">
        <w:rPr>
          <w:rStyle w:val="Znakapoznpodarou"/>
          <w:rFonts w:ascii="Arial" w:eastAsia="Times New Roman" w:hAnsi="Arial" w:cs="Arial"/>
          <w:bCs/>
          <w:color w:val="000000"/>
          <w:sz w:val="22"/>
        </w:rPr>
        <w:footnoteReference w:id="9"/>
      </w:r>
      <w:r w:rsidRPr="00760A2E">
        <w:rPr>
          <w:rFonts w:ascii="Arial" w:eastAsia="Times New Roman" w:hAnsi="Arial" w:cs="Arial"/>
          <w:bCs/>
          <w:color w:val="000000"/>
          <w:sz w:val="22"/>
        </w:rPr>
        <w:t xml:space="preserve">, neboť </w:t>
      </w:r>
      <w:r w:rsidR="00760A2E" w:rsidRPr="00760A2E">
        <w:rPr>
          <w:rFonts w:ascii="Arial" w:eastAsia="Times New Roman" w:hAnsi="Arial" w:cs="Arial"/>
          <w:bCs/>
          <w:color w:val="000000"/>
          <w:spacing w:val="-1"/>
          <w:sz w:val="22"/>
        </w:rPr>
        <w:t xml:space="preserve">provozovala </w:t>
      </w:r>
      <w:r w:rsidR="00D8706A">
        <w:rPr>
          <w:rFonts w:ascii="Arial" w:eastAsia="Times New Roman" w:hAnsi="Arial" w:cs="Arial"/>
          <w:bCs/>
          <w:color w:val="000000"/>
          <w:spacing w:val="-1"/>
          <w:sz w:val="22"/>
        </w:rPr>
        <w:t>v </w:t>
      </w:r>
      <w:r w:rsidR="00760A2E" w:rsidRPr="00760A2E">
        <w:rPr>
          <w:rFonts w:ascii="Arial" w:eastAsia="Times New Roman" w:hAnsi="Arial" w:cs="Arial"/>
          <w:bCs/>
          <w:color w:val="000000"/>
          <w:spacing w:val="-1"/>
          <w:sz w:val="22"/>
        </w:rPr>
        <w:t xml:space="preserve">kontrolovaném </w:t>
      </w:r>
      <w:r w:rsidR="00760A2E" w:rsidRPr="00760A2E">
        <w:rPr>
          <w:rFonts w:ascii="Arial" w:eastAsia="Times New Roman" w:hAnsi="Arial" w:cs="Arial"/>
          <w:bCs/>
          <w:color w:val="000000"/>
          <w:sz w:val="22"/>
        </w:rPr>
        <w:t xml:space="preserve">období ubytovací služby pro </w:t>
      </w:r>
      <w:r w:rsidR="00884758">
        <w:rPr>
          <w:rFonts w:ascii="Arial" w:eastAsia="Times New Roman" w:hAnsi="Arial" w:cs="Arial"/>
          <w:bCs/>
          <w:color w:val="000000"/>
          <w:sz w:val="22"/>
        </w:rPr>
        <w:t>třetí</w:t>
      </w:r>
      <w:r w:rsidR="00760A2E" w:rsidRPr="00760A2E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 w:rsidR="00970206">
        <w:rPr>
          <w:rFonts w:ascii="Arial" w:eastAsia="Times New Roman" w:hAnsi="Arial" w:cs="Arial"/>
          <w:bCs/>
          <w:color w:val="000000"/>
          <w:sz w:val="22"/>
        </w:rPr>
        <w:t xml:space="preserve">osoby </w:t>
      </w:r>
      <w:r w:rsidR="00760A2E" w:rsidRPr="00760A2E">
        <w:rPr>
          <w:rFonts w:ascii="Arial" w:eastAsia="Times New Roman" w:hAnsi="Arial" w:cs="Arial"/>
          <w:bCs/>
          <w:color w:val="000000"/>
          <w:sz w:val="22"/>
        </w:rPr>
        <w:t>bez ohlášení živnost</w:t>
      </w:r>
      <w:r w:rsidR="009014A1">
        <w:rPr>
          <w:rFonts w:ascii="Arial" w:eastAsia="Times New Roman" w:hAnsi="Arial" w:cs="Arial"/>
          <w:bCs/>
          <w:color w:val="000000"/>
          <w:sz w:val="22"/>
        </w:rPr>
        <w:t xml:space="preserve">i </w:t>
      </w:r>
      <w:r w:rsidR="00760A2E" w:rsidRPr="00760A2E">
        <w:rPr>
          <w:rFonts w:ascii="Arial" w:eastAsia="Times New Roman" w:hAnsi="Arial" w:cs="Arial"/>
          <w:bCs/>
          <w:color w:val="000000"/>
          <w:sz w:val="22"/>
        </w:rPr>
        <w:t>příslušnému</w:t>
      </w:r>
      <w:r w:rsidRPr="00760A2E">
        <w:rPr>
          <w:rFonts w:ascii="Arial" w:eastAsia="Times New Roman" w:hAnsi="Arial" w:cs="Arial"/>
          <w:bCs/>
          <w:color w:val="000000"/>
          <w:sz w:val="22"/>
        </w:rPr>
        <w:t xml:space="preserve"> živnostenskému úřadu</w:t>
      </w:r>
      <w:r w:rsidR="00760A2E" w:rsidRPr="00760A2E">
        <w:rPr>
          <w:rFonts w:ascii="Arial" w:eastAsia="Times New Roman" w:hAnsi="Arial" w:cs="Arial"/>
          <w:bCs/>
          <w:color w:val="000000"/>
          <w:sz w:val="22"/>
        </w:rPr>
        <w:t>.</w:t>
      </w:r>
    </w:p>
    <w:p w14:paraId="461133E6" w14:textId="77777777" w:rsidR="00D92945" w:rsidRDefault="00D92945" w:rsidP="00802618">
      <w:pPr>
        <w:shd w:val="clear" w:color="auto" w:fill="FFFFFF"/>
        <w:spacing w:line="252" w:lineRule="exact"/>
        <w:rPr>
          <w:rFonts w:ascii="Arial" w:eastAsia="Times New Roman" w:hAnsi="Arial" w:cs="Arial"/>
          <w:bCs/>
          <w:color w:val="000000"/>
          <w:sz w:val="22"/>
        </w:rPr>
      </w:pPr>
    </w:p>
    <w:p w14:paraId="66D7D0BE" w14:textId="77777777" w:rsidR="00BE7757" w:rsidRDefault="00BE7757">
      <w:pPr>
        <w:spacing w:after="200" w:line="276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01D0F8F4" w14:textId="20729556" w:rsidR="00760A2E" w:rsidRPr="00EA0587" w:rsidRDefault="00EA0587" w:rsidP="00802618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/>
          <w:bCs/>
          <w:sz w:val="22"/>
          <w:lang w:val="cs-CZ"/>
        </w:rPr>
      </w:pPr>
      <w:r w:rsidRPr="00EA0587">
        <w:rPr>
          <w:rFonts w:ascii="Arial" w:hAnsi="Arial" w:cs="Arial"/>
          <w:b/>
          <w:bCs/>
          <w:sz w:val="22"/>
          <w:lang w:val="cs-CZ"/>
        </w:rPr>
        <w:lastRenderedPageBreak/>
        <w:t xml:space="preserve">3. </w:t>
      </w:r>
      <w:r w:rsidR="009014A1">
        <w:rPr>
          <w:rFonts w:ascii="Arial" w:hAnsi="Arial" w:cs="Arial"/>
          <w:b/>
          <w:bCs/>
          <w:sz w:val="22"/>
          <w:lang w:val="cs-CZ"/>
        </w:rPr>
        <w:t>Účetnictví</w:t>
      </w:r>
    </w:p>
    <w:p w14:paraId="66CC208D" w14:textId="77777777" w:rsidR="00351B8E" w:rsidRDefault="00351B8E" w:rsidP="00706E5F">
      <w:pPr>
        <w:rPr>
          <w:rFonts w:ascii="Arial" w:hAnsi="Arial" w:cs="Arial"/>
          <w:sz w:val="22"/>
        </w:rPr>
      </w:pPr>
    </w:p>
    <w:p w14:paraId="5F0B118C" w14:textId="45151EFA" w:rsidR="004238FA" w:rsidRDefault="004238FA" w:rsidP="00706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Účetnictví </w:t>
      </w:r>
      <w:r w:rsidR="00723714">
        <w:rPr>
          <w:rFonts w:ascii="Arial" w:hAnsi="Arial" w:cs="Arial"/>
          <w:sz w:val="22"/>
        </w:rPr>
        <w:t xml:space="preserve">kontrolovaných </w:t>
      </w:r>
      <w:r w:rsidR="00CA7080">
        <w:rPr>
          <w:rFonts w:ascii="Arial" w:hAnsi="Arial" w:cs="Arial"/>
          <w:sz w:val="22"/>
        </w:rPr>
        <w:t xml:space="preserve">příspěvkových organizací </w:t>
      </w:r>
      <w:r>
        <w:rPr>
          <w:rFonts w:ascii="Arial" w:hAnsi="Arial" w:cs="Arial"/>
          <w:sz w:val="22"/>
        </w:rPr>
        <w:t xml:space="preserve">nebylo </w:t>
      </w:r>
      <w:r w:rsidR="00D8706A">
        <w:rPr>
          <w:rFonts w:ascii="Arial" w:hAnsi="Arial" w:cs="Arial"/>
          <w:sz w:val="22"/>
        </w:rPr>
        <w:t>v </w:t>
      </w:r>
      <w:r>
        <w:rPr>
          <w:rFonts w:ascii="Arial" w:hAnsi="Arial" w:cs="Arial"/>
          <w:sz w:val="22"/>
        </w:rPr>
        <w:t>kontrolovaném období správné</w:t>
      </w:r>
      <w:r w:rsidR="003D7364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úplné ve smyslu § 8 </w:t>
      </w:r>
      <w:r w:rsidR="003D7364">
        <w:rPr>
          <w:rFonts w:ascii="Arial" w:hAnsi="Arial" w:cs="Arial"/>
          <w:sz w:val="22"/>
        </w:rPr>
        <w:t xml:space="preserve">odst. 2 a 3 </w:t>
      </w:r>
      <w:r>
        <w:rPr>
          <w:rFonts w:ascii="Arial" w:hAnsi="Arial" w:cs="Arial"/>
          <w:sz w:val="22"/>
        </w:rPr>
        <w:t xml:space="preserve">zákona </w:t>
      </w:r>
      <w:r w:rsidR="004B6621">
        <w:rPr>
          <w:rFonts w:ascii="Arial" w:hAnsi="Arial" w:cs="Arial"/>
          <w:sz w:val="22"/>
        </w:rPr>
        <w:t>o účetnictví</w:t>
      </w:r>
      <w:r>
        <w:rPr>
          <w:rFonts w:ascii="Arial" w:hAnsi="Arial" w:cs="Arial"/>
          <w:sz w:val="22"/>
        </w:rPr>
        <w:t>, neboť</w:t>
      </w:r>
      <w:r w:rsidR="00723714">
        <w:rPr>
          <w:rFonts w:ascii="Arial" w:hAnsi="Arial" w:cs="Arial"/>
          <w:sz w:val="22"/>
        </w:rPr>
        <w:t xml:space="preserve"> např.</w:t>
      </w:r>
      <w:r>
        <w:rPr>
          <w:rFonts w:ascii="Arial" w:hAnsi="Arial" w:cs="Arial"/>
          <w:sz w:val="22"/>
        </w:rPr>
        <w:t>:</w:t>
      </w:r>
    </w:p>
    <w:p w14:paraId="1C79D648" w14:textId="441986DF" w:rsidR="008B2585" w:rsidRPr="00617E71" w:rsidRDefault="008B2585" w:rsidP="008B2585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sz w:val="22"/>
          <w:lang w:val="cs-CZ"/>
        </w:rPr>
      </w:pPr>
      <w:r w:rsidRPr="00970206">
        <w:rPr>
          <w:rFonts w:ascii="Arial" w:hAnsi="Arial" w:cs="Arial"/>
          <w:sz w:val="22"/>
          <w:lang w:val="cs-CZ"/>
        </w:rPr>
        <w:t xml:space="preserve">SŠ Olomouc neprovedla </w:t>
      </w:r>
      <w:r w:rsidRPr="00970206">
        <w:rPr>
          <w:rFonts w:ascii="Arial" w:eastAsia="Times New Roman" w:hAnsi="Arial" w:cs="Arial"/>
          <w:bCs/>
          <w:color w:val="000000"/>
          <w:sz w:val="22"/>
          <w:lang w:val="cs-CZ"/>
        </w:rPr>
        <w:t>vyúčtování skutečného základního přídělu do FKSP</w:t>
      </w:r>
      <w:r w:rsidR="00DE7BC7" w:rsidRPr="00970206">
        <w:rPr>
          <w:rStyle w:val="Znakapoznpodarou"/>
          <w:rFonts w:ascii="Arial" w:eastAsia="Times New Roman" w:hAnsi="Arial" w:cs="Arial"/>
          <w:bCs/>
          <w:color w:val="000000"/>
          <w:sz w:val="22"/>
          <w:lang w:val="cs-CZ"/>
        </w:rPr>
        <w:footnoteReference w:id="10"/>
      </w:r>
      <w:r w:rsidR="00DE7BC7" w:rsidRPr="00970206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970206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za prosinec roku 2011 </w:t>
      </w:r>
      <w:r w:rsidR="00D8706A">
        <w:rPr>
          <w:rFonts w:ascii="Arial" w:eastAsia="Times New Roman" w:hAnsi="Arial" w:cs="Arial"/>
          <w:bCs/>
          <w:color w:val="000000"/>
          <w:sz w:val="22"/>
          <w:lang w:val="cs-CZ"/>
        </w:rPr>
        <w:t>v </w:t>
      </w:r>
      <w:r w:rsidRPr="00970206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rámci účetní závěrky roku 2011 dle </w:t>
      </w:r>
      <w:r w:rsidRPr="00970206">
        <w:rPr>
          <w:rFonts w:ascii="Arial" w:eastAsia="Times New Roman" w:hAnsi="Arial" w:cs="Arial"/>
          <w:color w:val="000000"/>
          <w:sz w:val="22"/>
          <w:lang w:val="cs-CZ"/>
        </w:rPr>
        <w:t>§ 60 zákona č. 218/2000 Sb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. </w:t>
      </w:r>
      <w:r w:rsidRPr="00970206">
        <w:rPr>
          <w:rFonts w:ascii="Arial" w:eastAsia="Times New Roman" w:hAnsi="Arial" w:cs="Arial"/>
          <w:color w:val="000000"/>
          <w:sz w:val="22"/>
          <w:lang w:val="cs-CZ"/>
        </w:rPr>
        <w:t xml:space="preserve">ve stanovené výši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Pr="00970206">
        <w:rPr>
          <w:rFonts w:ascii="Arial" w:eastAsia="Times New Roman" w:hAnsi="Arial" w:cs="Arial"/>
          <w:color w:val="000000"/>
          <w:sz w:val="22"/>
          <w:lang w:val="cs-CZ"/>
        </w:rPr>
        <w:t xml:space="preserve">souladu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s </w:t>
      </w:r>
      <w:r w:rsidRPr="00970206">
        <w:rPr>
          <w:rFonts w:ascii="Arial" w:eastAsia="Times New Roman" w:hAnsi="Arial" w:cs="Arial"/>
          <w:color w:val="000000"/>
          <w:sz w:val="22"/>
          <w:lang w:val="cs-CZ"/>
        </w:rPr>
        <w:t>vyhlášk</w:t>
      </w:r>
      <w:r w:rsidR="00FD568E">
        <w:rPr>
          <w:rFonts w:ascii="Arial" w:eastAsia="Times New Roman" w:hAnsi="Arial" w:cs="Arial"/>
          <w:color w:val="000000"/>
          <w:sz w:val="22"/>
          <w:lang w:val="cs-CZ"/>
        </w:rPr>
        <w:t>ou</w:t>
      </w:r>
      <w:r w:rsidRPr="00970206">
        <w:rPr>
          <w:rFonts w:ascii="Arial" w:eastAsia="Times New Roman" w:hAnsi="Arial" w:cs="Arial"/>
          <w:color w:val="000000"/>
          <w:sz w:val="22"/>
          <w:lang w:val="cs-CZ"/>
        </w:rPr>
        <w:t xml:space="preserve"> č. 114/2002 Sb</w:t>
      </w:r>
      <w:r>
        <w:rPr>
          <w:rFonts w:ascii="Arial" w:eastAsia="Times New Roman" w:hAnsi="Arial" w:cs="Arial"/>
          <w:color w:val="000000"/>
          <w:sz w:val="22"/>
          <w:lang w:val="cs-CZ"/>
        </w:rPr>
        <w:t>.</w:t>
      </w:r>
      <w:r>
        <w:rPr>
          <w:rStyle w:val="Znakapoznpodarou"/>
          <w:rFonts w:ascii="Arial" w:eastAsia="Times New Roman" w:hAnsi="Arial" w:cs="Arial"/>
          <w:color w:val="000000"/>
          <w:sz w:val="22"/>
          <w:lang w:val="cs-CZ"/>
        </w:rPr>
        <w:footnoteReference w:id="11"/>
      </w:r>
      <w:r w:rsidR="001D5519">
        <w:rPr>
          <w:rFonts w:ascii="Arial" w:eastAsia="Times New Roman" w:hAnsi="Arial" w:cs="Arial"/>
          <w:color w:val="000000"/>
          <w:sz w:val="22"/>
          <w:lang w:val="cs-CZ"/>
        </w:rPr>
        <w:t>;</w:t>
      </w:r>
    </w:p>
    <w:p w14:paraId="091E53EA" w14:textId="25AC1A16" w:rsidR="008B2585" w:rsidRPr="008B2585" w:rsidRDefault="008B2585" w:rsidP="008B2585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sz w:val="22"/>
          <w:lang w:val="cs-CZ"/>
        </w:rPr>
      </w:pPr>
      <w:r w:rsidRPr="00617E71">
        <w:rPr>
          <w:rFonts w:ascii="Arial" w:hAnsi="Arial" w:cs="Arial"/>
          <w:sz w:val="22"/>
          <w:lang w:val="cs-CZ"/>
        </w:rPr>
        <w:t xml:space="preserve">SŠ Olomouc nesprávně 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zaúčtovala 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pořízený 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dlouhodobý hmotný majetek </w:t>
      </w:r>
      <w:r w:rsidR="009014A1">
        <w:rPr>
          <w:rFonts w:ascii="Arial" w:eastAsia="Times New Roman" w:hAnsi="Arial" w:cs="Arial"/>
          <w:color w:val="000000"/>
          <w:sz w:val="22"/>
          <w:lang w:val="cs-CZ"/>
        </w:rPr>
        <w:t xml:space="preserve">na příslušný majetkový účet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>pořizovací ceně 71</w:t>
      </w:r>
      <w:r w:rsidR="008B0EE9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280 Kč až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září 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roku 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2011, přestože majetek byl pořízen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lednu </w:t>
      </w:r>
      <w:r w:rsidR="009014A1">
        <w:rPr>
          <w:rFonts w:ascii="Arial" w:eastAsia="Times New Roman" w:hAnsi="Arial" w:cs="Arial"/>
          <w:color w:val="000000"/>
          <w:sz w:val="22"/>
          <w:lang w:val="cs-CZ"/>
        </w:rPr>
        <w:t xml:space="preserve">2011, což mělo vliv na výši odpisů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="009014A1">
        <w:rPr>
          <w:rFonts w:ascii="Arial" w:eastAsia="Times New Roman" w:hAnsi="Arial" w:cs="Arial"/>
          <w:color w:val="000000"/>
          <w:sz w:val="22"/>
          <w:lang w:val="cs-CZ"/>
        </w:rPr>
        <w:t>daném roce;</w:t>
      </w:r>
      <w:r w:rsidRPr="00617E71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</w:p>
    <w:p w14:paraId="2B72CA48" w14:textId="01B73631" w:rsidR="00884758" w:rsidRPr="008B2585" w:rsidRDefault="00884758" w:rsidP="00884758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sz w:val="22"/>
          <w:lang w:val="cs-CZ"/>
        </w:rPr>
      </w:pPr>
      <w:r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SŠ Olomouc 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 xml:space="preserve">účtovala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září 2012 </w:t>
      </w:r>
      <w:r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>nesprávně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 xml:space="preserve"> opravu vodoinstalace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>hodnotě 626</w:t>
      </w:r>
      <w:r w:rsidR="008B0EE9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 xml:space="preserve">640 Kč 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jako technické zhodnocení 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 xml:space="preserve">na účet </w:t>
      </w:r>
      <w:r>
        <w:rPr>
          <w:rFonts w:ascii="Arial" w:eastAsia="Times New Roman" w:hAnsi="Arial" w:cs="Arial"/>
          <w:color w:val="000000"/>
          <w:sz w:val="22"/>
          <w:lang w:val="cs-CZ"/>
        </w:rPr>
        <w:t>dlouhodobého majetku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cs-CZ"/>
        </w:rPr>
        <w:t>přesto</w:t>
      </w:r>
      <w:r w:rsidRPr="000128AE">
        <w:rPr>
          <w:rFonts w:ascii="Arial" w:eastAsia="Times New Roman" w:hAnsi="Arial" w:cs="Arial"/>
          <w:color w:val="000000"/>
          <w:sz w:val="22"/>
          <w:lang w:val="cs-CZ"/>
        </w:rPr>
        <w:t>že dle předložených dokladů se jednalo o opravu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; </w:t>
      </w:r>
    </w:p>
    <w:p w14:paraId="63342699" w14:textId="61F8B859" w:rsidR="004238FA" w:rsidRPr="00B86CF7" w:rsidRDefault="00CA7080" w:rsidP="004238FA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 xml:space="preserve">SŠ Praha 5 </w:t>
      </w:r>
      <w:r w:rsidR="00D8706A">
        <w:rPr>
          <w:rFonts w:ascii="Arial" w:hAnsi="Arial" w:cs="Arial"/>
          <w:bCs/>
          <w:sz w:val="22"/>
          <w:lang w:val="cs-CZ"/>
        </w:rPr>
        <w:t>v </w:t>
      </w:r>
      <w:r w:rsidR="008E4F1D">
        <w:rPr>
          <w:rFonts w:ascii="Arial" w:hAnsi="Arial" w:cs="Arial"/>
          <w:bCs/>
          <w:sz w:val="22"/>
          <w:lang w:val="cs-CZ"/>
        </w:rPr>
        <w:t xml:space="preserve">roce 2012 </w:t>
      </w:r>
      <w:r w:rsidR="004238FA" w:rsidRPr="00B86CF7">
        <w:rPr>
          <w:rFonts w:ascii="Arial" w:hAnsi="Arial" w:cs="Arial"/>
          <w:bCs/>
          <w:sz w:val="22"/>
          <w:lang w:val="cs-CZ"/>
        </w:rPr>
        <w:t>neúčtovala o přijetí daru</w:t>
      </w:r>
      <w:r w:rsidR="00024929">
        <w:rPr>
          <w:rFonts w:ascii="Arial" w:hAnsi="Arial" w:cs="Arial"/>
          <w:bCs/>
          <w:sz w:val="22"/>
          <w:lang w:val="cs-CZ"/>
        </w:rPr>
        <w:t xml:space="preserve"> ve výši </w:t>
      </w:r>
      <w:r w:rsidR="00D86EF8" w:rsidRPr="00B86CF7">
        <w:rPr>
          <w:rFonts w:ascii="Arial" w:hAnsi="Arial" w:cs="Arial"/>
          <w:sz w:val="22"/>
          <w:lang w:val="cs-CZ"/>
        </w:rPr>
        <w:t xml:space="preserve">73 030 Kč </w:t>
      </w:r>
      <w:r w:rsidR="00B86CF7" w:rsidRPr="00B86CF7">
        <w:rPr>
          <w:rFonts w:ascii="Arial" w:hAnsi="Arial" w:cs="Arial"/>
          <w:sz w:val="22"/>
          <w:lang w:val="cs-CZ"/>
        </w:rPr>
        <w:t xml:space="preserve">na krytí nákladů pobytového zájezdu </w:t>
      </w:r>
      <w:r w:rsidR="004238FA" w:rsidRPr="00B86CF7">
        <w:rPr>
          <w:rFonts w:ascii="Arial" w:hAnsi="Arial" w:cs="Arial"/>
          <w:bCs/>
          <w:sz w:val="22"/>
          <w:lang w:val="cs-CZ"/>
        </w:rPr>
        <w:t xml:space="preserve">na účtu </w:t>
      </w:r>
      <w:r w:rsidR="004238FA" w:rsidRPr="00802618">
        <w:rPr>
          <w:rFonts w:ascii="Arial" w:hAnsi="Arial" w:cs="Arial"/>
          <w:bCs/>
          <w:sz w:val="22"/>
          <w:lang w:val="cs-CZ"/>
        </w:rPr>
        <w:t>414</w:t>
      </w:r>
      <w:r w:rsidR="004238FA" w:rsidRPr="00B86CF7">
        <w:rPr>
          <w:rFonts w:ascii="Arial" w:hAnsi="Arial" w:cs="Arial"/>
          <w:bCs/>
          <w:i/>
          <w:sz w:val="22"/>
          <w:lang w:val="cs-CZ"/>
        </w:rPr>
        <w:t xml:space="preserve"> – Rezervní fond </w:t>
      </w:r>
      <w:r w:rsidR="00D8706A">
        <w:rPr>
          <w:rFonts w:ascii="Arial" w:hAnsi="Arial" w:cs="Arial"/>
          <w:bCs/>
          <w:i/>
          <w:sz w:val="22"/>
          <w:lang w:val="cs-CZ"/>
        </w:rPr>
        <w:t>z </w:t>
      </w:r>
      <w:r w:rsidR="004238FA" w:rsidRPr="00B86CF7">
        <w:rPr>
          <w:rFonts w:ascii="Arial" w:hAnsi="Arial" w:cs="Arial"/>
          <w:bCs/>
          <w:i/>
          <w:sz w:val="22"/>
          <w:lang w:val="cs-CZ"/>
        </w:rPr>
        <w:t>ostatních titulů</w:t>
      </w:r>
      <w:r w:rsidR="008E4F1D">
        <w:rPr>
          <w:rFonts w:ascii="Arial" w:hAnsi="Arial" w:cs="Arial"/>
          <w:bCs/>
          <w:sz w:val="22"/>
          <w:lang w:val="cs-CZ"/>
        </w:rPr>
        <w:t xml:space="preserve"> a zároveň neúčtovala o </w:t>
      </w:r>
      <w:r w:rsidR="004238FA" w:rsidRPr="00B86CF7">
        <w:rPr>
          <w:rFonts w:ascii="Arial" w:hAnsi="Arial" w:cs="Arial"/>
          <w:bCs/>
          <w:sz w:val="22"/>
          <w:lang w:val="cs-CZ"/>
        </w:rPr>
        <w:t xml:space="preserve">čerpání fondu na účtu </w:t>
      </w:r>
      <w:r w:rsidR="004238FA" w:rsidRPr="00802618">
        <w:rPr>
          <w:rFonts w:ascii="Arial" w:hAnsi="Arial" w:cs="Arial"/>
          <w:bCs/>
          <w:sz w:val="22"/>
          <w:lang w:val="cs-CZ"/>
        </w:rPr>
        <w:t>648</w:t>
      </w:r>
      <w:r w:rsidR="004238FA" w:rsidRPr="00B86CF7">
        <w:rPr>
          <w:rFonts w:ascii="Arial" w:hAnsi="Arial" w:cs="Arial"/>
          <w:bCs/>
          <w:i/>
          <w:sz w:val="22"/>
          <w:lang w:val="cs-CZ"/>
        </w:rPr>
        <w:t xml:space="preserve"> – Čerpání fondů</w:t>
      </w:r>
      <w:r w:rsidR="009014A1">
        <w:rPr>
          <w:rFonts w:ascii="Arial" w:hAnsi="Arial" w:cs="Arial"/>
          <w:bCs/>
          <w:i/>
          <w:sz w:val="22"/>
          <w:lang w:val="cs-CZ"/>
        </w:rPr>
        <w:t xml:space="preserve"> </w:t>
      </w:r>
      <w:r w:rsidR="009014A1" w:rsidRPr="009014A1">
        <w:rPr>
          <w:rFonts w:ascii="Arial" w:hAnsi="Arial" w:cs="Arial"/>
          <w:bCs/>
          <w:sz w:val="22"/>
          <w:lang w:val="cs-CZ"/>
        </w:rPr>
        <w:t>do výnosů</w:t>
      </w:r>
      <w:r w:rsidR="001D5519">
        <w:rPr>
          <w:rFonts w:ascii="Arial" w:hAnsi="Arial" w:cs="Arial"/>
          <w:bCs/>
          <w:sz w:val="22"/>
          <w:lang w:val="cs-CZ"/>
        </w:rPr>
        <w:t>;</w:t>
      </w:r>
    </w:p>
    <w:p w14:paraId="0700CD84" w14:textId="2BF3E4DB" w:rsidR="00B86CF7" w:rsidRDefault="00CA7080" w:rsidP="004238FA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SŠ Praha 5 </w:t>
      </w:r>
      <w:r w:rsidR="00B86CF7" w:rsidRPr="00AB7E9F">
        <w:rPr>
          <w:rFonts w:ascii="Arial" w:hAnsi="Arial" w:cs="Arial"/>
          <w:sz w:val="22"/>
          <w:lang w:val="cs-CZ"/>
        </w:rPr>
        <w:t xml:space="preserve">účtovala nesprávně zálohy </w:t>
      </w:r>
      <w:r w:rsidR="00D86EF8">
        <w:rPr>
          <w:rFonts w:ascii="Arial" w:hAnsi="Arial" w:cs="Arial"/>
          <w:sz w:val="22"/>
          <w:lang w:val="cs-CZ"/>
        </w:rPr>
        <w:t>n</w:t>
      </w:r>
      <w:r w:rsidR="00B86CF7" w:rsidRPr="00AB7E9F">
        <w:rPr>
          <w:rFonts w:ascii="Arial" w:hAnsi="Arial" w:cs="Arial"/>
          <w:sz w:val="22"/>
          <w:lang w:val="cs-CZ"/>
        </w:rPr>
        <w:t xml:space="preserve">a provozní náklady </w:t>
      </w:r>
      <w:r w:rsidR="00D86EF8">
        <w:rPr>
          <w:rFonts w:ascii="Arial" w:hAnsi="Arial" w:cs="Arial"/>
          <w:sz w:val="22"/>
          <w:lang w:val="cs-CZ"/>
        </w:rPr>
        <w:t>ve výši 22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D86EF8">
        <w:rPr>
          <w:rFonts w:ascii="Arial" w:hAnsi="Arial" w:cs="Arial"/>
          <w:sz w:val="22"/>
          <w:lang w:val="cs-CZ"/>
        </w:rPr>
        <w:t xml:space="preserve">500 Kč </w:t>
      </w:r>
      <w:r w:rsidR="00B86CF7" w:rsidRPr="00AB7E9F">
        <w:rPr>
          <w:rFonts w:ascii="Arial" w:hAnsi="Arial" w:cs="Arial"/>
          <w:sz w:val="22"/>
          <w:lang w:val="cs-CZ"/>
        </w:rPr>
        <w:t xml:space="preserve">související s pronájmem nebytových prostor do výnosů na účet </w:t>
      </w:r>
      <w:r w:rsidR="00B86CF7" w:rsidRPr="00802618">
        <w:rPr>
          <w:rFonts w:ascii="Arial" w:hAnsi="Arial" w:cs="Arial"/>
          <w:sz w:val="22"/>
          <w:lang w:val="cs-CZ"/>
        </w:rPr>
        <w:t>603</w:t>
      </w:r>
      <w:r w:rsidR="00B86CF7" w:rsidRPr="00AB7E9F">
        <w:rPr>
          <w:rFonts w:ascii="Arial" w:hAnsi="Arial" w:cs="Arial"/>
          <w:i/>
          <w:sz w:val="22"/>
          <w:lang w:val="cs-CZ"/>
        </w:rPr>
        <w:t xml:space="preserve"> –</w:t>
      </w:r>
      <w:r w:rsidR="00B86CF7" w:rsidRPr="00AB7E9F">
        <w:rPr>
          <w:rFonts w:ascii="Arial" w:hAnsi="Arial" w:cs="Arial"/>
          <w:sz w:val="22"/>
          <w:lang w:val="cs-CZ"/>
        </w:rPr>
        <w:t xml:space="preserve"> </w:t>
      </w:r>
      <w:r w:rsidR="00B86CF7" w:rsidRPr="00AB7E9F">
        <w:rPr>
          <w:rFonts w:ascii="Arial" w:hAnsi="Arial" w:cs="Arial"/>
          <w:i/>
          <w:sz w:val="22"/>
          <w:lang w:val="cs-CZ"/>
        </w:rPr>
        <w:t xml:space="preserve">Výnosy </w:t>
      </w:r>
      <w:r w:rsidR="00D8706A">
        <w:rPr>
          <w:rFonts w:ascii="Arial" w:hAnsi="Arial" w:cs="Arial"/>
          <w:i/>
          <w:sz w:val="22"/>
          <w:lang w:val="cs-CZ"/>
        </w:rPr>
        <w:t>z </w:t>
      </w:r>
      <w:r w:rsidR="00B86CF7" w:rsidRPr="00AB7E9F">
        <w:rPr>
          <w:rFonts w:ascii="Arial" w:hAnsi="Arial" w:cs="Arial"/>
          <w:i/>
          <w:sz w:val="22"/>
          <w:lang w:val="cs-CZ"/>
        </w:rPr>
        <w:t>pronájmu</w:t>
      </w:r>
      <w:r w:rsidR="001D5519" w:rsidRPr="001D5519">
        <w:rPr>
          <w:rFonts w:ascii="Arial" w:hAnsi="Arial" w:cs="Arial"/>
          <w:sz w:val="22"/>
          <w:lang w:val="cs-CZ"/>
        </w:rPr>
        <w:t>;</w:t>
      </w:r>
    </w:p>
    <w:p w14:paraId="3BCC82E6" w14:textId="5E0046BF" w:rsidR="007827BB" w:rsidRPr="00E04F93" w:rsidRDefault="007827BB" w:rsidP="007827BB">
      <w:pPr>
        <w:pStyle w:val="Odstavecseseznamem"/>
        <w:numPr>
          <w:ilvl w:val="0"/>
          <w:numId w:val="12"/>
        </w:numPr>
        <w:shd w:val="clear" w:color="auto" w:fill="FFFFFF"/>
        <w:spacing w:before="82" w:line="250" w:lineRule="exact"/>
        <w:ind w:left="284" w:right="10" w:hanging="284"/>
        <w:rPr>
          <w:rFonts w:ascii="Arial" w:hAnsi="Arial" w:cs="Arial"/>
          <w:lang w:val="cs-CZ"/>
        </w:rPr>
      </w:pPr>
      <w:r w:rsidRPr="00E04F93">
        <w:rPr>
          <w:rFonts w:ascii="Arial" w:hAnsi="Arial" w:cs="Arial"/>
          <w:bCs/>
          <w:iCs/>
          <w:color w:val="000000"/>
          <w:sz w:val="22"/>
          <w:lang w:val="cs-CZ"/>
        </w:rPr>
        <w:t xml:space="preserve">VÚ Velké Meziříčí 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vykazoval </w:t>
      </w:r>
      <w:r w:rsidR="00D8706A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v </w:t>
      </w:r>
      <w:r w:rsidR="00E04F93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kontrolovaném období </w:t>
      </w:r>
      <w:r w:rsidR="00366F67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na 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položce rozvahy </w:t>
      </w:r>
      <w:r w:rsidRPr="00E04F93">
        <w:rPr>
          <w:rFonts w:ascii="Arial" w:eastAsia="Times New Roman" w:hAnsi="Arial" w:cs="Arial"/>
          <w:bCs/>
          <w:i/>
          <w:iCs/>
          <w:color w:val="000000"/>
          <w:sz w:val="22"/>
          <w:lang w:val="cs-CZ"/>
        </w:rPr>
        <w:t>Samostatné movité věci a soubory movitých věcí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 majetek ve výši 18 168 Kč, </w:t>
      </w:r>
      <w:r w:rsidR="004B6621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přesto</w:t>
      </w:r>
      <w:r w:rsid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že</w:t>
      </w:r>
      <w:r w:rsidR="00E04F93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 </w:t>
      </w:r>
      <w:r w:rsidR="00977BC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jeho </w:t>
      </w:r>
      <w:r w:rsidR="00E04F93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ocenění nepřev</w:t>
      </w:r>
      <w:r w:rsid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ý</w:t>
      </w:r>
      <w:r w:rsidR="00E04F93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š</w:t>
      </w:r>
      <w:r w:rsid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ilo </w:t>
      </w:r>
      <w:r w:rsidR="00C4408A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hodnotu</w:t>
      </w:r>
      <w:r w:rsidR="00E04F93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 40 000 Kč</w:t>
      </w:r>
      <w:r w:rsidR="001D5519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;</w:t>
      </w:r>
    </w:p>
    <w:p w14:paraId="20A3825A" w14:textId="708635F4" w:rsidR="007827BB" w:rsidRPr="00C4408A" w:rsidRDefault="00EB21F7" w:rsidP="00C4408A">
      <w:pPr>
        <w:pStyle w:val="Odstavecseseznamem"/>
        <w:numPr>
          <w:ilvl w:val="0"/>
          <w:numId w:val="12"/>
        </w:numPr>
        <w:shd w:val="clear" w:color="auto" w:fill="FFFFFF"/>
        <w:spacing w:before="82" w:line="250" w:lineRule="exact"/>
        <w:ind w:left="284" w:right="10" w:hanging="284"/>
        <w:rPr>
          <w:rFonts w:ascii="Arial" w:hAnsi="Arial" w:cs="Arial"/>
          <w:bCs/>
          <w:iCs/>
          <w:color w:val="000000"/>
          <w:sz w:val="22"/>
          <w:lang w:val="cs-CZ"/>
        </w:rPr>
      </w:pPr>
      <w:r w:rsidRPr="00EB21F7">
        <w:rPr>
          <w:rFonts w:ascii="Arial" w:hAnsi="Arial" w:cs="Arial"/>
          <w:bCs/>
          <w:iCs/>
          <w:color w:val="000000"/>
          <w:sz w:val="22"/>
          <w:lang w:val="cs-CZ"/>
        </w:rPr>
        <w:t>V</w:t>
      </w: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 xml:space="preserve">Ú Velké Meziříčí nesprávně odepisoval </w:t>
      </w:r>
      <w:r w:rsidR="00766E6A">
        <w:rPr>
          <w:rFonts w:ascii="Arial" w:hAnsi="Arial" w:cs="Arial"/>
          <w:bCs/>
          <w:iCs/>
          <w:color w:val="000000"/>
          <w:sz w:val="22"/>
          <w:lang w:val="cs-CZ"/>
        </w:rPr>
        <w:t xml:space="preserve">pozemek </w:t>
      </w:r>
      <w:r w:rsidR="00D8706A">
        <w:rPr>
          <w:rFonts w:ascii="Arial" w:hAnsi="Arial" w:cs="Arial"/>
          <w:bCs/>
          <w:iCs/>
          <w:color w:val="000000"/>
          <w:sz w:val="22"/>
          <w:lang w:val="cs-CZ"/>
        </w:rPr>
        <w:t>v </w:t>
      </w: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>hodnotě 5 879,46 Kč, protože o něm účtoval jako o součásti stavby</w:t>
      </w:r>
      <w:r w:rsidR="001D5519">
        <w:rPr>
          <w:rFonts w:ascii="Arial" w:hAnsi="Arial" w:cs="Arial"/>
          <w:bCs/>
          <w:iCs/>
          <w:color w:val="000000"/>
          <w:sz w:val="22"/>
          <w:lang w:val="cs-CZ"/>
        </w:rPr>
        <w:t>;</w:t>
      </w:r>
    </w:p>
    <w:p w14:paraId="32FDA772" w14:textId="5CB6B11A" w:rsidR="00C4408A" w:rsidRDefault="00C4408A" w:rsidP="00802618">
      <w:pPr>
        <w:pStyle w:val="Odstavecseseznamem"/>
        <w:numPr>
          <w:ilvl w:val="0"/>
          <w:numId w:val="12"/>
        </w:numPr>
        <w:shd w:val="clear" w:color="auto" w:fill="FFFFFF"/>
        <w:spacing w:line="250" w:lineRule="exact"/>
        <w:ind w:left="284" w:right="11" w:hanging="284"/>
        <w:rPr>
          <w:rFonts w:ascii="Arial" w:hAnsi="Arial" w:cs="Arial"/>
          <w:bCs/>
          <w:iCs/>
          <w:color w:val="000000"/>
          <w:sz w:val="22"/>
          <w:lang w:val="cs-CZ"/>
        </w:rPr>
      </w:pP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 xml:space="preserve">VÚ Velké Meziříčí neprovedl zařazení </w:t>
      </w:r>
      <w:r w:rsidRPr="00C4408A">
        <w:rPr>
          <w:rFonts w:ascii="Arial" w:eastAsia="Times New Roman" w:hAnsi="Arial" w:cs="Arial"/>
          <w:color w:val="000000"/>
          <w:sz w:val="22"/>
          <w:lang w:val="cs-CZ"/>
        </w:rPr>
        <w:t xml:space="preserve">elektrického zabezpečení dveří se signalizací </w:t>
      </w:r>
      <w:r w:rsidR="0052146E">
        <w:rPr>
          <w:rFonts w:ascii="Arial" w:hAnsi="Arial" w:cs="Arial"/>
          <w:bCs/>
          <w:iCs/>
          <w:color w:val="000000"/>
          <w:sz w:val="22"/>
          <w:lang w:val="cs-CZ"/>
        </w:rPr>
        <w:t>v </w:t>
      </w: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 xml:space="preserve">pořizovací ceně </w:t>
      </w:r>
      <w:r w:rsidRPr="00C4408A">
        <w:rPr>
          <w:rFonts w:ascii="Arial" w:eastAsia="Times New Roman" w:hAnsi="Arial" w:cs="Arial"/>
          <w:color w:val="000000"/>
          <w:sz w:val="22"/>
          <w:lang w:val="cs-CZ"/>
        </w:rPr>
        <w:t>18 168 Kč</w:t>
      </w: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 xml:space="preserve"> do majetku dnem, kdy </w:t>
      </w:r>
      <w:r w:rsidR="00E87985">
        <w:rPr>
          <w:rFonts w:ascii="Arial" w:hAnsi="Arial" w:cs="Arial"/>
          <w:bCs/>
          <w:iCs/>
          <w:color w:val="000000"/>
          <w:sz w:val="22"/>
          <w:lang w:val="cs-CZ"/>
        </w:rPr>
        <w:t>byl majetek způsobil</w:t>
      </w:r>
      <w:r w:rsidR="00366F67">
        <w:rPr>
          <w:rFonts w:ascii="Arial" w:hAnsi="Arial" w:cs="Arial"/>
          <w:bCs/>
          <w:iCs/>
          <w:color w:val="000000"/>
          <w:sz w:val="22"/>
          <w:lang w:val="cs-CZ"/>
        </w:rPr>
        <w:t>ý</w:t>
      </w:r>
      <w:r w:rsidR="00E87985">
        <w:rPr>
          <w:rFonts w:ascii="Arial" w:hAnsi="Arial" w:cs="Arial"/>
          <w:bCs/>
          <w:iCs/>
          <w:color w:val="000000"/>
          <w:sz w:val="22"/>
          <w:lang w:val="cs-CZ"/>
        </w:rPr>
        <w:t xml:space="preserve"> </w:t>
      </w:r>
      <w:r w:rsidR="00D8706A">
        <w:rPr>
          <w:rFonts w:ascii="Arial" w:hAnsi="Arial" w:cs="Arial"/>
          <w:bCs/>
          <w:iCs/>
          <w:color w:val="000000"/>
          <w:sz w:val="22"/>
          <w:lang w:val="cs-CZ"/>
        </w:rPr>
        <w:t>k</w:t>
      </w:r>
      <w:r w:rsidR="00366F67">
        <w:rPr>
          <w:rFonts w:ascii="Arial" w:hAnsi="Arial" w:cs="Arial"/>
          <w:bCs/>
          <w:iCs/>
          <w:color w:val="000000"/>
          <w:sz w:val="22"/>
          <w:lang w:val="cs-CZ"/>
        </w:rPr>
        <w:t> </w:t>
      </w:r>
      <w:r w:rsidR="00E87985">
        <w:rPr>
          <w:rFonts w:ascii="Arial" w:hAnsi="Arial" w:cs="Arial"/>
          <w:bCs/>
          <w:iCs/>
          <w:color w:val="000000"/>
          <w:sz w:val="22"/>
          <w:lang w:val="cs-CZ"/>
        </w:rPr>
        <w:t>užívání</w:t>
      </w:r>
      <w:r w:rsidR="00366F67">
        <w:rPr>
          <w:rFonts w:ascii="Arial" w:hAnsi="Arial" w:cs="Arial"/>
          <w:bCs/>
          <w:iCs/>
          <w:color w:val="000000"/>
          <w:sz w:val="22"/>
          <w:lang w:val="cs-CZ"/>
        </w:rPr>
        <w:t>,</w:t>
      </w: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 xml:space="preserve"> a</w:t>
      </w:r>
      <w:r w:rsidR="00BE7757">
        <w:rPr>
          <w:rFonts w:ascii="Arial" w:hAnsi="Arial" w:cs="Arial"/>
          <w:bCs/>
          <w:iCs/>
          <w:color w:val="000000"/>
          <w:sz w:val="22"/>
          <w:lang w:val="cs-CZ"/>
        </w:rPr>
        <w:t> </w:t>
      </w:r>
      <w:r>
        <w:rPr>
          <w:rFonts w:ascii="Arial" w:hAnsi="Arial" w:cs="Arial"/>
          <w:bCs/>
          <w:iCs/>
          <w:color w:val="000000"/>
          <w:sz w:val="22"/>
          <w:lang w:val="cs-CZ"/>
        </w:rPr>
        <w:t xml:space="preserve">zároveň od stejného data </w:t>
      </w:r>
      <w:r w:rsidRPr="00C4408A">
        <w:rPr>
          <w:rFonts w:ascii="Arial" w:hAnsi="Arial" w:cs="Arial"/>
          <w:bCs/>
          <w:iCs/>
          <w:color w:val="000000"/>
          <w:sz w:val="22"/>
          <w:lang w:val="cs-CZ"/>
        </w:rPr>
        <w:t>neúčtoval o tvorbě zdrojů</w:t>
      </w:r>
      <w:r w:rsidR="00AC5B30">
        <w:rPr>
          <w:rFonts w:ascii="Arial" w:hAnsi="Arial" w:cs="Arial"/>
          <w:bCs/>
          <w:iCs/>
          <w:color w:val="000000"/>
          <w:sz w:val="22"/>
          <w:lang w:val="cs-CZ"/>
        </w:rPr>
        <w:t>.</w:t>
      </w:r>
    </w:p>
    <w:p w14:paraId="40099FEF" w14:textId="77777777" w:rsidR="00351B8E" w:rsidRDefault="00351B8E" w:rsidP="003D7364">
      <w:pPr>
        <w:rPr>
          <w:rFonts w:ascii="Arial" w:hAnsi="Arial" w:cs="Arial"/>
          <w:sz w:val="22"/>
        </w:rPr>
      </w:pPr>
    </w:p>
    <w:p w14:paraId="52C7823E" w14:textId="4D4948AB" w:rsidR="003D7364" w:rsidRDefault="003D7364" w:rsidP="003D73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Účetnictví </w:t>
      </w:r>
      <w:r w:rsidR="00FD568E">
        <w:rPr>
          <w:rFonts w:ascii="Arial" w:hAnsi="Arial" w:cs="Arial"/>
          <w:sz w:val="22"/>
        </w:rPr>
        <w:t xml:space="preserve">kontrolovaných </w:t>
      </w:r>
      <w:r w:rsidR="00957426">
        <w:rPr>
          <w:rFonts w:ascii="Arial" w:hAnsi="Arial" w:cs="Arial"/>
          <w:sz w:val="22"/>
        </w:rPr>
        <w:t xml:space="preserve">příspěvkových organizací </w:t>
      </w:r>
      <w:r>
        <w:rPr>
          <w:rFonts w:ascii="Arial" w:hAnsi="Arial" w:cs="Arial"/>
          <w:sz w:val="22"/>
        </w:rPr>
        <w:t xml:space="preserve">nebylo </w:t>
      </w:r>
      <w:r w:rsidR="00D8706A">
        <w:rPr>
          <w:rFonts w:ascii="Arial" w:hAnsi="Arial" w:cs="Arial"/>
          <w:sz w:val="22"/>
        </w:rPr>
        <w:t>v </w:t>
      </w:r>
      <w:r>
        <w:rPr>
          <w:rFonts w:ascii="Arial" w:hAnsi="Arial" w:cs="Arial"/>
          <w:sz w:val="22"/>
        </w:rPr>
        <w:t xml:space="preserve">kontrolovaném období průkazné ve smyslu § 8 odst. 4 zákona </w:t>
      </w:r>
      <w:r w:rsidR="004B6621">
        <w:rPr>
          <w:rFonts w:ascii="Arial" w:hAnsi="Arial" w:cs="Arial"/>
          <w:sz w:val="22"/>
        </w:rPr>
        <w:t>o účetnictví</w:t>
      </w:r>
      <w:r>
        <w:rPr>
          <w:rFonts w:ascii="Arial" w:hAnsi="Arial" w:cs="Arial"/>
          <w:sz w:val="22"/>
        </w:rPr>
        <w:t>, neboť</w:t>
      </w:r>
      <w:r w:rsidR="00AC5B30">
        <w:rPr>
          <w:rFonts w:ascii="Arial" w:hAnsi="Arial" w:cs="Arial"/>
          <w:sz w:val="22"/>
        </w:rPr>
        <w:t xml:space="preserve"> např.</w:t>
      </w:r>
      <w:r>
        <w:rPr>
          <w:rFonts w:ascii="Arial" w:hAnsi="Arial" w:cs="Arial"/>
          <w:sz w:val="22"/>
        </w:rPr>
        <w:t>:</w:t>
      </w:r>
    </w:p>
    <w:p w14:paraId="798C7A4B" w14:textId="52898B74" w:rsidR="008B2585" w:rsidRPr="00972EF2" w:rsidRDefault="008B2585" w:rsidP="008B2585">
      <w:pPr>
        <w:pStyle w:val="Odstavecseseznamem"/>
        <w:numPr>
          <w:ilvl w:val="0"/>
          <w:numId w:val="13"/>
        </w:numPr>
        <w:ind w:left="284" w:hanging="284"/>
        <w:contextualSpacing w:val="0"/>
        <w:rPr>
          <w:rFonts w:ascii="Arial" w:hAnsi="Arial" w:cs="Arial"/>
          <w:color w:val="000000"/>
          <w:sz w:val="22"/>
          <w:lang w:val="cs-CZ"/>
        </w:rPr>
      </w:pPr>
      <w:r w:rsidRPr="00972EF2">
        <w:rPr>
          <w:rFonts w:ascii="Arial" w:hAnsi="Arial" w:cs="Arial"/>
          <w:color w:val="000000"/>
          <w:sz w:val="22"/>
          <w:lang w:val="cs-CZ"/>
        </w:rPr>
        <w:t xml:space="preserve">DDÚ Liberec nepostupoval </w:t>
      </w:r>
      <w:r w:rsidR="00D8706A">
        <w:rPr>
          <w:rFonts w:ascii="Arial" w:hAnsi="Arial" w:cs="Arial"/>
          <w:color w:val="000000"/>
          <w:sz w:val="22"/>
          <w:lang w:val="cs-CZ"/>
        </w:rPr>
        <w:t>v 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souladu </w:t>
      </w:r>
      <w:r w:rsidR="00D8706A">
        <w:rPr>
          <w:rFonts w:ascii="Arial" w:hAnsi="Arial" w:cs="Arial"/>
          <w:color w:val="000000"/>
          <w:sz w:val="22"/>
          <w:lang w:val="cs-CZ"/>
        </w:rPr>
        <w:t>s 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ustanovením § 29 odst. 1 zákona </w:t>
      </w:r>
      <w:r w:rsidR="004B6621" w:rsidRPr="00972EF2">
        <w:rPr>
          <w:rFonts w:ascii="Arial" w:hAnsi="Arial" w:cs="Arial"/>
          <w:color w:val="000000"/>
          <w:sz w:val="22"/>
          <w:lang w:val="cs-CZ"/>
        </w:rPr>
        <w:t>o účetnictví</w:t>
      </w:r>
      <w:r w:rsidRPr="00972EF2">
        <w:rPr>
          <w:rFonts w:ascii="Arial" w:hAnsi="Arial" w:cs="Arial"/>
          <w:color w:val="000000"/>
          <w:sz w:val="22"/>
          <w:lang w:val="cs-CZ"/>
        </w:rPr>
        <w:t>, neboť při inventarizac</w:t>
      </w:r>
      <w:r w:rsidR="00977BC3" w:rsidRPr="00972EF2">
        <w:rPr>
          <w:rFonts w:ascii="Arial" w:hAnsi="Arial" w:cs="Arial"/>
          <w:color w:val="000000"/>
          <w:sz w:val="22"/>
          <w:lang w:val="cs-CZ"/>
        </w:rPr>
        <w:t>i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 ke dni 31. </w:t>
      </w:r>
      <w:r w:rsidR="00972EF2" w:rsidRPr="00972EF2">
        <w:rPr>
          <w:rFonts w:ascii="Arial" w:hAnsi="Arial" w:cs="Arial"/>
          <w:color w:val="000000"/>
          <w:sz w:val="22"/>
          <w:lang w:val="cs-CZ"/>
        </w:rPr>
        <w:t>12.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 2012 nezjistil, že </w:t>
      </w:r>
      <w:r w:rsidR="00366F67">
        <w:rPr>
          <w:rFonts w:ascii="Arial" w:hAnsi="Arial" w:cs="Arial"/>
          <w:color w:val="000000"/>
          <w:sz w:val="22"/>
          <w:lang w:val="cs-CZ"/>
        </w:rPr>
        <w:t xml:space="preserve">zatímco </w:t>
      </w:r>
      <w:r w:rsidR="00FD568E" w:rsidRPr="00972EF2">
        <w:rPr>
          <w:rFonts w:ascii="Arial" w:hAnsi="Arial" w:cs="Arial"/>
          <w:color w:val="000000"/>
          <w:sz w:val="22"/>
          <w:lang w:val="cs-CZ"/>
        </w:rPr>
        <w:t>vykazovaný</w:t>
      </w:r>
      <w:r w:rsidR="00AC5B30" w:rsidRPr="00972EF2">
        <w:rPr>
          <w:rFonts w:ascii="Arial" w:hAnsi="Arial" w:cs="Arial"/>
          <w:color w:val="000000"/>
          <w:sz w:val="22"/>
          <w:lang w:val="cs-CZ"/>
        </w:rPr>
        <w:t xml:space="preserve"> 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stav majetku na účtu </w:t>
      </w:r>
      <w:r w:rsidRPr="00802618">
        <w:rPr>
          <w:rFonts w:ascii="Arial" w:hAnsi="Arial" w:cs="Arial"/>
          <w:color w:val="000000"/>
          <w:sz w:val="22"/>
          <w:lang w:val="cs-CZ"/>
        </w:rPr>
        <w:t>028</w:t>
      </w:r>
      <w:r w:rsidRPr="00972EF2">
        <w:rPr>
          <w:rFonts w:ascii="Arial" w:hAnsi="Arial" w:cs="Arial"/>
          <w:i/>
          <w:color w:val="000000"/>
          <w:sz w:val="22"/>
          <w:lang w:val="cs-CZ"/>
        </w:rPr>
        <w:t xml:space="preserve"> </w:t>
      </w:r>
      <w:r w:rsidR="00854CC6">
        <w:rPr>
          <w:rFonts w:ascii="Arial" w:hAnsi="Arial" w:cs="Arial"/>
          <w:i/>
          <w:color w:val="000000"/>
          <w:sz w:val="22"/>
          <w:lang w:val="cs-CZ"/>
        </w:rPr>
        <w:t>–</w:t>
      </w:r>
      <w:r w:rsidRPr="00972EF2">
        <w:rPr>
          <w:rFonts w:ascii="Arial" w:hAnsi="Arial" w:cs="Arial"/>
          <w:i/>
          <w:color w:val="000000"/>
          <w:sz w:val="22"/>
          <w:lang w:val="cs-CZ"/>
        </w:rPr>
        <w:t xml:space="preserve"> Drobný dlouhodobý hmotný majetek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 </w:t>
      </w:r>
      <w:r w:rsidR="00FD568E" w:rsidRPr="00972EF2">
        <w:rPr>
          <w:rFonts w:ascii="Arial" w:hAnsi="Arial" w:cs="Arial"/>
          <w:color w:val="000000"/>
          <w:sz w:val="22"/>
          <w:lang w:val="cs-CZ"/>
        </w:rPr>
        <w:t xml:space="preserve">činí </w:t>
      </w:r>
      <w:r w:rsidRPr="00972EF2">
        <w:rPr>
          <w:rFonts w:ascii="Arial" w:hAnsi="Arial" w:cs="Arial"/>
          <w:color w:val="000000"/>
          <w:sz w:val="22"/>
          <w:lang w:val="cs-CZ"/>
        </w:rPr>
        <w:t>9 927 449 Kč</w:t>
      </w:r>
      <w:r w:rsidR="0019562F" w:rsidRPr="00972EF2">
        <w:rPr>
          <w:rFonts w:ascii="Arial" w:hAnsi="Arial" w:cs="Arial"/>
          <w:color w:val="000000"/>
          <w:sz w:val="22"/>
          <w:lang w:val="cs-CZ"/>
        </w:rPr>
        <w:t xml:space="preserve">, 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skutečný stav </w:t>
      </w:r>
      <w:r w:rsidR="00E87985" w:rsidRPr="00972EF2">
        <w:rPr>
          <w:rFonts w:ascii="Arial" w:hAnsi="Arial" w:cs="Arial"/>
          <w:color w:val="000000"/>
          <w:sz w:val="22"/>
          <w:lang w:val="cs-CZ"/>
        </w:rPr>
        <w:t xml:space="preserve">tohoto 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majetku </w:t>
      </w:r>
      <w:r w:rsidR="0019562F" w:rsidRPr="00972EF2">
        <w:rPr>
          <w:rFonts w:ascii="Arial" w:hAnsi="Arial" w:cs="Arial"/>
          <w:color w:val="000000"/>
          <w:sz w:val="22"/>
          <w:lang w:val="cs-CZ"/>
        </w:rPr>
        <w:t>dle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 inventurních soupisů </w:t>
      </w:r>
      <w:r w:rsidR="00D8706A">
        <w:rPr>
          <w:rFonts w:ascii="Arial" w:hAnsi="Arial" w:cs="Arial"/>
          <w:color w:val="000000"/>
          <w:sz w:val="22"/>
          <w:lang w:val="cs-CZ"/>
        </w:rPr>
        <w:t>k 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31. </w:t>
      </w:r>
      <w:r w:rsidR="00972EF2" w:rsidRPr="00972EF2">
        <w:rPr>
          <w:rFonts w:ascii="Arial" w:hAnsi="Arial" w:cs="Arial"/>
          <w:color w:val="000000"/>
          <w:sz w:val="22"/>
          <w:lang w:val="cs-CZ"/>
        </w:rPr>
        <w:t>12.</w:t>
      </w:r>
      <w:r w:rsidR="00A677C1" w:rsidRPr="00972EF2">
        <w:rPr>
          <w:rFonts w:ascii="Arial" w:hAnsi="Arial" w:cs="Arial"/>
          <w:color w:val="000000"/>
          <w:sz w:val="22"/>
          <w:lang w:val="cs-CZ"/>
        </w:rPr>
        <w:t xml:space="preserve"> 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2012 </w:t>
      </w:r>
      <w:r w:rsidR="00366F67">
        <w:rPr>
          <w:rFonts w:ascii="Arial" w:hAnsi="Arial" w:cs="Arial"/>
          <w:color w:val="000000"/>
          <w:sz w:val="22"/>
          <w:lang w:val="cs-CZ"/>
        </w:rPr>
        <w:t>byl</w:t>
      </w:r>
      <w:r w:rsidR="00366F67" w:rsidRPr="00972EF2">
        <w:rPr>
          <w:rFonts w:ascii="Arial" w:hAnsi="Arial" w:cs="Arial"/>
          <w:color w:val="000000"/>
          <w:sz w:val="22"/>
          <w:lang w:val="cs-CZ"/>
        </w:rPr>
        <w:t xml:space="preserve"> 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9 963 074 Kč, </w:t>
      </w:r>
      <w:r w:rsidR="00AC5B30" w:rsidRPr="00972EF2">
        <w:rPr>
          <w:rFonts w:ascii="Arial" w:hAnsi="Arial" w:cs="Arial"/>
          <w:color w:val="000000"/>
          <w:sz w:val="22"/>
          <w:lang w:val="cs-CZ"/>
        </w:rPr>
        <w:t>tj.</w:t>
      </w:r>
      <w:r w:rsidR="00366F67">
        <w:rPr>
          <w:rFonts w:ascii="Arial" w:hAnsi="Arial" w:cs="Arial"/>
          <w:color w:val="000000"/>
          <w:sz w:val="22"/>
          <w:lang w:val="cs-CZ"/>
        </w:rPr>
        <w:t> </w:t>
      </w:r>
      <w:r w:rsidRPr="00972EF2">
        <w:rPr>
          <w:rFonts w:ascii="Arial" w:hAnsi="Arial" w:cs="Arial"/>
          <w:color w:val="000000"/>
          <w:sz w:val="22"/>
          <w:lang w:val="cs-CZ"/>
        </w:rPr>
        <w:t>o</w:t>
      </w:r>
      <w:r w:rsidR="00366F67">
        <w:rPr>
          <w:rFonts w:ascii="Arial" w:hAnsi="Arial" w:cs="Arial"/>
          <w:color w:val="000000"/>
          <w:sz w:val="22"/>
          <w:lang w:val="cs-CZ"/>
        </w:rPr>
        <w:t> </w:t>
      </w:r>
      <w:r w:rsidRPr="00972EF2">
        <w:rPr>
          <w:rFonts w:ascii="Arial" w:hAnsi="Arial" w:cs="Arial"/>
          <w:color w:val="000000"/>
          <w:sz w:val="22"/>
          <w:lang w:val="cs-CZ"/>
        </w:rPr>
        <w:t>35</w:t>
      </w:r>
      <w:r w:rsidR="00366F67">
        <w:rPr>
          <w:rFonts w:ascii="Arial" w:hAnsi="Arial" w:cs="Arial"/>
          <w:color w:val="000000"/>
          <w:sz w:val="22"/>
          <w:lang w:val="cs-CZ"/>
        </w:rPr>
        <w:t> </w:t>
      </w:r>
      <w:r w:rsidRPr="00972EF2">
        <w:rPr>
          <w:rFonts w:ascii="Arial" w:hAnsi="Arial" w:cs="Arial"/>
          <w:color w:val="000000"/>
          <w:sz w:val="22"/>
          <w:lang w:val="cs-CZ"/>
        </w:rPr>
        <w:t>625</w:t>
      </w:r>
      <w:r w:rsidR="00366F67">
        <w:rPr>
          <w:rFonts w:ascii="Arial" w:hAnsi="Arial" w:cs="Arial"/>
          <w:color w:val="000000"/>
          <w:sz w:val="22"/>
          <w:lang w:val="cs-CZ"/>
        </w:rPr>
        <w:t> </w:t>
      </w:r>
      <w:r w:rsidRPr="00972EF2">
        <w:rPr>
          <w:rFonts w:ascii="Arial" w:hAnsi="Arial" w:cs="Arial"/>
          <w:color w:val="000000"/>
          <w:sz w:val="22"/>
          <w:lang w:val="cs-CZ"/>
        </w:rPr>
        <w:t>Kč vyšší</w:t>
      </w:r>
      <w:r w:rsidR="00366F67">
        <w:rPr>
          <w:rFonts w:ascii="Arial" w:hAnsi="Arial" w:cs="Arial"/>
          <w:color w:val="000000"/>
          <w:sz w:val="22"/>
          <w:lang w:val="cs-CZ"/>
        </w:rPr>
        <w:t>;</w:t>
      </w:r>
      <w:r w:rsidRPr="00972EF2">
        <w:rPr>
          <w:rFonts w:ascii="Arial" w:hAnsi="Arial" w:cs="Arial"/>
          <w:color w:val="000000"/>
          <w:sz w:val="22"/>
          <w:lang w:val="cs-CZ"/>
        </w:rPr>
        <w:t xml:space="preserve"> </w:t>
      </w:r>
      <w:r w:rsidR="00366F67">
        <w:rPr>
          <w:rFonts w:ascii="Arial" w:hAnsi="Arial" w:cs="Arial"/>
          <w:color w:val="000000"/>
          <w:sz w:val="22"/>
          <w:lang w:val="cs-CZ"/>
        </w:rPr>
        <w:t>z</w:t>
      </w:r>
      <w:r w:rsidR="00E87985" w:rsidRPr="00972EF2">
        <w:rPr>
          <w:rFonts w:ascii="Arial" w:hAnsi="Arial" w:cs="Arial"/>
          <w:color w:val="000000"/>
          <w:sz w:val="22"/>
          <w:lang w:val="cs-CZ"/>
        </w:rPr>
        <w:t>ároveň nevypořádal inventarizační rozdíly</w:t>
      </w:r>
      <w:r w:rsidR="001D5519" w:rsidRPr="00972EF2">
        <w:rPr>
          <w:rFonts w:ascii="Arial" w:hAnsi="Arial" w:cs="Arial"/>
          <w:color w:val="000000"/>
          <w:sz w:val="22"/>
          <w:lang w:val="cs-CZ"/>
        </w:rPr>
        <w:t>;</w:t>
      </w:r>
    </w:p>
    <w:p w14:paraId="4BA61A0C" w14:textId="1BA613E5" w:rsidR="008B2585" w:rsidRPr="00972EF2" w:rsidRDefault="008B2585" w:rsidP="008B2585">
      <w:pPr>
        <w:pStyle w:val="Odstavecseseznamem"/>
        <w:numPr>
          <w:ilvl w:val="0"/>
          <w:numId w:val="13"/>
        </w:numPr>
        <w:ind w:left="284" w:hanging="284"/>
        <w:contextualSpacing w:val="0"/>
        <w:rPr>
          <w:rFonts w:ascii="Arial" w:hAnsi="Arial" w:cs="Arial"/>
          <w:b/>
          <w:sz w:val="22"/>
          <w:lang w:val="cs-CZ"/>
        </w:rPr>
      </w:pPr>
      <w:r w:rsidRPr="00972EF2">
        <w:rPr>
          <w:rFonts w:ascii="Arial" w:hAnsi="Arial" w:cs="Arial"/>
          <w:color w:val="000000"/>
          <w:sz w:val="22"/>
          <w:lang w:val="cs-CZ"/>
        </w:rPr>
        <w:t>S</w:t>
      </w:r>
      <w:r w:rsidRPr="00972EF2">
        <w:rPr>
          <w:rFonts w:ascii="Arial" w:eastAsia="Times New Roman" w:hAnsi="Arial" w:cs="Arial"/>
          <w:color w:val="000000"/>
          <w:sz w:val="22"/>
          <w:lang w:val="cs-CZ"/>
        </w:rPr>
        <w:t>Š Brno provedla dokladovou inventuru u účtů dlouhodobého majetku a pohledávek</w:t>
      </w:r>
      <w:r w:rsidR="00977BC3" w:rsidRPr="00972EF2">
        <w:rPr>
          <w:rFonts w:ascii="Arial" w:eastAsia="Times New Roman" w:hAnsi="Arial" w:cs="Arial"/>
          <w:color w:val="000000"/>
          <w:sz w:val="22"/>
          <w:lang w:val="cs-CZ"/>
        </w:rPr>
        <w:t xml:space="preserve"> při inventarizacích k</w:t>
      </w:r>
      <w:r w:rsidR="00BF5E15" w:rsidRPr="00972EF2">
        <w:rPr>
          <w:rFonts w:ascii="Arial" w:eastAsia="Times New Roman" w:hAnsi="Arial" w:cs="Arial"/>
          <w:color w:val="000000"/>
          <w:sz w:val="22"/>
          <w:lang w:val="cs-CZ"/>
        </w:rPr>
        <w:t>e dni</w:t>
      </w:r>
      <w:r w:rsidR="008B0EE9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  <w:r w:rsidR="00977BC3" w:rsidRPr="00972EF2">
        <w:rPr>
          <w:rFonts w:ascii="Arial" w:eastAsia="Times New Roman" w:hAnsi="Arial" w:cs="Arial"/>
          <w:color w:val="000000"/>
          <w:sz w:val="22"/>
          <w:lang w:val="cs-CZ"/>
        </w:rPr>
        <w:t xml:space="preserve">31. </w:t>
      </w:r>
      <w:r w:rsidR="00972EF2" w:rsidRPr="00972EF2">
        <w:rPr>
          <w:rFonts w:ascii="Arial" w:eastAsia="Times New Roman" w:hAnsi="Arial" w:cs="Arial"/>
          <w:color w:val="000000"/>
          <w:sz w:val="22"/>
          <w:lang w:val="cs-CZ"/>
        </w:rPr>
        <w:t>12.</w:t>
      </w:r>
      <w:r w:rsidR="00977BC3" w:rsidRPr="00972EF2">
        <w:rPr>
          <w:rFonts w:ascii="Arial" w:eastAsia="Times New Roman" w:hAnsi="Arial" w:cs="Arial"/>
          <w:color w:val="000000"/>
          <w:sz w:val="22"/>
          <w:lang w:val="cs-CZ"/>
        </w:rPr>
        <w:t xml:space="preserve"> 2011 a 31. </w:t>
      </w:r>
      <w:r w:rsidR="00972EF2" w:rsidRPr="00972EF2">
        <w:rPr>
          <w:rFonts w:ascii="Arial" w:eastAsia="Times New Roman" w:hAnsi="Arial" w:cs="Arial"/>
          <w:color w:val="000000"/>
          <w:sz w:val="22"/>
          <w:lang w:val="cs-CZ"/>
        </w:rPr>
        <w:t>12.</w:t>
      </w:r>
      <w:r w:rsidR="00977BC3" w:rsidRPr="00972EF2">
        <w:rPr>
          <w:rFonts w:ascii="Arial" w:eastAsia="Times New Roman" w:hAnsi="Arial" w:cs="Arial"/>
          <w:color w:val="000000"/>
          <w:sz w:val="22"/>
          <w:lang w:val="cs-CZ"/>
        </w:rPr>
        <w:t xml:space="preserve"> 2012 </w:t>
      </w:r>
      <w:r w:rsidRPr="00972EF2">
        <w:rPr>
          <w:rFonts w:ascii="Arial" w:eastAsia="Times New Roman" w:hAnsi="Arial" w:cs="Arial"/>
          <w:color w:val="000000"/>
          <w:spacing w:val="-1"/>
          <w:sz w:val="22"/>
          <w:lang w:val="cs-CZ"/>
        </w:rPr>
        <w:t xml:space="preserve">takovým způsobem, že inventurní soupisy neumožňovaly jednoznačné určení </w:t>
      </w:r>
      <w:r w:rsidRPr="00972EF2">
        <w:rPr>
          <w:rFonts w:ascii="Arial" w:eastAsia="Times New Roman" w:hAnsi="Arial" w:cs="Arial"/>
          <w:color w:val="000000"/>
          <w:sz w:val="22"/>
          <w:lang w:val="cs-CZ"/>
        </w:rPr>
        <w:t>inventarizovaného majetku</w:t>
      </w:r>
      <w:r w:rsidR="00900E8C" w:rsidRPr="00972EF2">
        <w:rPr>
          <w:rFonts w:ascii="Arial" w:eastAsia="Times New Roman" w:hAnsi="Arial" w:cs="Arial"/>
          <w:color w:val="000000"/>
          <w:sz w:val="22"/>
          <w:lang w:val="cs-CZ"/>
        </w:rPr>
        <w:t>;</w:t>
      </w:r>
    </w:p>
    <w:p w14:paraId="60857A95" w14:textId="040538E6" w:rsidR="008B2585" w:rsidRPr="00972EF2" w:rsidRDefault="008B2585" w:rsidP="00802618">
      <w:pPr>
        <w:pStyle w:val="Odstavecseseznamem"/>
        <w:numPr>
          <w:ilvl w:val="0"/>
          <w:numId w:val="13"/>
        </w:numPr>
        <w:shd w:val="clear" w:color="auto" w:fill="FFFFFF"/>
        <w:spacing w:line="250" w:lineRule="exact"/>
        <w:ind w:left="284" w:hanging="284"/>
        <w:rPr>
          <w:rFonts w:ascii="Arial" w:hAnsi="Arial" w:cs="Arial"/>
          <w:sz w:val="22"/>
          <w:lang w:val="cs-CZ"/>
        </w:rPr>
      </w:pPr>
      <w:r w:rsidRPr="00972EF2">
        <w:rPr>
          <w:rFonts w:ascii="Arial" w:hAnsi="Arial" w:cs="Arial"/>
          <w:sz w:val="22"/>
          <w:lang w:val="cs-CZ"/>
        </w:rPr>
        <w:t xml:space="preserve">SŠ Olomouc 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nepostupovala </w:t>
      </w:r>
      <w:r w:rsidR="00D8706A">
        <w:rPr>
          <w:rFonts w:ascii="Arial" w:eastAsia="Times New Roman" w:hAnsi="Arial" w:cs="Arial"/>
          <w:bCs/>
          <w:color w:val="000000"/>
          <w:sz w:val="22"/>
          <w:lang w:val="cs-CZ"/>
        </w:rPr>
        <w:t>v 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kontrolovaném období </w:t>
      </w:r>
      <w:r w:rsidR="00D8706A">
        <w:rPr>
          <w:rFonts w:ascii="Arial" w:eastAsia="Times New Roman" w:hAnsi="Arial" w:cs="Arial"/>
          <w:bCs/>
          <w:color w:val="000000"/>
          <w:sz w:val="22"/>
          <w:lang w:val="cs-CZ"/>
        </w:rPr>
        <w:t>v 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souladu </w:t>
      </w:r>
      <w:r w:rsidR="00D8706A">
        <w:rPr>
          <w:rFonts w:ascii="Arial" w:eastAsia="Times New Roman" w:hAnsi="Arial" w:cs="Arial"/>
          <w:bCs/>
          <w:color w:val="000000"/>
          <w:sz w:val="22"/>
          <w:lang w:val="cs-CZ"/>
        </w:rPr>
        <w:t>s 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ustanovením § 30 odst.</w:t>
      </w:r>
      <w:r w:rsidR="00854CC6">
        <w:rPr>
          <w:rFonts w:ascii="Arial" w:eastAsia="Times New Roman" w:hAnsi="Arial" w:cs="Arial"/>
          <w:bCs/>
          <w:color w:val="000000"/>
          <w:sz w:val="22"/>
          <w:lang w:val="cs-CZ"/>
        </w:rPr>
        <w:t> 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2 písm. a) zákona </w:t>
      </w:r>
      <w:r w:rsidR="004B6621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o účetnictví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, </w:t>
      </w:r>
      <w:r w:rsidR="00C60063">
        <w:rPr>
          <w:rFonts w:ascii="Arial" w:eastAsia="Times New Roman" w:hAnsi="Arial" w:cs="Arial"/>
          <w:bCs/>
          <w:color w:val="000000"/>
          <w:sz w:val="22"/>
          <w:lang w:val="cs-CZ"/>
        </w:rPr>
        <w:t>neboť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provedení inventarizace majetku sledovaného na účt</w:t>
      </w:r>
      <w:r w:rsidR="001D5519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ech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802618">
        <w:rPr>
          <w:rFonts w:ascii="Arial" w:eastAsia="Times New Roman" w:hAnsi="Arial" w:cs="Arial"/>
          <w:bCs/>
          <w:color w:val="000000"/>
          <w:sz w:val="22"/>
          <w:lang w:val="cs-CZ"/>
        </w:rPr>
        <w:t>021</w:t>
      </w:r>
      <w:r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 xml:space="preserve"> </w:t>
      </w:r>
      <w:r w:rsidR="004F573D">
        <w:rPr>
          <w:rFonts w:ascii="Arial" w:eastAsia="Times New Roman" w:hAnsi="Arial" w:cs="Arial"/>
          <w:bCs/>
          <w:i/>
          <w:color w:val="000000"/>
          <w:sz w:val="22"/>
          <w:lang w:val="cs-CZ"/>
        </w:rPr>
        <w:t>–</w:t>
      </w:r>
      <w:r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 xml:space="preserve"> </w:t>
      </w:r>
      <w:r w:rsidR="00C60063">
        <w:rPr>
          <w:rFonts w:ascii="Arial" w:eastAsia="Times New Roman" w:hAnsi="Arial" w:cs="Arial"/>
          <w:bCs/>
          <w:i/>
          <w:color w:val="000000"/>
          <w:sz w:val="22"/>
          <w:lang w:val="cs-CZ"/>
        </w:rPr>
        <w:t>S</w:t>
      </w:r>
      <w:r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>tavby</w:t>
      </w:r>
      <w:r w:rsidR="00977BC3"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 xml:space="preserve"> </w:t>
      </w:r>
      <w:r w:rsidR="00977BC3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a</w:t>
      </w:r>
      <w:r w:rsidR="00977BC3"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 xml:space="preserve"> </w:t>
      </w:r>
      <w:r w:rsidRPr="00802618">
        <w:rPr>
          <w:rFonts w:ascii="Arial" w:eastAsia="Times New Roman" w:hAnsi="Arial" w:cs="Arial"/>
          <w:bCs/>
          <w:color w:val="000000"/>
          <w:sz w:val="22"/>
          <w:lang w:val="cs-CZ"/>
        </w:rPr>
        <w:t>031</w:t>
      </w:r>
      <w:r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 xml:space="preserve"> </w:t>
      </w:r>
      <w:r w:rsidR="004F573D">
        <w:rPr>
          <w:rFonts w:ascii="Arial" w:eastAsia="Times New Roman" w:hAnsi="Arial" w:cs="Arial"/>
          <w:bCs/>
          <w:i/>
          <w:color w:val="000000"/>
          <w:sz w:val="22"/>
          <w:lang w:val="cs-CZ"/>
        </w:rPr>
        <w:t>–</w:t>
      </w:r>
      <w:r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 xml:space="preserve"> Pozemky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ke dni 31. </w:t>
      </w:r>
      <w:r w:rsidR="00972EF2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12.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2011 a</w:t>
      </w:r>
      <w:r w:rsidR="008B0EE9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31.</w:t>
      </w:r>
      <w:r w:rsidR="008B0EE9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="00972EF2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12.</w:t>
      </w:r>
      <w:r w:rsidR="008B0EE9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2012 doložila inventurními soupisy a doklady, ze kterých </w:t>
      </w:r>
      <w:r w:rsidR="0019562F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ne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bylo možné jednotlivé položky majetku jednoznačně určit</w:t>
      </w:r>
      <w:r w:rsidR="001D5519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;</w:t>
      </w:r>
    </w:p>
    <w:p w14:paraId="6B311E8B" w14:textId="57647B2A" w:rsidR="003D7364" w:rsidRPr="00972EF2" w:rsidRDefault="00957426" w:rsidP="008B2585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lang w:val="cs-CZ"/>
        </w:rPr>
      </w:pPr>
      <w:r w:rsidRPr="00972EF2">
        <w:rPr>
          <w:rFonts w:ascii="Arial" w:hAnsi="Arial" w:cs="Arial"/>
          <w:sz w:val="22"/>
          <w:lang w:val="cs-CZ"/>
        </w:rPr>
        <w:t xml:space="preserve">SŠ Praha 5 </w:t>
      </w:r>
      <w:r w:rsidR="003D7364" w:rsidRPr="00972EF2">
        <w:rPr>
          <w:rFonts w:ascii="Arial" w:hAnsi="Arial" w:cs="Arial"/>
          <w:sz w:val="22"/>
          <w:lang w:val="cs-CZ"/>
        </w:rPr>
        <w:t xml:space="preserve">provedenou inventarizací </w:t>
      </w:r>
      <w:r w:rsidR="00D8706A">
        <w:rPr>
          <w:rFonts w:ascii="Arial" w:hAnsi="Arial" w:cs="Arial"/>
          <w:sz w:val="22"/>
          <w:lang w:val="cs-CZ"/>
        </w:rPr>
        <w:t>k </w:t>
      </w:r>
      <w:r w:rsidR="003D7364" w:rsidRPr="00972EF2">
        <w:rPr>
          <w:rFonts w:ascii="Arial" w:hAnsi="Arial" w:cs="Arial"/>
          <w:sz w:val="22"/>
          <w:lang w:val="cs-CZ"/>
        </w:rPr>
        <w:t>31.</w:t>
      </w:r>
      <w:r w:rsidR="00C60063">
        <w:rPr>
          <w:rFonts w:ascii="Arial" w:hAnsi="Arial" w:cs="Arial"/>
          <w:sz w:val="22"/>
          <w:lang w:val="cs-CZ"/>
        </w:rPr>
        <w:t> 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3D7364" w:rsidRPr="00972EF2">
        <w:rPr>
          <w:rFonts w:ascii="Arial" w:hAnsi="Arial" w:cs="Arial"/>
          <w:sz w:val="22"/>
          <w:lang w:val="cs-CZ"/>
        </w:rPr>
        <w:t xml:space="preserve"> 2010, </w:t>
      </w:r>
      <w:r w:rsidR="00D8706A">
        <w:rPr>
          <w:rFonts w:ascii="Arial" w:hAnsi="Arial" w:cs="Arial"/>
          <w:sz w:val="22"/>
          <w:lang w:val="cs-CZ"/>
        </w:rPr>
        <w:t>k </w:t>
      </w:r>
      <w:r w:rsidR="003D7364" w:rsidRPr="00972EF2">
        <w:rPr>
          <w:rFonts w:ascii="Arial" w:hAnsi="Arial" w:cs="Arial"/>
          <w:sz w:val="22"/>
          <w:lang w:val="cs-CZ"/>
        </w:rPr>
        <w:t>31.</w:t>
      </w:r>
      <w:r w:rsidR="00C60063">
        <w:rPr>
          <w:rFonts w:ascii="Arial" w:hAnsi="Arial" w:cs="Arial"/>
          <w:sz w:val="22"/>
          <w:lang w:val="cs-CZ"/>
        </w:rPr>
        <w:t> 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3D7364" w:rsidRPr="00972EF2">
        <w:rPr>
          <w:rFonts w:ascii="Arial" w:hAnsi="Arial" w:cs="Arial"/>
          <w:sz w:val="22"/>
          <w:lang w:val="cs-CZ"/>
        </w:rPr>
        <w:t xml:space="preserve"> 2011 a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D8706A">
        <w:rPr>
          <w:rFonts w:ascii="Arial" w:hAnsi="Arial" w:cs="Arial"/>
          <w:sz w:val="22"/>
          <w:lang w:val="cs-CZ"/>
        </w:rPr>
        <w:t>k </w:t>
      </w:r>
      <w:r w:rsidR="003D7364" w:rsidRPr="00972EF2">
        <w:rPr>
          <w:rFonts w:ascii="Arial" w:hAnsi="Arial" w:cs="Arial"/>
          <w:sz w:val="22"/>
          <w:lang w:val="cs-CZ"/>
        </w:rPr>
        <w:t>31.</w:t>
      </w:r>
      <w:r w:rsidR="00C60063">
        <w:rPr>
          <w:rFonts w:ascii="Arial" w:hAnsi="Arial" w:cs="Arial"/>
          <w:sz w:val="22"/>
          <w:lang w:val="cs-CZ"/>
        </w:rPr>
        <w:t> 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3D7364" w:rsidRPr="00972EF2">
        <w:rPr>
          <w:rFonts w:ascii="Arial" w:hAnsi="Arial" w:cs="Arial"/>
          <w:sz w:val="22"/>
          <w:lang w:val="cs-CZ"/>
        </w:rPr>
        <w:t xml:space="preserve"> 2012 nezjistila, že skutečný stav majetku neodpovídá stavu majetku </w:t>
      </w:r>
      <w:r w:rsidR="00D8706A">
        <w:rPr>
          <w:rFonts w:ascii="Arial" w:hAnsi="Arial" w:cs="Arial"/>
          <w:sz w:val="22"/>
          <w:lang w:val="cs-CZ"/>
        </w:rPr>
        <w:t>v </w:t>
      </w:r>
      <w:r w:rsidR="003D7364" w:rsidRPr="00972EF2">
        <w:rPr>
          <w:rFonts w:ascii="Arial" w:hAnsi="Arial" w:cs="Arial"/>
          <w:sz w:val="22"/>
          <w:lang w:val="cs-CZ"/>
        </w:rPr>
        <w:t>účetnictví, protože fyzickou inventurou nezjistila př</w:t>
      </w:r>
      <w:r w:rsidR="00E87985" w:rsidRPr="00972EF2">
        <w:rPr>
          <w:rFonts w:ascii="Arial" w:hAnsi="Arial" w:cs="Arial"/>
          <w:sz w:val="22"/>
          <w:lang w:val="cs-CZ"/>
        </w:rPr>
        <w:t xml:space="preserve">ebytek </w:t>
      </w:r>
      <w:r w:rsidR="00A35E97" w:rsidRPr="00972EF2">
        <w:rPr>
          <w:rFonts w:ascii="Arial" w:hAnsi="Arial" w:cs="Arial"/>
          <w:sz w:val="22"/>
          <w:lang w:val="cs-CZ"/>
        </w:rPr>
        <w:t xml:space="preserve">dvou </w:t>
      </w:r>
      <w:r w:rsidR="003D7364" w:rsidRPr="00972EF2">
        <w:rPr>
          <w:rFonts w:ascii="Arial" w:hAnsi="Arial" w:cs="Arial"/>
          <w:sz w:val="22"/>
          <w:lang w:val="cs-CZ"/>
        </w:rPr>
        <w:t xml:space="preserve">pingpongových stolů </w:t>
      </w:r>
      <w:r w:rsidR="00C379E4" w:rsidRPr="00972EF2">
        <w:rPr>
          <w:rFonts w:ascii="Arial" w:hAnsi="Arial" w:cs="Arial"/>
          <w:sz w:val="22"/>
          <w:lang w:val="cs-CZ"/>
        </w:rPr>
        <w:t>a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C379E4" w:rsidRPr="00972EF2">
        <w:rPr>
          <w:rFonts w:ascii="Arial" w:hAnsi="Arial" w:cs="Arial"/>
          <w:sz w:val="22"/>
          <w:lang w:val="cs-CZ"/>
        </w:rPr>
        <w:t>jejich příslušenství v pořizovací ceně 15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C379E4" w:rsidRPr="00972EF2">
        <w:rPr>
          <w:rFonts w:ascii="Arial" w:hAnsi="Arial" w:cs="Arial"/>
          <w:sz w:val="22"/>
          <w:lang w:val="cs-CZ"/>
        </w:rPr>
        <w:t>026 Kč a ne</w:t>
      </w:r>
      <w:r w:rsidR="00E87985" w:rsidRPr="00972EF2">
        <w:rPr>
          <w:rFonts w:ascii="Arial" w:hAnsi="Arial" w:cs="Arial"/>
          <w:sz w:val="22"/>
          <w:lang w:val="cs-CZ"/>
        </w:rPr>
        <w:t xml:space="preserve">zjistila chybějící </w:t>
      </w:r>
      <w:r w:rsidR="00C379E4" w:rsidRPr="00972EF2">
        <w:rPr>
          <w:rFonts w:ascii="Arial" w:hAnsi="Arial" w:cs="Arial"/>
          <w:sz w:val="22"/>
          <w:lang w:val="cs-CZ"/>
        </w:rPr>
        <w:t>elektrick</w:t>
      </w:r>
      <w:r w:rsidR="00E87985" w:rsidRPr="00972EF2">
        <w:rPr>
          <w:rFonts w:ascii="Arial" w:hAnsi="Arial" w:cs="Arial"/>
          <w:sz w:val="22"/>
          <w:lang w:val="cs-CZ"/>
        </w:rPr>
        <w:t>ý</w:t>
      </w:r>
      <w:r w:rsidR="00C379E4" w:rsidRPr="00972EF2">
        <w:rPr>
          <w:rFonts w:ascii="Arial" w:hAnsi="Arial" w:cs="Arial"/>
          <w:sz w:val="22"/>
          <w:lang w:val="cs-CZ"/>
        </w:rPr>
        <w:t xml:space="preserve"> robot </w:t>
      </w:r>
      <w:r w:rsidR="00D8706A">
        <w:rPr>
          <w:rFonts w:ascii="Arial" w:hAnsi="Arial" w:cs="Arial"/>
          <w:sz w:val="22"/>
          <w:lang w:val="cs-CZ"/>
        </w:rPr>
        <w:t>v </w:t>
      </w:r>
      <w:r w:rsidR="00C379E4" w:rsidRPr="00972EF2">
        <w:rPr>
          <w:rFonts w:ascii="Arial" w:hAnsi="Arial" w:cs="Arial"/>
          <w:sz w:val="22"/>
          <w:lang w:val="cs-CZ"/>
        </w:rPr>
        <w:t>pořizovací ceně 92 479 Kč</w:t>
      </w:r>
      <w:r w:rsidR="00C60063">
        <w:rPr>
          <w:rFonts w:ascii="Arial" w:hAnsi="Arial" w:cs="Arial"/>
          <w:sz w:val="22"/>
          <w:lang w:val="cs-CZ"/>
        </w:rPr>
        <w:t>;</w:t>
      </w:r>
      <w:r w:rsidR="00A35A94" w:rsidRPr="00972EF2">
        <w:rPr>
          <w:rFonts w:ascii="Arial" w:hAnsi="Arial" w:cs="Arial"/>
          <w:sz w:val="22"/>
          <w:lang w:val="cs-CZ"/>
        </w:rPr>
        <w:t xml:space="preserve"> SŠ Praha 5 neuvedla </w:t>
      </w:r>
      <w:r w:rsidR="00C60063">
        <w:rPr>
          <w:rFonts w:ascii="Arial" w:hAnsi="Arial" w:cs="Arial"/>
          <w:sz w:val="22"/>
          <w:lang w:val="cs-CZ"/>
        </w:rPr>
        <w:t xml:space="preserve">stav majetku v účetnictví </w:t>
      </w:r>
      <w:r w:rsidR="00A35A94" w:rsidRPr="00972EF2">
        <w:rPr>
          <w:rFonts w:ascii="Arial" w:hAnsi="Arial" w:cs="Arial"/>
          <w:sz w:val="22"/>
          <w:lang w:val="cs-CZ"/>
        </w:rPr>
        <w:t xml:space="preserve">do souladu </w:t>
      </w:r>
      <w:r w:rsidR="00C60063">
        <w:rPr>
          <w:rFonts w:ascii="Arial" w:hAnsi="Arial" w:cs="Arial"/>
          <w:sz w:val="22"/>
          <w:lang w:val="cs-CZ"/>
        </w:rPr>
        <w:t xml:space="preserve">se </w:t>
      </w:r>
      <w:r w:rsidR="00A35A94" w:rsidRPr="00972EF2">
        <w:rPr>
          <w:rFonts w:ascii="Arial" w:hAnsi="Arial" w:cs="Arial"/>
          <w:sz w:val="22"/>
          <w:lang w:val="cs-CZ"/>
        </w:rPr>
        <w:t>skutečný</w:t>
      </w:r>
      <w:r w:rsidR="00C60063">
        <w:rPr>
          <w:rFonts w:ascii="Arial" w:hAnsi="Arial" w:cs="Arial"/>
          <w:sz w:val="22"/>
          <w:lang w:val="cs-CZ"/>
        </w:rPr>
        <w:t>m</w:t>
      </w:r>
      <w:r w:rsidR="00A35A94" w:rsidRPr="00972EF2">
        <w:rPr>
          <w:rFonts w:ascii="Arial" w:hAnsi="Arial" w:cs="Arial"/>
          <w:sz w:val="22"/>
          <w:lang w:val="cs-CZ"/>
        </w:rPr>
        <w:t xml:space="preserve"> stav</w:t>
      </w:r>
      <w:r w:rsidR="00C60063">
        <w:rPr>
          <w:rFonts w:ascii="Arial" w:hAnsi="Arial" w:cs="Arial"/>
          <w:sz w:val="22"/>
          <w:lang w:val="cs-CZ"/>
        </w:rPr>
        <w:t>em</w:t>
      </w:r>
      <w:r w:rsidR="00A35A94" w:rsidRPr="00972EF2">
        <w:rPr>
          <w:rFonts w:ascii="Arial" w:hAnsi="Arial" w:cs="Arial"/>
          <w:sz w:val="22"/>
          <w:lang w:val="cs-CZ"/>
        </w:rPr>
        <w:t xml:space="preserve"> majetku;</w:t>
      </w:r>
    </w:p>
    <w:p w14:paraId="314AAAC1" w14:textId="3D9E12C9" w:rsidR="00957426" w:rsidRPr="00972EF2" w:rsidRDefault="00957426" w:rsidP="00957426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lang w:val="cs-CZ"/>
        </w:rPr>
      </w:pPr>
      <w:r w:rsidRPr="00972EF2">
        <w:rPr>
          <w:rFonts w:ascii="Arial" w:hAnsi="Arial" w:cs="Arial"/>
          <w:sz w:val="22"/>
          <w:lang w:val="cs-CZ"/>
        </w:rPr>
        <w:t xml:space="preserve">SŠ Praha 5 </w:t>
      </w:r>
      <w:r w:rsidR="00D8706A">
        <w:rPr>
          <w:rFonts w:ascii="Arial" w:hAnsi="Arial" w:cs="Arial"/>
          <w:sz w:val="22"/>
          <w:lang w:val="cs-CZ"/>
        </w:rPr>
        <w:t>v </w:t>
      </w:r>
      <w:r w:rsidR="00C60063">
        <w:rPr>
          <w:rFonts w:ascii="Arial" w:hAnsi="Arial" w:cs="Arial"/>
          <w:sz w:val="22"/>
          <w:lang w:val="cs-CZ"/>
        </w:rPr>
        <w:t>rozporu</w:t>
      </w:r>
      <w:r w:rsidR="00AD2D7C" w:rsidRPr="00972EF2">
        <w:rPr>
          <w:rFonts w:ascii="Arial" w:hAnsi="Arial" w:cs="Arial"/>
          <w:sz w:val="22"/>
          <w:lang w:val="cs-CZ"/>
        </w:rPr>
        <w:t xml:space="preserve"> </w:t>
      </w:r>
      <w:r w:rsidR="00D8706A">
        <w:rPr>
          <w:rFonts w:ascii="Arial" w:hAnsi="Arial" w:cs="Arial"/>
          <w:sz w:val="22"/>
          <w:lang w:val="cs-CZ"/>
        </w:rPr>
        <w:t>s </w:t>
      </w:r>
      <w:r w:rsidR="00AD2D7C" w:rsidRPr="00972EF2">
        <w:rPr>
          <w:rFonts w:ascii="Arial" w:hAnsi="Arial" w:cs="Arial"/>
          <w:sz w:val="22"/>
          <w:lang w:val="cs-CZ"/>
        </w:rPr>
        <w:t xml:space="preserve">§ 29 odst. 1 zákona </w:t>
      </w:r>
      <w:r w:rsidR="004B6621" w:rsidRPr="00972EF2">
        <w:rPr>
          <w:rFonts w:ascii="Arial" w:hAnsi="Arial" w:cs="Arial"/>
          <w:sz w:val="22"/>
          <w:lang w:val="cs-CZ"/>
        </w:rPr>
        <w:t>o účetnictví</w:t>
      </w:r>
      <w:r w:rsidR="00AD2D7C" w:rsidRPr="00972EF2">
        <w:rPr>
          <w:rFonts w:ascii="Arial" w:hAnsi="Arial" w:cs="Arial"/>
          <w:sz w:val="22"/>
          <w:lang w:val="cs-CZ"/>
        </w:rPr>
        <w:t xml:space="preserve"> </w:t>
      </w:r>
      <w:r w:rsidR="00C61D55" w:rsidRPr="00972EF2">
        <w:rPr>
          <w:rFonts w:ascii="Arial" w:hAnsi="Arial" w:cs="Arial"/>
          <w:sz w:val="22"/>
          <w:lang w:val="cs-CZ"/>
        </w:rPr>
        <w:t xml:space="preserve">neprovedla </w:t>
      </w:r>
      <w:r w:rsidR="003D7364" w:rsidRPr="00972EF2">
        <w:rPr>
          <w:rFonts w:ascii="Arial" w:hAnsi="Arial" w:cs="Arial"/>
          <w:sz w:val="22"/>
          <w:lang w:val="cs-CZ"/>
        </w:rPr>
        <w:t>dokladov</w:t>
      </w:r>
      <w:r w:rsidR="00C61D55" w:rsidRPr="00972EF2">
        <w:rPr>
          <w:rFonts w:ascii="Arial" w:hAnsi="Arial" w:cs="Arial"/>
          <w:sz w:val="22"/>
          <w:lang w:val="cs-CZ"/>
        </w:rPr>
        <w:t>é</w:t>
      </w:r>
      <w:r w:rsidR="003D7364" w:rsidRPr="00972EF2">
        <w:rPr>
          <w:rFonts w:ascii="Arial" w:hAnsi="Arial" w:cs="Arial"/>
          <w:sz w:val="22"/>
          <w:lang w:val="cs-CZ"/>
        </w:rPr>
        <w:t xml:space="preserve"> inventur</w:t>
      </w:r>
      <w:r w:rsidR="00C61D55" w:rsidRPr="00972EF2">
        <w:rPr>
          <w:rFonts w:ascii="Arial" w:hAnsi="Arial" w:cs="Arial"/>
          <w:sz w:val="22"/>
          <w:lang w:val="cs-CZ"/>
        </w:rPr>
        <w:t>y</w:t>
      </w:r>
      <w:r w:rsidR="003D7364" w:rsidRPr="00972EF2">
        <w:rPr>
          <w:rFonts w:ascii="Arial" w:hAnsi="Arial" w:cs="Arial"/>
          <w:sz w:val="22"/>
          <w:lang w:val="cs-CZ"/>
        </w:rPr>
        <w:t xml:space="preserve"> majetku a </w:t>
      </w:r>
      <w:r w:rsidR="00AD2D7C" w:rsidRPr="00972EF2">
        <w:rPr>
          <w:rFonts w:ascii="Arial" w:hAnsi="Arial" w:cs="Arial"/>
          <w:sz w:val="22"/>
          <w:lang w:val="cs-CZ"/>
        </w:rPr>
        <w:t>nezjistila skutečný stav veškerého majetku a závazků při prov</w:t>
      </w:r>
      <w:r w:rsidR="00C60063">
        <w:rPr>
          <w:rFonts w:ascii="Arial" w:hAnsi="Arial" w:cs="Arial"/>
          <w:sz w:val="22"/>
          <w:lang w:val="cs-CZ"/>
        </w:rPr>
        <w:t>ádění</w:t>
      </w:r>
      <w:r w:rsidR="00AD2D7C" w:rsidRPr="00972EF2">
        <w:rPr>
          <w:rFonts w:ascii="Arial" w:hAnsi="Arial" w:cs="Arial"/>
          <w:sz w:val="22"/>
          <w:lang w:val="cs-CZ"/>
        </w:rPr>
        <w:t xml:space="preserve"> </w:t>
      </w:r>
      <w:r w:rsidR="00AD2D7C" w:rsidRPr="00972EF2">
        <w:rPr>
          <w:rFonts w:ascii="Arial" w:hAnsi="Arial" w:cs="Arial"/>
          <w:sz w:val="22"/>
          <w:lang w:val="cs-CZ"/>
        </w:rPr>
        <w:lastRenderedPageBreak/>
        <w:t xml:space="preserve">inventarizace ke dni 31. 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AD2D7C" w:rsidRPr="00972EF2">
        <w:rPr>
          <w:rFonts w:ascii="Arial" w:hAnsi="Arial" w:cs="Arial"/>
          <w:sz w:val="22"/>
          <w:lang w:val="cs-CZ"/>
        </w:rPr>
        <w:t xml:space="preserve"> 2011 a 31. 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3A5439" w:rsidRPr="00972EF2">
        <w:rPr>
          <w:rFonts w:ascii="Arial" w:hAnsi="Arial" w:cs="Arial"/>
          <w:sz w:val="22"/>
          <w:lang w:val="cs-CZ"/>
        </w:rPr>
        <w:t xml:space="preserve"> </w:t>
      </w:r>
      <w:r w:rsidR="00AD2D7C" w:rsidRPr="00972EF2">
        <w:rPr>
          <w:rFonts w:ascii="Arial" w:hAnsi="Arial" w:cs="Arial"/>
          <w:sz w:val="22"/>
          <w:lang w:val="cs-CZ"/>
        </w:rPr>
        <w:t>2012</w:t>
      </w:r>
      <w:r w:rsidR="00C60063">
        <w:rPr>
          <w:rFonts w:ascii="Arial" w:hAnsi="Arial" w:cs="Arial"/>
          <w:sz w:val="22"/>
          <w:lang w:val="cs-CZ"/>
        </w:rPr>
        <w:t>, a to</w:t>
      </w:r>
      <w:r w:rsidR="00AD2D7C" w:rsidRPr="00972EF2">
        <w:rPr>
          <w:rFonts w:ascii="Arial" w:hAnsi="Arial" w:cs="Arial"/>
          <w:sz w:val="22"/>
          <w:lang w:val="cs-CZ"/>
        </w:rPr>
        <w:t xml:space="preserve"> např. </w:t>
      </w:r>
      <w:r w:rsidR="001D5519" w:rsidRPr="00972EF2">
        <w:rPr>
          <w:rFonts w:ascii="Arial" w:hAnsi="Arial" w:cs="Arial"/>
          <w:sz w:val="22"/>
          <w:lang w:val="cs-CZ"/>
        </w:rPr>
        <w:t xml:space="preserve">u </w:t>
      </w:r>
      <w:r w:rsidR="00AD2D7C" w:rsidRPr="00972EF2">
        <w:rPr>
          <w:rFonts w:ascii="Arial" w:hAnsi="Arial" w:cs="Arial"/>
          <w:sz w:val="22"/>
          <w:lang w:val="cs-CZ"/>
        </w:rPr>
        <w:t xml:space="preserve">účtů </w:t>
      </w:r>
      <w:r w:rsidR="00D8706A">
        <w:rPr>
          <w:rFonts w:ascii="Arial" w:hAnsi="Arial" w:cs="Arial"/>
          <w:sz w:val="22"/>
          <w:lang w:val="cs-CZ"/>
        </w:rPr>
        <w:t>v </w:t>
      </w:r>
      <w:r w:rsidR="00AD2D7C" w:rsidRPr="00972EF2">
        <w:rPr>
          <w:rFonts w:ascii="Arial" w:hAnsi="Arial" w:cs="Arial"/>
          <w:sz w:val="22"/>
          <w:lang w:val="cs-CZ"/>
        </w:rPr>
        <w:t xml:space="preserve">účtové skupině </w:t>
      </w:r>
      <w:r w:rsidR="00751170">
        <w:rPr>
          <w:rFonts w:ascii="Arial" w:hAnsi="Arial" w:cs="Arial"/>
          <w:sz w:val="22"/>
          <w:lang w:val="cs-CZ"/>
        </w:rPr>
        <w:br/>
      </w:r>
      <w:r w:rsidR="00AD2D7C" w:rsidRPr="00802618">
        <w:rPr>
          <w:rFonts w:ascii="Arial" w:hAnsi="Arial" w:cs="Arial"/>
          <w:sz w:val="22"/>
          <w:lang w:val="cs-CZ"/>
        </w:rPr>
        <w:t>24</w:t>
      </w:r>
      <w:r w:rsidR="00AD2D7C" w:rsidRPr="00972EF2">
        <w:rPr>
          <w:rFonts w:ascii="Arial" w:hAnsi="Arial" w:cs="Arial"/>
          <w:i/>
          <w:sz w:val="22"/>
          <w:lang w:val="cs-CZ"/>
        </w:rPr>
        <w:t xml:space="preserve"> – Ostatní bankovní účty</w:t>
      </w:r>
      <w:r w:rsidR="00AD2D7C" w:rsidRPr="00972EF2">
        <w:rPr>
          <w:rFonts w:ascii="Arial" w:hAnsi="Arial" w:cs="Arial"/>
          <w:sz w:val="22"/>
          <w:lang w:val="cs-CZ"/>
        </w:rPr>
        <w:t xml:space="preserve"> a </w:t>
      </w:r>
      <w:r w:rsidR="00D8706A">
        <w:rPr>
          <w:rFonts w:ascii="Arial" w:hAnsi="Arial" w:cs="Arial"/>
          <w:sz w:val="22"/>
          <w:lang w:val="cs-CZ"/>
        </w:rPr>
        <w:t>v </w:t>
      </w:r>
      <w:r w:rsidR="00AD2D7C" w:rsidRPr="00972EF2">
        <w:rPr>
          <w:rFonts w:ascii="Arial" w:hAnsi="Arial" w:cs="Arial"/>
          <w:sz w:val="22"/>
          <w:lang w:val="cs-CZ"/>
        </w:rPr>
        <w:t xml:space="preserve">účtové třídě </w:t>
      </w:r>
      <w:r w:rsidR="00AD2D7C" w:rsidRPr="00802618">
        <w:rPr>
          <w:rFonts w:ascii="Arial" w:hAnsi="Arial" w:cs="Arial"/>
          <w:sz w:val="22"/>
          <w:lang w:val="cs-CZ"/>
        </w:rPr>
        <w:t>3</w:t>
      </w:r>
      <w:r w:rsidR="00AD2D7C" w:rsidRPr="00972EF2">
        <w:rPr>
          <w:rFonts w:ascii="Arial" w:hAnsi="Arial" w:cs="Arial"/>
          <w:i/>
          <w:sz w:val="22"/>
          <w:lang w:val="cs-CZ"/>
        </w:rPr>
        <w:t xml:space="preserve"> – Zúčtovací vztahy</w:t>
      </w:r>
      <w:r w:rsidR="001D5519" w:rsidRPr="00972EF2">
        <w:rPr>
          <w:rFonts w:ascii="Arial" w:hAnsi="Arial" w:cs="Arial"/>
          <w:sz w:val="22"/>
          <w:lang w:val="cs-CZ"/>
        </w:rPr>
        <w:t>;</w:t>
      </w:r>
    </w:p>
    <w:p w14:paraId="4573FF8E" w14:textId="6C2FC888" w:rsidR="004F785F" w:rsidRPr="008B2585" w:rsidRDefault="00E04F93" w:rsidP="00802618">
      <w:pPr>
        <w:pStyle w:val="Odstavecseseznamem"/>
        <w:numPr>
          <w:ilvl w:val="0"/>
          <w:numId w:val="13"/>
        </w:numPr>
        <w:shd w:val="clear" w:color="auto" w:fill="FFFFFF"/>
        <w:spacing w:line="250" w:lineRule="exact"/>
        <w:ind w:left="284" w:hanging="284"/>
        <w:rPr>
          <w:lang w:val="cs-CZ"/>
        </w:rPr>
      </w:pPr>
      <w:r w:rsidRPr="00E04F93">
        <w:rPr>
          <w:rFonts w:ascii="Arial" w:hAnsi="Arial" w:cs="Arial"/>
          <w:bCs/>
          <w:iCs/>
          <w:color w:val="000000"/>
          <w:sz w:val="22"/>
          <w:lang w:val="cs-CZ"/>
        </w:rPr>
        <w:t>V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Ú Velké Meziříčí nepostupoval dle ustanovení § 29 odst. 1 zákona </w:t>
      </w:r>
      <w:r w:rsidR="004B6621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o účetnictví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, neboť </w:t>
      </w:r>
      <w:r w:rsidRPr="00E04F93">
        <w:rPr>
          <w:rFonts w:ascii="Arial" w:hAnsi="Arial" w:cs="Arial"/>
          <w:bCs/>
          <w:iCs/>
          <w:color w:val="000000"/>
          <w:sz w:val="22"/>
          <w:lang w:val="cs-CZ"/>
        </w:rPr>
        <w:t>p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ři provádění inventarizace </w:t>
      </w:r>
      <w:r w:rsidR="00766E6A" w:rsidRPr="00AD2D7C">
        <w:rPr>
          <w:rFonts w:ascii="Arial" w:hAnsi="Arial" w:cs="Arial"/>
          <w:sz w:val="22"/>
          <w:lang w:val="cs-CZ"/>
        </w:rPr>
        <w:t>ke dni 31</w:t>
      </w:r>
      <w:r w:rsidR="00766E6A" w:rsidRPr="00972EF2">
        <w:rPr>
          <w:rFonts w:ascii="Arial" w:hAnsi="Arial" w:cs="Arial"/>
          <w:sz w:val="22"/>
          <w:lang w:val="cs-CZ"/>
        </w:rPr>
        <w:t xml:space="preserve">. 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766E6A" w:rsidRPr="00972EF2">
        <w:rPr>
          <w:rFonts w:ascii="Arial" w:hAnsi="Arial" w:cs="Arial"/>
          <w:sz w:val="22"/>
          <w:lang w:val="cs-CZ"/>
        </w:rPr>
        <w:t xml:space="preserve"> 2011 a 31. </w:t>
      </w:r>
      <w:r w:rsidR="00972EF2" w:rsidRPr="00972EF2">
        <w:rPr>
          <w:rFonts w:ascii="Arial" w:hAnsi="Arial" w:cs="Arial"/>
          <w:sz w:val="22"/>
          <w:lang w:val="cs-CZ"/>
        </w:rPr>
        <w:t>12.</w:t>
      </w:r>
      <w:r w:rsidR="00766E6A" w:rsidRPr="00972EF2">
        <w:rPr>
          <w:rFonts w:ascii="Arial" w:hAnsi="Arial" w:cs="Arial"/>
          <w:sz w:val="22"/>
          <w:lang w:val="cs-CZ"/>
        </w:rPr>
        <w:t xml:space="preserve"> 2012</w:t>
      </w:r>
      <w:r w:rsidR="00766E6A">
        <w:rPr>
          <w:rFonts w:ascii="Arial" w:hAnsi="Arial" w:cs="Arial"/>
          <w:sz w:val="22"/>
          <w:lang w:val="cs-CZ"/>
        </w:rPr>
        <w:t xml:space="preserve"> 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nezjistil rozdíly mezi </w:t>
      </w:r>
      <w:r w:rsidR="003A5439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s</w:t>
      </w:r>
      <w:r w:rsidR="00900E8C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tavem majetku uvedeným </w:t>
      </w:r>
      <w:r w:rsidR="00D8706A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v </w:t>
      </w:r>
      <w:r w:rsidR="00900E8C"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účetnictví a 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skutečným </w:t>
      </w:r>
      <w:r w:rsidRPr="00E04F93">
        <w:rPr>
          <w:rFonts w:ascii="Arial" w:hAnsi="Arial" w:cs="Arial"/>
          <w:bCs/>
          <w:iCs/>
          <w:color w:val="000000"/>
          <w:sz w:val="22"/>
          <w:lang w:val="cs-CZ"/>
        </w:rPr>
        <w:t xml:space="preserve">stavem </w:t>
      </w:r>
      <w:r w:rsidR="00977BC3">
        <w:rPr>
          <w:rFonts w:ascii="Arial" w:hAnsi="Arial" w:cs="Arial"/>
          <w:bCs/>
          <w:iCs/>
          <w:color w:val="000000"/>
          <w:sz w:val="22"/>
          <w:lang w:val="cs-CZ"/>
        </w:rPr>
        <w:t xml:space="preserve">pozemků </w:t>
      </w:r>
      <w:r w:rsidR="00900E8C">
        <w:rPr>
          <w:rFonts w:ascii="Arial" w:hAnsi="Arial" w:cs="Arial"/>
          <w:bCs/>
          <w:iCs/>
          <w:color w:val="000000"/>
          <w:sz w:val="22"/>
          <w:lang w:val="cs-CZ"/>
        </w:rPr>
        <w:t xml:space="preserve">dle </w:t>
      </w:r>
      <w:r w:rsidRPr="00E04F93">
        <w:rPr>
          <w:rFonts w:ascii="Arial" w:hAnsi="Arial" w:cs="Arial"/>
          <w:bCs/>
          <w:iCs/>
          <w:color w:val="000000"/>
          <w:sz w:val="22"/>
          <w:lang w:val="cs-CZ"/>
        </w:rPr>
        <w:t>v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ýpis</w:t>
      </w:r>
      <w:r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ů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 </w:t>
      </w:r>
      <w:r w:rsidR="00D8706A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z </w:t>
      </w:r>
      <w:r w:rsidRPr="00E04F93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katastru nemovitostí</w:t>
      </w:r>
      <w:r w:rsidR="008B2585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.</w:t>
      </w:r>
    </w:p>
    <w:p w14:paraId="4C495E14" w14:textId="77777777" w:rsidR="00351B8E" w:rsidRDefault="00351B8E" w:rsidP="00430C75">
      <w:pPr>
        <w:rPr>
          <w:rFonts w:ascii="Arial" w:hAnsi="Arial" w:cs="Arial"/>
          <w:sz w:val="22"/>
        </w:rPr>
      </w:pPr>
    </w:p>
    <w:p w14:paraId="66D58F0E" w14:textId="3B4A72C4" w:rsidR="00CA7080" w:rsidRDefault="00723714" w:rsidP="00430C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Kontrolované</w:t>
      </w:r>
      <w:r w:rsidR="00343BC9">
        <w:rPr>
          <w:rFonts w:ascii="Arial" w:hAnsi="Arial" w:cs="Arial"/>
          <w:sz w:val="22"/>
        </w:rPr>
        <w:t xml:space="preserve"> p</w:t>
      </w:r>
      <w:r w:rsidR="00CA7080">
        <w:rPr>
          <w:rFonts w:ascii="Arial" w:hAnsi="Arial" w:cs="Arial"/>
          <w:sz w:val="22"/>
        </w:rPr>
        <w:t xml:space="preserve">říspěvkové organizace </w:t>
      </w:r>
      <w:r w:rsidR="00C379E4" w:rsidRPr="00C379E4">
        <w:rPr>
          <w:rFonts w:ascii="Arial" w:hAnsi="Arial" w:cs="Arial"/>
          <w:sz w:val="22"/>
        </w:rPr>
        <w:t>nepostupoval</w:t>
      </w:r>
      <w:r w:rsidR="00CA7080">
        <w:rPr>
          <w:rFonts w:ascii="Arial" w:hAnsi="Arial" w:cs="Arial"/>
          <w:sz w:val="22"/>
        </w:rPr>
        <w:t>y</w:t>
      </w:r>
      <w:r w:rsidR="00C379E4" w:rsidRPr="00C379E4">
        <w:rPr>
          <w:rFonts w:ascii="Arial" w:hAnsi="Arial" w:cs="Arial"/>
          <w:sz w:val="22"/>
        </w:rPr>
        <w:t xml:space="preserve"> </w:t>
      </w:r>
      <w:r w:rsidR="00D8706A">
        <w:rPr>
          <w:rFonts w:ascii="Arial" w:hAnsi="Arial" w:cs="Arial"/>
          <w:sz w:val="22"/>
        </w:rPr>
        <w:t>v </w:t>
      </w:r>
      <w:r w:rsidR="00C379E4" w:rsidRPr="00C379E4">
        <w:rPr>
          <w:rFonts w:ascii="Arial" w:hAnsi="Arial" w:cs="Arial"/>
          <w:sz w:val="22"/>
        </w:rPr>
        <w:t xml:space="preserve">souladu </w:t>
      </w:r>
      <w:r w:rsidR="00D8706A">
        <w:rPr>
          <w:rFonts w:ascii="Arial" w:hAnsi="Arial" w:cs="Arial"/>
          <w:sz w:val="22"/>
        </w:rPr>
        <w:t>s </w:t>
      </w:r>
      <w:r w:rsidR="00C379E4" w:rsidRPr="00C379E4">
        <w:rPr>
          <w:rFonts w:ascii="Arial" w:hAnsi="Arial" w:cs="Arial"/>
          <w:sz w:val="22"/>
        </w:rPr>
        <w:t xml:space="preserve">§ 3 odst. </w:t>
      </w:r>
      <w:r w:rsidR="00CA7080">
        <w:rPr>
          <w:rFonts w:ascii="Arial" w:hAnsi="Arial" w:cs="Arial"/>
          <w:sz w:val="22"/>
        </w:rPr>
        <w:t xml:space="preserve">1 zákona </w:t>
      </w:r>
      <w:r>
        <w:rPr>
          <w:rFonts w:ascii="Arial" w:hAnsi="Arial" w:cs="Arial"/>
          <w:sz w:val="22"/>
        </w:rPr>
        <w:t>o </w:t>
      </w:r>
      <w:r w:rsidR="004B6621">
        <w:rPr>
          <w:rFonts w:ascii="Arial" w:hAnsi="Arial" w:cs="Arial"/>
          <w:sz w:val="22"/>
        </w:rPr>
        <w:t>účetnictví</w:t>
      </w:r>
      <w:r w:rsidR="00CA7080">
        <w:rPr>
          <w:rFonts w:ascii="Arial" w:hAnsi="Arial" w:cs="Arial"/>
          <w:sz w:val="22"/>
        </w:rPr>
        <w:t>, neboť</w:t>
      </w:r>
      <w:r w:rsidR="00AC5B30">
        <w:rPr>
          <w:rFonts w:ascii="Arial" w:hAnsi="Arial" w:cs="Arial"/>
          <w:sz w:val="22"/>
        </w:rPr>
        <w:t xml:space="preserve"> např.</w:t>
      </w:r>
      <w:r w:rsidR="00CA7080">
        <w:rPr>
          <w:rFonts w:ascii="Arial" w:hAnsi="Arial" w:cs="Arial"/>
          <w:sz w:val="22"/>
        </w:rPr>
        <w:t>:</w:t>
      </w:r>
    </w:p>
    <w:p w14:paraId="648A601F" w14:textId="4C65121A" w:rsidR="008B2585" w:rsidRPr="005B6F56" w:rsidRDefault="008B2585" w:rsidP="008B2585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lang w:val="cs-CZ"/>
        </w:rPr>
      </w:pPr>
      <w:r w:rsidRPr="001173A1">
        <w:rPr>
          <w:rFonts w:ascii="Arial" w:hAnsi="Arial" w:cs="Arial"/>
          <w:color w:val="000000"/>
          <w:sz w:val="22"/>
          <w:lang w:val="cs-CZ"/>
        </w:rPr>
        <w:t>S</w:t>
      </w:r>
      <w:r w:rsidRPr="001173A1">
        <w:rPr>
          <w:rFonts w:ascii="Arial" w:eastAsia="Times New Roman" w:hAnsi="Arial" w:cs="Arial"/>
          <w:color w:val="000000"/>
          <w:sz w:val="22"/>
          <w:lang w:val="cs-CZ"/>
        </w:rPr>
        <w:t xml:space="preserve">Š Brno neúčtovala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="00884758">
        <w:rPr>
          <w:rFonts w:ascii="Arial" w:eastAsia="Times New Roman" w:hAnsi="Arial" w:cs="Arial"/>
          <w:color w:val="000000"/>
          <w:sz w:val="22"/>
          <w:lang w:val="cs-CZ"/>
        </w:rPr>
        <w:t xml:space="preserve">kontrolovaném období </w:t>
      </w:r>
      <w:r w:rsidRPr="001173A1">
        <w:rPr>
          <w:rFonts w:ascii="Arial" w:eastAsia="Times New Roman" w:hAnsi="Arial" w:cs="Arial"/>
          <w:color w:val="000000"/>
          <w:sz w:val="22"/>
          <w:lang w:val="cs-CZ"/>
        </w:rPr>
        <w:t>o předplatném časopisů a pojistném v celkové výši 328</w:t>
      </w:r>
      <w:r w:rsidR="008B0EE9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  <w:r w:rsidRPr="001173A1">
        <w:rPr>
          <w:rFonts w:ascii="Arial" w:eastAsia="Times New Roman" w:hAnsi="Arial" w:cs="Arial"/>
          <w:color w:val="000000"/>
          <w:sz w:val="22"/>
          <w:lang w:val="cs-CZ"/>
        </w:rPr>
        <w:t xml:space="preserve">654 Kč do období,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s </w:t>
      </w:r>
      <w:r w:rsidRPr="001173A1">
        <w:rPr>
          <w:rFonts w:ascii="Arial" w:eastAsia="Times New Roman" w:hAnsi="Arial" w:cs="Arial"/>
          <w:color w:val="000000"/>
          <w:sz w:val="22"/>
          <w:lang w:val="cs-CZ"/>
        </w:rPr>
        <w:t>nímž tyto skute</w:t>
      </w:r>
      <w:r>
        <w:rPr>
          <w:rFonts w:ascii="Arial" w:eastAsia="Times New Roman" w:hAnsi="Arial" w:cs="Arial"/>
          <w:color w:val="000000"/>
          <w:sz w:val="22"/>
          <w:lang w:val="cs-CZ"/>
        </w:rPr>
        <w:t>čnosti časově a věcně souvisely</w:t>
      </w:r>
      <w:r w:rsidR="001D5519">
        <w:rPr>
          <w:rFonts w:ascii="Arial" w:eastAsia="Times New Roman" w:hAnsi="Arial" w:cs="Arial"/>
          <w:color w:val="000000"/>
          <w:sz w:val="22"/>
          <w:lang w:val="cs-CZ"/>
        </w:rPr>
        <w:t>;</w:t>
      </w:r>
    </w:p>
    <w:p w14:paraId="5B48DBF3" w14:textId="4EC55FDE" w:rsidR="00CA7080" w:rsidRPr="001173A1" w:rsidRDefault="00CA7080" w:rsidP="00430C75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lang w:val="cs-CZ"/>
        </w:rPr>
      </w:pPr>
      <w:r w:rsidRPr="00CA7080">
        <w:rPr>
          <w:rFonts w:ascii="Arial" w:hAnsi="Arial" w:cs="Arial"/>
          <w:sz w:val="22"/>
          <w:lang w:val="cs-CZ"/>
        </w:rPr>
        <w:t xml:space="preserve">SŠ Praha 5 </w:t>
      </w:r>
      <w:r w:rsidR="00371247" w:rsidRPr="001173A1">
        <w:rPr>
          <w:rFonts w:ascii="Arial" w:hAnsi="Arial" w:cs="Arial"/>
          <w:sz w:val="22"/>
          <w:lang w:val="cs-CZ"/>
        </w:rPr>
        <w:t>neúčtovala</w:t>
      </w:r>
      <w:r w:rsidR="00C61D55">
        <w:rPr>
          <w:rFonts w:ascii="Arial" w:hAnsi="Arial" w:cs="Arial"/>
          <w:sz w:val="22"/>
          <w:lang w:val="cs-CZ"/>
        </w:rPr>
        <w:t xml:space="preserve"> od října 2003 </w:t>
      </w:r>
      <w:r w:rsidR="00C60063">
        <w:rPr>
          <w:rFonts w:ascii="Arial" w:hAnsi="Arial" w:cs="Arial"/>
          <w:sz w:val="22"/>
          <w:lang w:val="cs-CZ"/>
        </w:rPr>
        <w:t>až do dne</w:t>
      </w:r>
      <w:r w:rsidR="00C61D55">
        <w:rPr>
          <w:rFonts w:ascii="Arial" w:hAnsi="Arial" w:cs="Arial"/>
          <w:sz w:val="22"/>
          <w:lang w:val="cs-CZ"/>
        </w:rPr>
        <w:t xml:space="preserve"> ukončení kontroly</w:t>
      </w:r>
      <w:r w:rsidR="00091165">
        <w:rPr>
          <w:rFonts w:ascii="Arial" w:hAnsi="Arial" w:cs="Arial"/>
          <w:sz w:val="22"/>
          <w:lang w:val="cs-CZ"/>
        </w:rPr>
        <w:t xml:space="preserve"> NKÚ</w:t>
      </w:r>
      <w:r w:rsidR="00371247" w:rsidRPr="001173A1">
        <w:rPr>
          <w:rFonts w:ascii="Arial" w:hAnsi="Arial" w:cs="Arial"/>
          <w:sz w:val="22"/>
          <w:lang w:val="cs-CZ"/>
        </w:rPr>
        <w:t xml:space="preserve"> o vyřazení pozemku </w:t>
      </w:r>
      <w:r w:rsidR="00872D7D">
        <w:rPr>
          <w:rFonts w:ascii="Arial" w:hAnsi="Arial" w:cs="Arial"/>
          <w:sz w:val="22"/>
          <w:lang w:val="cs-CZ"/>
        </w:rPr>
        <w:t>s</w:t>
      </w:r>
      <w:r w:rsidR="004F573D">
        <w:rPr>
          <w:rFonts w:ascii="Arial" w:hAnsi="Arial" w:cs="Arial"/>
          <w:sz w:val="22"/>
          <w:lang w:val="cs-CZ"/>
        </w:rPr>
        <w:t> </w:t>
      </w:r>
      <w:r w:rsidR="00371247" w:rsidRPr="001173A1">
        <w:rPr>
          <w:rFonts w:ascii="Arial" w:hAnsi="Arial" w:cs="Arial"/>
          <w:sz w:val="22"/>
          <w:lang w:val="cs-CZ"/>
        </w:rPr>
        <w:t>celkov</w:t>
      </w:r>
      <w:r w:rsidR="00872D7D">
        <w:rPr>
          <w:rFonts w:ascii="Arial" w:hAnsi="Arial" w:cs="Arial"/>
          <w:sz w:val="22"/>
          <w:lang w:val="cs-CZ"/>
        </w:rPr>
        <w:t>ou</w:t>
      </w:r>
      <w:r w:rsidR="00371247" w:rsidRPr="001173A1">
        <w:rPr>
          <w:rFonts w:ascii="Arial" w:hAnsi="Arial" w:cs="Arial"/>
          <w:sz w:val="22"/>
          <w:lang w:val="cs-CZ"/>
        </w:rPr>
        <w:t xml:space="preserve"> výmě</w:t>
      </w:r>
      <w:r w:rsidR="00872D7D">
        <w:rPr>
          <w:rFonts w:ascii="Arial" w:hAnsi="Arial" w:cs="Arial"/>
          <w:sz w:val="22"/>
          <w:lang w:val="cs-CZ"/>
        </w:rPr>
        <w:t>rou</w:t>
      </w:r>
      <w:r w:rsidR="00371247" w:rsidRPr="001173A1">
        <w:rPr>
          <w:rFonts w:ascii="Arial" w:hAnsi="Arial" w:cs="Arial"/>
          <w:sz w:val="22"/>
          <w:lang w:val="cs-CZ"/>
        </w:rPr>
        <w:t xml:space="preserve"> 563 m</w:t>
      </w:r>
      <w:r w:rsidR="00371247" w:rsidRPr="001173A1">
        <w:rPr>
          <w:rFonts w:ascii="Arial" w:hAnsi="Arial" w:cs="Arial"/>
          <w:sz w:val="22"/>
          <w:vertAlign w:val="superscript"/>
          <w:lang w:val="cs-CZ"/>
        </w:rPr>
        <w:t>2</w:t>
      </w:r>
      <w:r w:rsidR="001D5519">
        <w:rPr>
          <w:rFonts w:ascii="Arial" w:hAnsi="Arial" w:cs="Arial"/>
          <w:sz w:val="22"/>
          <w:lang w:val="cs-CZ"/>
        </w:rPr>
        <w:t>;</w:t>
      </w:r>
    </w:p>
    <w:p w14:paraId="38E3C45F" w14:textId="439D3386" w:rsidR="008B2585" w:rsidRDefault="008B2585" w:rsidP="008B2585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SŠ Praha 5 </w:t>
      </w:r>
      <w:r w:rsidR="00091165">
        <w:rPr>
          <w:rFonts w:ascii="Arial" w:hAnsi="Arial" w:cs="Arial"/>
          <w:sz w:val="22"/>
          <w:lang w:val="cs-CZ"/>
        </w:rPr>
        <w:t xml:space="preserve">do </w:t>
      </w:r>
      <w:r w:rsidRPr="00AB7E9F">
        <w:rPr>
          <w:rFonts w:ascii="Arial" w:hAnsi="Arial" w:cs="Arial"/>
          <w:sz w:val="22"/>
          <w:lang w:val="cs-CZ"/>
        </w:rPr>
        <w:t>účetních knih roku 2009 nezaúčtovala vyúčtování zálohové faktury</w:t>
      </w:r>
      <w:r w:rsidRPr="00AB7E9F">
        <w:rPr>
          <w:rFonts w:ascii="Arial" w:hAnsi="Arial" w:cs="Arial"/>
          <w:i/>
          <w:sz w:val="22"/>
          <w:lang w:val="cs-CZ"/>
        </w:rPr>
        <w:t xml:space="preserve"> </w:t>
      </w:r>
      <w:r w:rsidRPr="00AB7E9F">
        <w:rPr>
          <w:rFonts w:ascii="Arial" w:hAnsi="Arial" w:cs="Arial"/>
          <w:sz w:val="22"/>
          <w:lang w:val="cs-CZ"/>
        </w:rPr>
        <w:t xml:space="preserve">za odběr vody </w:t>
      </w:r>
      <w:r w:rsidR="00D8706A">
        <w:rPr>
          <w:rFonts w:ascii="Arial" w:hAnsi="Arial" w:cs="Arial"/>
          <w:sz w:val="22"/>
          <w:lang w:val="cs-CZ"/>
        </w:rPr>
        <w:t>v </w:t>
      </w:r>
      <w:r w:rsidRPr="00AB7E9F">
        <w:rPr>
          <w:rFonts w:ascii="Arial" w:hAnsi="Arial" w:cs="Arial"/>
          <w:sz w:val="22"/>
          <w:lang w:val="cs-CZ"/>
        </w:rPr>
        <w:t>celkové výši 60 770 Kč, kter</w:t>
      </w:r>
      <w:r w:rsidR="00BE343A">
        <w:rPr>
          <w:rFonts w:ascii="Arial" w:hAnsi="Arial" w:cs="Arial"/>
          <w:sz w:val="22"/>
          <w:lang w:val="cs-CZ"/>
        </w:rPr>
        <w:t>é</w:t>
      </w:r>
      <w:r w:rsidRPr="00AB7E9F">
        <w:rPr>
          <w:rFonts w:ascii="Arial" w:hAnsi="Arial" w:cs="Arial"/>
          <w:sz w:val="22"/>
          <w:lang w:val="cs-CZ"/>
        </w:rPr>
        <w:t xml:space="preserve"> </w:t>
      </w:r>
      <w:r w:rsidR="00D8706A">
        <w:rPr>
          <w:rFonts w:ascii="Arial" w:hAnsi="Arial" w:cs="Arial"/>
          <w:sz w:val="22"/>
          <w:lang w:val="cs-CZ"/>
        </w:rPr>
        <w:t>s </w:t>
      </w:r>
      <w:r w:rsidRPr="00AB7E9F">
        <w:rPr>
          <w:rFonts w:ascii="Arial" w:hAnsi="Arial" w:cs="Arial"/>
          <w:sz w:val="22"/>
          <w:lang w:val="cs-CZ"/>
        </w:rPr>
        <w:t>tímto obdobím časově a věcně souvisel</w:t>
      </w:r>
      <w:r w:rsidR="00BE343A">
        <w:rPr>
          <w:rFonts w:ascii="Arial" w:hAnsi="Arial" w:cs="Arial"/>
          <w:sz w:val="22"/>
          <w:lang w:val="cs-CZ"/>
        </w:rPr>
        <w:t>o</w:t>
      </w:r>
      <w:r w:rsidR="001D5519">
        <w:rPr>
          <w:rFonts w:ascii="Arial" w:hAnsi="Arial" w:cs="Arial"/>
          <w:sz w:val="22"/>
          <w:lang w:val="cs-CZ"/>
        </w:rPr>
        <w:t>;</w:t>
      </w:r>
      <w:r w:rsidR="00884758">
        <w:rPr>
          <w:rFonts w:ascii="Arial" w:hAnsi="Arial" w:cs="Arial"/>
          <w:sz w:val="22"/>
          <w:lang w:val="cs-CZ"/>
        </w:rPr>
        <w:t xml:space="preserve"> záloha byla vyúčtována až </w:t>
      </w:r>
      <w:r w:rsidR="00D8706A">
        <w:rPr>
          <w:rFonts w:ascii="Arial" w:hAnsi="Arial" w:cs="Arial"/>
          <w:sz w:val="22"/>
          <w:lang w:val="cs-CZ"/>
        </w:rPr>
        <w:t>v </w:t>
      </w:r>
      <w:r w:rsidR="00884758">
        <w:rPr>
          <w:rFonts w:ascii="Arial" w:hAnsi="Arial" w:cs="Arial"/>
          <w:sz w:val="22"/>
          <w:lang w:val="cs-CZ"/>
        </w:rPr>
        <w:t>únoru 2011;</w:t>
      </w:r>
    </w:p>
    <w:p w14:paraId="14F14BA1" w14:textId="00CE6F01" w:rsidR="008B2585" w:rsidRDefault="008B2585" w:rsidP="008B2585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lang w:val="cs-CZ"/>
        </w:rPr>
      </w:pPr>
      <w:r w:rsidRPr="007827BB">
        <w:rPr>
          <w:rFonts w:ascii="Arial" w:hAnsi="Arial" w:cs="Arial"/>
          <w:sz w:val="22"/>
          <w:lang w:val="cs-CZ"/>
        </w:rPr>
        <w:t>SŠ Praha 5 nezaúčtovala výnosy z pronájmu nebytových prostor za období listopad a</w:t>
      </w:r>
      <w:r w:rsidR="002F0BE9">
        <w:rPr>
          <w:rFonts w:ascii="Arial" w:hAnsi="Arial" w:cs="Arial"/>
          <w:sz w:val="22"/>
          <w:lang w:val="cs-CZ"/>
        </w:rPr>
        <w:t> </w:t>
      </w:r>
      <w:r w:rsidRPr="007827BB">
        <w:rPr>
          <w:rFonts w:ascii="Arial" w:hAnsi="Arial" w:cs="Arial"/>
          <w:sz w:val="22"/>
          <w:lang w:val="cs-CZ"/>
        </w:rPr>
        <w:t xml:space="preserve">prosinec 2011 </w:t>
      </w:r>
      <w:r w:rsidR="00D8706A">
        <w:rPr>
          <w:rFonts w:ascii="Arial" w:hAnsi="Arial" w:cs="Arial"/>
          <w:sz w:val="22"/>
          <w:lang w:val="cs-CZ"/>
        </w:rPr>
        <w:t>v </w:t>
      </w:r>
      <w:r w:rsidRPr="007827BB">
        <w:rPr>
          <w:rFonts w:ascii="Arial" w:hAnsi="Arial" w:cs="Arial"/>
          <w:sz w:val="22"/>
          <w:lang w:val="cs-CZ"/>
        </w:rPr>
        <w:t>celkové výši 12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Pr="007827BB">
        <w:rPr>
          <w:rFonts w:ascii="Arial" w:hAnsi="Arial" w:cs="Arial"/>
          <w:sz w:val="22"/>
          <w:lang w:val="cs-CZ"/>
        </w:rPr>
        <w:t xml:space="preserve">000 Kč do období, </w:t>
      </w:r>
      <w:r w:rsidR="00D8706A">
        <w:rPr>
          <w:rFonts w:ascii="Arial" w:hAnsi="Arial" w:cs="Arial"/>
          <w:sz w:val="22"/>
          <w:lang w:val="cs-CZ"/>
        </w:rPr>
        <w:t>s </w:t>
      </w:r>
      <w:r w:rsidRPr="007827BB">
        <w:rPr>
          <w:rFonts w:ascii="Arial" w:hAnsi="Arial" w:cs="Arial"/>
          <w:sz w:val="22"/>
          <w:lang w:val="cs-CZ"/>
        </w:rPr>
        <w:t>nímž tyto skutečnosti časově a</w:t>
      </w:r>
      <w:r w:rsidR="002F0BE9">
        <w:rPr>
          <w:rFonts w:ascii="Arial" w:hAnsi="Arial" w:cs="Arial"/>
          <w:sz w:val="22"/>
          <w:lang w:val="cs-CZ"/>
        </w:rPr>
        <w:t> </w:t>
      </w:r>
      <w:r w:rsidRPr="007827BB">
        <w:rPr>
          <w:rFonts w:ascii="Arial" w:hAnsi="Arial" w:cs="Arial"/>
          <w:sz w:val="22"/>
          <w:lang w:val="cs-CZ"/>
        </w:rPr>
        <w:t>věcně souvisely</w:t>
      </w:r>
      <w:r w:rsidR="001D5519">
        <w:rPr>
          <w:rFonts w:ascii="Arial" w:hAnsi="Arial" w:cs="Arial"/>
          <w:sz w:val="22"/>
          <w:lang w:val="cs-CZ"/>
        </w:rPr>
        <w:t>;</w:t>
      </w:r>
    </w:p>
    <w:p w14:paraId="78FF67AD" w14:textId="38052724" w:rsidR="008B2585" w:rsidRPr="008B2585" w:rsidRDefault="008B2585" w:rsidP="008B2585">
      <w:pPr>
        <w:pStyle w:val="Odstavecseseznamem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54" w:lineRule="exact"/>
        <w:ind w:left="284" w:right="-2" w:hanging="284"/>
        <w:rPr>
          <w:rFonts w:ascii="Arial" w:hAnsi="Arial" w:cs="Arial"/>
          <w:lang w:val="cs-CZ"/>
        </w:rPr>
      </w:pPr>
      <w:r>
        <w:rPr>
          <w:rFonts w:ascii="Arial" w:hAnsi="Arial" w:cs="Arial"/>
          <w:sz w:val="22"/>
          <w:lang w:val="cs-CZ"/>
        </w:rPr>
        <w:t xml:space="preserve">SŠ Praha 5 </w:t>
      </w:r>
      <w:r w:rsidR="00D8706A">
        <w:rPr>
          <w:rFonts w:ascii="Arial" w:hAnsi="Arial" w:cs="Arial"/>
          <w:sz w:val="22"/>
          <w:lang w:val="cs-CZ"/>
        </w:rPr>
        <w:t>v </w:t>
      </w:r>
      <w:r w:rsidRPr="003D7364">
        <w:rPr>
          <w:rFonts w:ascii="Arial" w:hAnsi="Arial" w:cs="Arial"/>
          <w:sz w:val="22"/>
          <w:lang w:val="cs-CZ"/>
        </w:rPr>
        <w:t xml:space="preserve">účetních knihách roku 2010 neúčtovala o nákupu </w:t>
      </w:r>
      <w:r w:rsidR="00E36D09">
        <w:rPr>
          <w:rFonts w:ascii="Arial" w:hAnsi="Arial" w:cs="Arial"/>
          <w:sz w:val="22"/>
          <w:lang w:val="cs-CZ"/>
        </w:rPr>
        <w:t>dvou</w:t>
      </w:r>
      <w:r w:rsidRPr="003D7364">
        <w:rPr>
          <w:rFonts w:ascii="Arial" w:hAnsi="Arial" w:cs="Arial"/>
          <w:sz w:val="22"/>
          <w:lang w:val="cs-CZ"/>
        </w:rPr>
        <w:t xml:space="preserve"> pingpongových stolů a příslušenství </w:t>
      </w:r>
      <w:r w:rsidR="00D8706A">
        <w:rPr>
          <w:rFonts w:ascii="Arial" w:hAnsi="Arial" w:cs="Arial"/>
          <w:sz w:val="22"/>
          <w:lang w:val="cs-CZ"/>
        </w:rPr>
        <w:t>v </w:t>
      </w:r>
      <w:r>
        <w:rPr>
          <w:rFonts w:ascii="Arial" w:hAnsi="Arial" w:cs="Arial"/>
          <w:sz w:val="22"/>
          <w:lang w:val="cs-CZ"/>
        </w:rPr>
        <w:t xml:space="preserve">pořizovací ceně </w:t>
      </w:r>
      <w:r w:rsidRPr="003D7364">
        <w:rPr>
          <w:rFonts w:ascii="Arial" w:hAnsi="Arial" w:cs="Arial"/>
          <w:sz w:val="22"/>
          <w:lang w:val="cs-CZ"/>
        </w:rPr>
        <w:t xml:space="preserve">15 026 Kč na účtech </w:t>
      </w:r>
      <w:r w:rsidRPr="00802618">
        <w:rPr>
          <w:rFonts w:ascii="Arial" w:hAnsi="Arial" w:cs="Arial"/>
          <w:sz w:val="22"/>
          <w:lang w:val="cs-CZ"/>
        </w:rPr>
        <w:t>028</w:t>
      </w:r>
      <w:r w:rsidRPr="003D7364">
        <w:rPr>
          <w:rFonts w:ascii="Arial" w:hAnsi="Arial" w:cs="Arial"/>
          <w:sz w:val="22"/>
          <w:lang w:val="cs-CZ"/>
        </w:rPr>
        <w:t xml:space="preserve"> – </w:t>
      </w:r>
      <w:r w:rsidRPr="003D7364">
        <w:rPr>
          <w:rFonts w:ascii="Arial" w:hAnsi="Arial" w:cs="Arial"/>
          <w:i/>
          <w:sz w:val="22"/>
          <w:lang w:val="cs-CZ"/>
        </w:rPr>
        <w:t xml:space="preserve">Drobný dlouhodobý hmotný majetek </w:t>
      </w:r>
      <w:r w:rsidRPr="003D7364">
        <w:rPr>
          <w:rFonts w:ascii="Arial" w:hAnsi="Arial" w:cs="Arial"/>
          <w:sz w:val="22"/>
          <w:lang w:val="cs-CZ"/>
        </w:rPr>
        <w:t xml:space="preserve">a </w:t>
      </w:r>
      <w:r w:rsidRPr="00802618">
        <w:rPr>
          <w:rFonts w:ascii="Arial" w:hAnsi="Arial" w:cs="Arial"/>
          <w:sz w:val="22"/>
          <w:lang w:val="cs-CZ"/>
        </w:rPr>
        <w:t>501</w:t>
      </w:r>
      <w:r w:rsidRPr="003D7364">
        <w:rPr>
          <w:rFonts w:ascii="Arial" w:hAnsi="Arial" w:cs="Arial"/>
          <w:i/>
          <w:sz w:val="22"/>
          <w:lang w:val="cs-CZ"/>
        </w:rPr>
        <w:t xml:space="preserve"> – Spotřeba materiálu </w:t>
      </w:r>
      <w:r w:rsidRPr="003D7364">
        <w:rPr>
          <w:rFonts w:ascii="Arial" w:hAnsi="Arial" w:cs="Arial"/>
          <w:sz w:val="22"/>
          <w:lang w:val="cs-CZ"/>
        </w:rPr>
        <w:t xml:space="preserve">do období, </w:t>
      </w:r>
      <w:r w:rsidR="00D8706A">
        <w:rPr>
          <w:rFonts w:ascii="Arial" w:hAnsi="Arial" w:cs="Arial"/>
          <w:sz w:val="22"/>
          <w:lang w:val="cs-CZ"/>
        </w:rPr>
        <w:t>s </w:t>
      </w:r>
      <w:r w:rsidRPr="003D7364">
        <w:rPr>
          <w:rFonts w:ascii="Arial" w:hAnsi="Arial" w:cs="Arial"/>
          <w:sz w:val="22"/>
          <w:lang w:val="cs-CZ"/>
        </w:rPr>
        <w:t>nímž tyto sku</w:t>
      </w:r>
      <w:r>
        <w:rPr>
          <w:rFonts w:ascii="Arial" w:hAnsi="Arial" w:cs="Arial"/>
          <w:sz w:val="22"/>
          <w:lang w:val="cs-CZ"/>
        </w:rPr>
        <w:t>tečnosti časově a věcně souvisely</w:t>
      </w:r>
      <w:r w:rsidR="001D5519">
        <w:rPr>
          <w:rFonts w:ascii="Arial" w:hAnsi="Arial" w:cs="Arial"/>
          <w:sz w:val="22"/>
          <w:lang w:val="cs-CZ"/>
        </w:rPr>
        <w:t>;</w:t>
      </w:r>
    </w:p>
    <w:p w14:paraId="2997AE50" w14:textId="36ED32B8" w:rsidR="00EB21F7" w:rsidRPr="008B2585" w:rsidRDefault="005B6F56" w:rsidP="004C4C9F">
      <w:pPr>
        <w:pStyle w:val="Odstavecseseznamem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54" w:lineRule="exact"/>
        <w:ind w:left="284" w:hanging="284"/>
        <w:contextualSpacing w:val="0"/>
        <w:rPr>
          <w:rFonts w:ascii="Arial" w:hAnsi="Arial" w:cs="Arial"/>
          <w:lang w:val="cs-CZ"/>
        </w:rPr>
      </w:pPr>
      <w:r w:rsidRPr="005B6F56">
        <w:rPr>
          <w:rFonts w:ascii="Arial" w:hAnsi="Arial" w:cs="Arial"/>
          <w:bCs/>
          <w:iCs/>
          <w:color w:val="000000"/>
          <w:sz w:val="22"/>
          <w:lang w:val="cs-CZ"/>
        </w:rPr>
        <w:t>V</w:t>
      </w:r>
      <w:r w:rsidRPr="005B6F56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Ú Velké Meziříčí účtoval </w:t>
      </w:r>
      <w:r w:rsidR="00D8706A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>v </w:t>
      </w:r>
      <w:r w:rsidR="00884758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kontrolovaném období </w:t>
      </w:r>
      <w:r w:rsidRPr="005B6F56">
        <w:rPr>
          <w:rFonts w:ascii="Arial" w:eastAsia="Times New Roman" w:hAnsi="Arial" w:cs="Arial"/>
          <w:bCs/>
          <w:iCs/>
          <w:color w:val="000000"/>
          <w:sz w:val="22"/>
          <w:lang w:val="cs-CZ"/>
        </w:rPr>
        <w:t xml:space="preserve">o nákladech na pojištění majetku ve výši 48 964 Kč, na pojištění auta ve výši 6 750 Kč, na prodloužení licence antivirového programu ve výši 8 047 Kč a na </w:t>
      </w:r>
      <w:r w:rsidRPr="005B6F56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>pořízení programové licence ve výši 4 84</w:t>
      </w:r>
      <w:r w:rsidR="00764511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>9 Kč do období, s</w:t>
      </w:r>
      <w:r w:rsidR="004F573D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> </w:t>
      </w:r>
      <w:r w:rsidR="00764511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 xml:space="preserve">nímž </w:t>
      </w:r>
      <w:r w:rsidR="00091165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 xml:space="preserve">tyto účetní případy </w:t>
      </w:r>
      <w:r w:rsidR="00764511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>časově a</w:t>
      </w:r>
      <w:r w:rsidR="008B0EE9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 xml:space="preserve"> </w:t>
      </w:r>
      <w:r w:rsidRPr="005B6F56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>věcně nesouvisely</w:t>
      </w:r>
      <w:r w:rsidR="001D5519">
        <w:rPr>
          <w:rFonts w:ascii="Arial" w:eastAsia="Times New Roman" w:hAnsi="Arial" w:cs="Arial"/>
          <w:bCs/>
          <w:iCs/>
          <w:color w:val="000000"/>
          <w:spacing w:val="-2"/>
          <w:sz w:val="22"/>
          <w:lang w:val="cs-CZ"/>
        </w:rPr>
        <w:t>;</w:t>
      </w:r>
    </w:p>
    <w:p w14:paraId="7770CB2B" w14:textId="06BEC65C" w:rsidR="00900E8C" w:rsidRPr="00900E8C" w:rsidRDefault="00900E8C" w:rsidP="00900E8C">
      <w:pPr>
        <w:pStyle w:val="Odstavecseseznamem"/>
        <w:numPr>
          <w:ilvl w:val="0"/>
          <w:numId w:val="13"/>
        </w:numPr>
        <w:shd w:val="clear" w:color="auto" w:fill="FFFFFF"/>
        <w:ind w:left="284" w:right="23" w:hanging="284"/>
        <w:contextualSpacing w:val="0"/>
        <w:rPr>
          <w:rFonts w:ascii="Arial" w:eastAsia="Times New Roman" w:hAnsi="Arial" w:cs="Arial"/>
          <w:color w:val="000000"/>
          <w:sz w:val="22"/>
          <w:lang w:val="cs-CZ"/>
        </w:rPr>
      </w:pPr>
      <w:r w:rsidRPr="00900E8C">
        <w:rPr>
          <w:rFonts w:ascii="Arial" w:hAnsi="Arial" w:cs="Arial"/>
          <w:sz w:val="22"/>
          <w:lang w:val="cs-CZ"/>
        </w:rPr>
        <w:t xml:space="preserve">VÚ Velké Meziříčí </w:t>
      </w:r>
      <w:r w:rsidRPr="00764511">
        <w:rPr>
          <w:rFonts w:ascii="Arial" w:hAnsi="Arial" w:cs="Arial"/>
          <w:sz w:val="22"/>
          <w:lang w:val="cs-CZ"/>
        </w:rPr>
        <w:t xml:space="preserve">účtoval </w:t>
      </w:r>
      <w:r w:rsidR="00D8706A">
        <w:rPr>
          <w:rFonts w:ascii="Arial" w:hAnsi="Arial" w:cs="Arial"/>
          <w:sz w:val="22"/>
          <w:lang w:val="cs-CZ"/>
        </w:rPr>
        <w:t>v </w:t>
      </w:r>
      <w:r w:rsidR="00C83722">
        <w:rPr>
          <w:rFonts w:ascii="Arial" w:hAnsi="Arial" w:cs="Arial"/>
          <w:sz w:val="22"/>
          <w:lang w:val="cs-CZ"/>
        </w:rPr>
        <w:t xml:space="preserve">roce 2012 </w:t>
      </w:r>
      <w:r w:rsidRPr="00764511">
        <w:rPr>
          <w:rFonts w:ascii="Arial" w:hAnsi="Arial" w:cs="Arial"/>
          <w:sz w:val="22"/>
          <w:lang w:val="cs-CZ"/>
        </w:rPr>
        <w:t xml:space="preserve">o prvotním použití metody tvorby opravných položek </w:t>
      </w:r>
      <w:r w:rsidR="00D8706A">
        <w:rPr>
          <w:rFonts w:ascii="Arial" w:hAnsi="Arial" w:cs="Arial"/>
          <w:sz w:val="22"/>
          <w:lang w:val="cs-CZ"/>
        </w:rPr>
        <w:t>s </w:t>
      </w:r>
      <w:r w:rsidR="00764511">
        <w:rPr>
          <w:rFonts w:ascii="Arial" w:hAnsi="Arial" w:cs="Arial"/>
          <w:sz w:val="22"/>
          <w:lang w:val="cs-CZ"/>
        </w:rPr>
        <w:t>chybou</w:t>
      </w:r>
      <w:r w:rsidRPr="00900E8C">
        <w:rPr>
          <w:rFonts w:ascii="Arial" w:hAnsi="Arial" w:cs="Arial"/>
          <w:sz w:val="22"/>
          <w:lang w:val="cs-CZ"/>
        </w:rPr>
        <w:t xml:space="preserve"> 51 837,70 Kč</w:t>
      </w:r>
      <w:r w:rsidR="00764511">
        <w:rPr>
          <w:rFonts w:ascii="Arial" w:hAnsi="Arial" w:cs="Arial"/>
          <w:sz w:val="22"/>
          <w:lang w:val="cs-CZ"/>
        </w:rPr>
        <w:t xml:space="preserve">, o kterou nadhodnotil účet 406 – </w:t>
      </w:r>
      <w:r w:rsidR="00764511" w:rsidRPr="00764511">
        <w:rPr>
          <w:rFonts w:ascii="Arial" w:hAnsi="Arial" w:cs="Arial"/>
          <w:i/>
          <w:sz w:val="22"/>
          <w:lang w:val="cs-CZ"/>
        </w:rPr>
        <w:t>Oceňovací rozdíly při změně metody</w:t>
      </w:r>
      <w:r w:rsidRPr="00900E8C">
        <w:rPr>
          <w:rFonts w:ascii="Arial" w:hAnsi="Arial" w:cs="Arial"/>
          <w:sz w:val="22"/>
          <w:lang w:val="cs-CZ"/>
        </w:rPr>
        <w:t>.</w:t>
      </w:r>
      <w:r w:rsidR="009823C1">
        <w:rPr>
          <w:rFonts w:ascii="Arial" w:hAnsi="Arial" w:cs="Arial"/>
          <w:sz w:val="22"/>
          <w:lang w:val="cs-CZ"/>
        </w:rPr>
        <w:t xml:space="preserve"> </w:t>
      </w:r>
      <w:r w:rsidR="00D8706A">
        <w:rPr>
          <w:rFonts w:ascii="Arial" w:hAnsi="Arial" w:cs="Arial"/>
          <w:sz w:val="22"/>
          <w:lang w:val="cs-CZ"/>
        </w:rPr>
        <w:t>V </w:t>
      </w:r>
      <w:r w:rsidR="009823C1">
        <w:rPr>
          <w:rFonts w:ascii="Arial" w:hAnsi="Arial" w:cs="Arial"/>
          <w:sz w:val="22"/>
          <w:lang w:val="cs-CZ"/>
        </w:rPr>
        <w:t xml:space="preserve">průběhu kontroly NKÚ byla chyba </w:t>
      </w:r>
      <w:r w:rsidR="00D8706A">
        <w:rPr>
          <w:rFonts w:ascii="Arial" w:hAnsi="Arial" w:cs="Arial"/>
          <w:sz w:val="22"/>
          <w:lang w:val="cs-CZ"/>
        </w:rPr>
        <w:t>v </w:t>
      </w:r>
      <w:r w:rsidR="009823C1">
        <w:rPr>
          <w:rFonts w:ascii="Arial" w:hAnsi="Arial" w:cs="Arial"/>
          <w:sz w:val="22"/>
          <w:lang w:val="cs-CZ"/>
        </w:rPr>
        <w:t xml:space="preserve">programu i </w:t>
      </w:r>
      <w:r w:rsidR="00D8706A">
        <w:rPr>
          <w:rFonts w:ascii="Arial" w:hAnsi="Arial" w:cs="Arial"/>
          <w:sz w:val="22"/>
          <w:lang w:val="cs-CZ"/>
        </w:rPr>
        <w:t>v </w:t>
      </w:r>
      <w:r w:rsidR="009823C1">
        <w:rPr>
          <w:rFonts w:ascii="Arial" w:hAnsi="Arial" w:cs="Arial"/>
          <w:sz w:val="22"/>
          <w:lang w:val="cs-CZ"/>
        </w:rPr>
        <w:t xml:space="preserve">účetnictví odstraněna. </w:t>
      </w:r>
    </w:p>
    <w:p w14:paraId="35AAFF55" w14:textId="77777777" w:rsidR="00351B8E" w:rsidRDefault="00351B8E" w:rsidP="00802618">
      <w:pPr>
        <w:pStyle w:val="Odstavecseseznamem"/>
        <w:shd w:val="clear" w:color="auto" w:fill="FFFFFF"/>
        <w:spacing w:line="252" w:lineRule="exact"/>
        <w:ind w:left="23" w:right="23"/>
        <w:contextualSpacing w:val="0"/>
        <w:rPr>
          <w:rFonts w:ascii="Arial" w:hAnsi="Arial" w:cs="Arial"/>
          <w:color w:val="000000"/>
          <w:sz w:val="22"/>
          <w:lang w:val="cs-CZ"/>
        </w:rPr>
      </w:pPr>
    </w:p>
    <w:p w14:paraId="5B6B6DA9" w14:textId="413BFF12" w:rsidR="007F08B0" w:rsidRPr="004C4C9F" w:rsidRDefault="00AC5B30" w:rsidP="00802618">
      <w:pPr>
        <w:pStyle w:val="Odstavecseseznamem"/>
        <w:shd w:val="clear" w:color="auto" w:fill="FFFFFF"/>
        <w:spacing w:line="252" w:lineRule="exact"/>
        <w:ind w:left="23" w:right="23"/>
        <w:contextualSpacing w:val="0"/>
        <w:rPr>
          <w:rFonts w:ascii="Arial" w:eastAsia="Times New Roman" w:hAnsi="Arial" w:cs="Arial"/>
          <w:color w:val="000000"/>
          <w:sz w:val="22"/>
          <w:lang w:val="cs-CZ"/>
        </w:rPr>
      </w:pPr>
      <w:r>
        <w:rPr>
          <w:rFonts w:ascii="Arial" w:hAnsi="Arial" w:cs="Arial"/>
          <w:color w:val="000000"/>
          <w:sz w:val="22"/>
          <w:lang w:val="cs-CZ"/>
        </w:rPr>
        <w:t>Kontrolované</w:t>
      </w:r>
      <w:r w:rsidR="007F08B0" w:rsidRPr="008B2585">
        <w:rPr>
          <w:rFonts w:ascii="Arial" w:hAnsi="Arial" w:cs="Arial"/>
          <w:color w:val="000000"/>
          <w:sz w:val="22"/>
          <w:lang w:val="cs-CZ"/>
        </w:rPr>
        <w:t xml:space="preserve"> příspěvkové organizace </w:t>
      </w:r>
      <w:r w:rsidR="00CA7080" w:rsidRPr="008B2585">
        <w:rPr>
          <w:rFonts w:ascii="Arial" w:eastAsia="Times New Roman" w:hAnsi="Arial" w:cs="Arial"/>
          <w:color w:val="000000"/>
          <w:sz w:val="22"/>
          <w:lang w:val="cs-CZ"/>
        </w:rPr>
        <w:t>nepostupoval</w:t>
      </w:r>
      <w:r w:rsidR="007F08B0" w:rsidRPr="008B2585">
        <w:rPr>
          <w:rFonts w:ascii="Arial" w:eastAsia="Times New Roman" w:hAnsi="Arial" w:cs="Arial"/>
          <w:color w:val="000000"/>
          <w:sz w:val="22"/>
          <w:lang w:val="cs-CZ"/>
        </w:rPr>
        <w:t>y</w:t>
      </w:r>
      <w:r w:rsidR="00CA7080" w:rsidRPr="008B2585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="00CA7080" w:rsidRPr="008B2585">
        <w:rPr>
          <w:rFonts w:ascii="Arial" w:eastAsia="Times New Roman" w:hAnsi="Arial" w:cs="Arial"/>
          <w:color w:val="000000"/>
          <w:sz w:val="22"/>
          <w:lang w:val="cs-CZ"/>
        </w:rPr>
        <w:t xml:space="preserve">souladu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s </w:t>
      </w:r>
      <w:r w:rsidR="00CA7080" w:rsidRPr="008B2585">
        <w:rPr>
          <w:rFonts w:ascii="Arial" w:eastAsia="Times New Roman" w:hAnsi="Arial" w:cs="Arial"/>
          <w:color w:val="000000"/>
          <w:sz w:val="22"/>
          <w:lang w:val="cs-CZ"/>
        </w:rPr>
        <w:t xml:space="preserve">ustanovením § 4 odst. </w:t>
      </w:r>
      <w:r w:rsidR="00CA7080" w:rsidRPr="004C4C9F">
        <w:rPr>
          <w:rFonts w:ascii="Arial" w:eastAsia="Times New Roman" w:hAnsi="Arial" w:cs="Arial"/>
          <w:color w:val="000000"/>
          <w:sz w:val="22"/>
          <w:lang w:val="cs-CZ"/>
        </w:rPr>
        <w:t xml:space="preserve">8 zákona </w:t>
      </w:r>
      <w:r w:rsidR="004B6621">
        <w:rPr>
          <w:rFonts w:ascii="Arial" w:eastAsia="Times New Roman" w:hAnsi="Arial" w:cs="Arial"/>
          <w:color w:val="000000"/>
          <w:sz w:val="22"/>
          <w:lang w:val="cs-CZ"/>
        </w:rPr>
        <w:t>o účetnictví</w:t>
      </w:r>
      <w:r w:rsidR="00CA7080" w:rsidRPr="004C4C9F">
        <w:rPr>
          <w:rFonts w:ascii="Arial" w:eastAsia="Times New Roman" w:hAnsi="Arial" w:cs="Arial"/>
          <w:color w:val="000000"/>
          <w:sz w:val="22"/>
          <w:lang w:val="cs-CZ"/>
        </w:rPr>
        <w:t xml:space="preserve">, </w:t>
      </w:r>
      <w:r w:rsidR="007F08B0" w:rsidRPr="004C4C9F">
        <w:rPr>
          <w:rFonts w:ascii="Arial" w:eastAsia="Times New Roman" w:hAnsi="Arial" w:cs="Arial"/>
          <w:color w:val="000000"/>
          <w:sz w:val="22"/>
          <w:lang w:val="cs-CZ"/>
        </w:rPr>
        <w:t>neboť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 např.</w:t>
      </w:r>
      <w:r w:rsidR="007F08B0" w:rsidRPr="004C4C9F">
        <w:rPr>
          <w:rFonts w:ascii="Arial" w:eastAsia="Times New Roman" w:hAnsi="Arial" w:cs="Arial"/>
          <w:color w:val="000000"/>
          <w:sz w:val="22"/>
          <w:lang w:val="cs-CZ"/>
        </w:rPr>
        <w:t>:</w:t>
      </w:r>
    </w:p>
    <w:p w14:paraId="3ADF02B2" w14:textId="1DFC3DA0" w:rsidR="0074666A" w:rsidRPr="004F6734" w:rsidRDefault="0074666A" w:rsidP="00802618">
      <w:pPr>
        <w:pStyle w:val="Odstavecseseznamem"/>
        <w:numPr>
          <w:ilvl w:val="0"/>
          <w:numId w:val="15"/>
        </w:numPr>
        <w:shd w:val="clear" w:color="auto" w:fill="FFFFFF"/>
        <w:ind w:left="284" w:hanging="284"/>
        <w:rPr>
          <w:rFonts w:ascii="Arial" w:hAnsi="Arial" w:cs="Arial"/>
          <w:lang w:val="cs-CZ"/>
        </w:rPr>
      </w:pPr>
      <w:r w:rsidRPr="007F08B0">
        <w:rPr>
          <w:rFonts w:ascii="Arial" w:hAnsi="Arial" w:cs="Arial"/>
          <w:bCs/>
          <w:color w:val="000000"/>
          <w:sz w:val="22"/>
          <w:lang w:val="cs-CZ"/>
        </w:rPr>
        <w:t>DD</w:t>
      </w:r>
      <w:r w:rsidRPr="007F08B0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Ú Liberec nedodržel </w:t>
      </w:r>
      <w:r w:rsidRPr="007F08B0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obsahové vymezení položky výkazu zisku a ztráty</w:t>
      </w:r>
      <w:r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, poněvadž</w:t>
      </w:r>
      <w:r w:rsidRPr="007F08B0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 vykázal ve výkazu zisku a ztráty </w:t>
      </w:r>
      <w:r w:rsidR="00D8706A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k </w:t>
      </w:r>
      <w:r w:rsidRPr="007F08B0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31</w:t>
      </w:r>
      <w:r w:rsidRPr="00972EF2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. </w:t>
      </w:r>
      <w:r w:rsidR="00972EF2" w:rsidRPr="00972EF2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12.</w:t>
      </w:r>
      <w:r w:rsidRPr="00972EF2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 2011 na položce </w:t>
      </w:r>
      <w:r w:rsidRPr="00972EF2">
        <w:rPr>
          <w:rFonts w:ascii="Arial" w:eastAsia="Times New Roman" w:hAnsi="Arial" w:cs="Arial"/>
          <w:bCs/>
          <w:i/>
          <w:color w:val="000000"/>
          <w:sz w:val="22"/>
          <w:lang w:val="cs-CZ"/>
        </w:rPr>
        <w:t>Dary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částku ve výši 77</w:t>
      </w:r>
      <w:r w:rsidR="008B0EE9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746</w:t>
      </w:r>
      <w:r w:rsidR="008B0EE9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>Kč</w:t>
      </w:r>
      <w:r w:rsidR="00343BC9" w:rsidRPr="00972EF2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a </w:t>
      </w:r>
      <w:r w:rsidR="00D8706A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k </w:t>
      </w:r>
      <w:r w:rsidR="00343BC9" w:rsidRPr="00972EF2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31. </w:t>
      </w:r>
      <w:r w:rsidR="00972EF2" w:rsidRPr="00972EF2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12.</w:t>
      </w:r>
      <w:r w:rsidR="00343BC9" w:rsidRPr="00972EF2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 2012</w:t>
      </w:r>
      <w:r w:rsidR="00343BC9" w:rsidRPr="007F08B0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 částku ve výši 111 297 Kč</w:t>
      </w:r>
      <w:r w:rsidRPr="007F08B0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, která odpovídala výši odepsaných pohledávek </w:t>
      </w:r>
      <w:r w:rsidR="00D8706A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v </w:t>
      </w:r>
      <w:r w:rsidRPr="007F08B0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roce 2011</w:t>
      </w:r>
      <w:r w:rsidR="00343BC9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, resp. 2012</w:t>
      </w:r>
      <w:r w:rsidR="001D5519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>;</w:t>
      </w:r>
      <w:r w:rsidRPr="007F08B0">
        <w:rPr>
          <w:rFonts w:ascii="Arial" w:eastAsia="Times New Roman" w:hAnsi="Arial" w:cs="Arial"/>
          <w:bCs/>
          <w:color w:val="000000"/>
          <w:spacing w:val="-1"/>
          <w:sz w:val="22"/>
          <w:lang w:val="cs-CZ"/>
        </w:rPr>
        <w:t xml:space="preserve"> </w:t>
      </w:r>
    </w:p>
    <w:p w14:paraId="592EFD1C" w14:textId="056EDF33" w:rsidR="00CA7080" w:rsidRPr="007F08B0" w:rsidRDefault="007F08B0" w:rsidP="004F6734">
      <w:pPr>
        <w:pStyle w:val="Odstavecseseznamem"/>
        <w:numPr>
          <w:ilvl w:val="0"/>
          <w:numId w:val="15"/>
        </w:numPr>
        <w:shd w:val="clear" w:color="auto" w:fill="FFFFFF"/>
        <w:spacing w:line="252" w:lineRule="exact"/>
        <w:ind w:left="284" w:right="23" w:hanging="284"/>
        <w:rPr>
          <w:rFonts w:ascii="Arial" w:hAnsi="Arial" w:cs="Arial"/>
          <w:lang w:val="cs-CZ"/>
        </w:rPr>
      </w:pPr>
      <w:r w:rsidRPr="007F08B0">
        <w:rPr>
          <w:rFonts w:ascii="Arial" w:eastAsia="Times New Roman" w:hAnsi="Arial" w:cs="Arial"/>
          <w:color w:val="000000"/>
          <w:sz w:val="22"/>
          <w:lang w:val="cs-CZ"/>
        </w:rPr>
        <w:t>S</w:t>
      </w:r>
      <w:r>
        <w:rPr>
          <w:rFonts w:ascii="Arial" w:eastAsia="Times New Roman" w:hAnsi="Arial" w:cs="Arial"/>
          <w:color w:val="000000"/>
          <w:sz w:val="22"/>
          <w:lang w:val="cs-CZ"/>
        </w:rPr>
        <w:t xml:space="preserve">Š Brno </w:t>
      </w:r>
      <w:r w:rsidR="00D8706A">
        <w:rPr>
          <w:rFonts w:ascii="Arial" w:eastAsia="Times New Roman" w:hAnsi="Arial" w:cs="Arial"/>
          <w:color w:val="000000"/>
          <w:sz w:val="22"/>
          <w:lang w:val="cs-CZ"/>
        </w:rPr>
        <w:t>v </w:t>
      </w:r>
      <w:r w:rsidR="00CA7080" w:rsidRPr="007F08B0">
        <w:rPr>
          <w:rFonts w:ascii="Arial" w:eastAsia="Times New Roman" w:hAnsi="Arial" w:cs="Arial"/>
          <w:color w:val="000000"/>
          <w:sz w:val="22"/>
          <w:lang w:val="cs-CZ"/>
        </w:rPr>
        <w:t xml:space="preserve">kontrolovaném období </w:t>
      </w:r>
      <w:r w:rsidR="00540453">
        <w:rPr>
          <w:rFonts w:ascii="Arial" w:eastAsia="Times New Roman" w:hAnsi="Arial" w:cs="Arial"/>
          <w:color w:val="000000"/>
          <w:sz w:val="22"/>
          <w:lang w:val="cs-CZ"/>
        </w:rPr>
        <w:t xml:space="preserve">neúčtovala o nespotřebovaných potravinách koncem roku na účtu </w:t>
      </w:r>
      <w:r w:rsidR="00540453" w:rsidRPr="00802618">
        <w:rPr>
          <w:rFonts w:ascii="Arial" w:eastAsia="Times New Roman" w:hAnsi="Arial" w:cs="Arial"/>
          <w:color w:val="000000"/>
          <w:sz w:val="22"/>
          <w:lang w:val="cs-CZ"/>
        </w:rPr>
        <w:t>112</w:t>
      </w:r>
      <w:r w:rsidR="00540453" w:rsidRPr="00F63E2D">
        <w:rPr>
          <w:rFonts w:ascii="Arial" w:eastAsia="Times New Roman" w:hAnsi="Arial" w:cs="Arial"/>
          <w:i/>
          <w:color w:val="000000"/>
          <w:sz w:val="22"/>
          <w:lang w:val="cs-CZ"/>
        </w:rPr>
        <w:t xml:space="preserve"> – Materiál na skladě</w:t>
      </w:r>
      <w:r w:rsidR="00540453">
        <w:rPr>
          <w:rFonts w:ascii="Arial" w:eastAsia="Times New Roman" w:hAnsi="Arial" w:cs="Arial"/>
          <w:color w:val="000000"/>
          <w:sz w:val="22"/>
          <w:lang w:val="cs-CZ"/>
        </w:rPr>
        <w:t xml:space="preserve"> a zároveň </w:t>
      </w:r>
      <w:r w:rsidR="00CA7080" w:rsidRPr="007F08B0">
        <w:rPr>
          <w:rFonts w:ascii="Arial" w:eastAsia="Times New Roman" w:hAnsi="Arial" w:cs="Arial"/>
          <w:color w:val="000000"/>
          <w:sz w:val="22"/>
          <w:lang w:val="cs-CZ"/>
        </w:rPr>
        <w:t xml:space="preserve">neúčtovala </w:t>
      </w:r>
      <w:r w:rsidR="00343BC9" w:rsidRPr="007F08B0">
        <w:rPr>
          <w:rFonts w:ascii="Arial" w:eastAsia="Times New Roman" w:hAnsi="Arial" w:cs="Arial"/>
          <w:color w:val="000000"/>
          <w:sz w:val="22"/>
          <w:lang w:val="cs-CZ"/>
        </w:rPr>
        <w:t>na podrozvahov</w:t>
      </w:r>
      <w:r w:rsidR="00343BC9">
        <w:rPr>
          <w:rFonts w:ascii="Arial" w:eastAsia="Times New Roman" w:hAnsi="Arial" w:cs="Arial"/>
          <w:color w:val="000000"/>
          <w:sz w:val="22"/>
          <w:lang w:val="cs-CZ"/>
        </w:rPr>
        <w:t>ých účtech</w:t>
      </w:r>
      <w:r w:rsidR="00343BC9" w:rsidRPr="007F08B0">
        <w:rPr>
          <w:rFonts w:ascii="Arial" w:eastAsia="Times New Roman" w:hAnsi="Arial" w:cs="Arial"/>
          <w:color w:val="000000"/>
          <w:sz w:val="22"/>
          <w:lang w:val="cs-CZ"/>
        </w:rPr>
        <w:t xml:space="preserve"> </w:t>
      </w:r>
      <w:r w:rsidR="00CA7080" w:rsidRPr="007F08B0">
        <w:rPr>
          <w:rFonts w:ascii="Arial" w:eastAsia="Times New Roman" w:hAnsi="Arial" w:cs="Arial"/>
          <w:color w:val="000000"/>
          <w:sz w:val="22"/>
          <w:lang w:val="cs-CZ"/>
        </w:rPr>
        <w:t>o</w:t>
      </w:r>
      <w:r w:rsidR="004F573D">
        <w:rPr>
          <w:rFonts w:ascii="Arial" w:eastAsia="Times New Roman" w:hAnsi="Arial" w:cs="Arial"/>
          <w:color w:val="000000"/>
          <w:sz w:val="22"/>
          <w:lang w:val="cs-CZ"/>
        </w:rPr>
        <w:t> </w:t>
      </w:r>
      <w:r w:rsidR="00CA7080" w:rsidRPr="007F08B0">
        <w:rPr>
          <w:rFonts w:ascii="Arial" w:eastAsia="Times New Roman" w:hAnsi="Arial" w:cs="Arial"/>
          <w:color w:val="000000"/>
          <w:sz w:val="22"/>
          <w:lang w:val="cs-CZ"/>
        </w:rPr>
        <w:t>cizím majetku (tiskárny a kopírovací stroj) svěřeném do bezplatného užívání</w:t>
      </w:r>
      <w:r w:rsidR="001D5519">
        <w:rPr>
          <w:rFonts w:ascii="Arial" w:eastAsia="Times New Roman" w:hAnsi="Arial" w:cs="Arial"/>
          <w:color w:val="000000"/>
          <w:sz w:val="22"/>
          <w:lang w:val="cs-CZ"/>
        </w:rPr>
        <w:t>;</w:t>
      </w:r>
    </w:p>
    <w:p w14:paraId="24126C1B" w14:textId="1FB53910" w:rsidR="0074666A" w:rsidRDefault="0074666A" w:rsidP="0074666A">
      <w:pPr>
        <w:pStyle w:val="Odstavecseseznamem"/>
        <w:numPr>
          <w:ilvl w:val="0"/>
          <w:numId w:val="15"/>
        </w:numPr>
        <w:shd w:val="clear" w:color="auto" w:fill="FFFFFF"/>
        <w:spacing w:before="14" w:line="252" w:lineRule="exact"/>
        <w:ind w:left="284" w:hanging="262"/>
        <w:rPr>
          <w:rFonts w:ascii="Arial" w:eastAsia="Times New Roman" w:hAnsi="Arial" w:cs="Arial"/>
          <w:bCs/>
          <w:color w:val="000000"/>
          <w:sz w:val="22"/>
          <w:lang w:val="cs-CZ"/>
        </w:rPr>
      </w:pPr>
      <w:r w:rsidRPr="000128AE">
        <w:rPr>
          <w:rFonts w:ascii="Arial" w:hAnsi="Arial" w:cs="Arial"/>
          <w:bCs/>
          <w:iCs/>
          <w:color w:val="000000"/>
          <w:sz w:val="22"/>
          <w:lang w:val="cs-CZ"/>
        </w:rPr>
        <w:t xml:space="preserve">SŠ Olomouc </w:t>
      </w:r>
      <w:r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nevykázala </w:t>
      </w:r>
      <w:r w:rsidR="00091165">
        <w:rPr>
          <w:rFonts w:ascii="Arial" w:eastAsia="Times New Roman" w:hAnsi="Arial" w:cs="Arial"/>
          <w:bCs/>
          <w:color w:val="000000"/>
          <w:sz w:val="22"/>
          <w:lang w:val="cs-CZ"/>
        </w:rPr>
        <w:t>v </w:t>
      </w:r>
      <w:r w:rsidR="00091165"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>příloze účetní závěrky</w:t>
      </w:r>
      <w:r w:rsidR="00091165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 </w:t>
      </w:r>
      <w:r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podmíněný závazek vyplývající ze smlouvy o zřízení věcného </w:t>
      </w:r>
      <w:r w:rsidRPr="000128AE">
        <w:rPr>
          <w:rFonts w:ascii="Arial" w:hAnsi="Arial" w:cs="Arial"/>
          <w:bCs/>
          <w:color w:val="000000"/>
          <w:sz w:val="22"/>
          <w:lang w:val="cs-CZ"/>
        </w:rPr>
        <w:t>b</w:t>
      </w:r>
      <w:r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 xml:space="preserve">řemene </w:t>
      </w:r>
      <w:r w:rsidR="00D8706A">
        <w:rPr>
          <w:rFonts w:ascii="Arial" w:eastAsia="Times New Roman" w:hAnsi="Arial" w:cs="Arial"/>
          <w:bCs/>
          <w:color w:val="000000"/>
          <w:sz w:val="22"/>
          <w:lang w:val="cs-CZ"/>
        </w:rPr>
        <w:t>k </w:t>
      </w:r>
      <w:r w:rsidRPr="000128AE">
        <w:rPr>
          <w:rFonts w:ascii="Arial" w:eastAsia="Times New Roman" w:hAnsi="Arial" w:cs="Arial"/>
          <w:bCs/>
          <w:color w:val="000000"/>
          <w:sz w:val="22"/>
          <w:lang w:val="cs-CZ"/>
        </w:rPr>
        <w:t>nemovitému majetku</w:t>
      </w:r>
      <w:r w:rsidR="001D5519">
        <w:rPr>
          <w:rFonts w:ascii="Arial" w:eastAsia="Times New Roman" w:hAnsi="Arial" w:cs="Arial"/>
          <w:bCs/>
          <w:color w:val="000000"/>
          <w:sz w:val="22"/>
          <w:lang w:val="cs-CZ"/>
        </w:rPr>
        <w:t>;</w:t>
      </w:r>
    </w:p>
    <w:p w14:paraId="387EDD83" w14:textId="11AF3C93" w:rsidR="004F6734" w:rsidRPr="001D5519" w:rsidRDefault="004F6734" w:rsidP="00802618">
      <w:pPr>
        <w:pStyle w:val="Odstavecseseznamem"/>
        <w:numPr>
          <w:ilvl w:val="0"/>
          <w:numId w:val="15"/>
        </w:numPr>
        <w:shd w:val="clear" w:color="auto" w:fill="FFFFFF"/>
        <w:spacing w:line="252" w:lineRule="exact"/>
        <w:ind w:left="284" w:hanging="261"/>
        <w:rPr>
          <w:rFonts w:ascii="Arial" w:hAnsi="Arial" w:cs="Arial"/>
          <w:bCs/>
          <w:iCs/>
          <w:color w:val="000000"/>
          <w:sz w:val="22"/>
          <w:lang w:val="cs-CZ"/>
        </w:rPr>
      </w:pPr>
      <w:r w:rsidRPr="004F6734">
        <w:rPr>
          <w:rFonts w:ascii="Arial" w:hAnsi="Arial" w:cs="Arial"/>
          <w:bCs/>
          <w:iCs/>
          <w:color w:val="000000"/>
          <w:sz w:val="22"/>
          <w:lang w:val="cs-CZ"/>
        </w:rPr>
        <w:t>V</w:t>
      </w:r>
      <w:r w:rsidRPr="001D5519">
        <w:rPr>
          <w:rFonts w:ascii="Arial" w:hAnsi="Arial" w:cs="Arial"/>
          <w:bCs/>
          <w:iCs/>
          <w:color w:val="000000"/>
          <w:sz w:val="22"/>
          <w:lang w:val="cs-CZ"/>
        </w:rPr>
        <w:t xml:space="preserve">Ú Velké Meziříčí nesledoval na podrozvahových účtech podmíněné závazky </w:t>
      </w:r>
      <w:r w:rsidR="00766E6A">
        <w:rPr>
          <w:rFonts w:ascii="Arial" w:hAnsi="Arial" w:cs="Arial"/>
          <w:bCs/>
          <w:iCs/>
          <w:color w:val="000000"/>
          <w:sz w:val="22"/>
          <w:lang w:val="cs-CZ"/>
        </w:rPr>
        <w:t>plynoucí z </w:t>
      </w:r>
      <w:r w:rsidRPr="001D5519">
        <w:rPr>
          <w:rFonts w:ascii="Arial" w:hAnsi="Arial" w:cs="Arial"/>
          <w:bCs/>
          <w:iCs/>
          <w:color w:val="000000"/>
          <w:sz w:val="22"/>
          <w:lang w:val="cs-CZ"/>
        </w:rPr>
        <w:t>úplatného užívání cizího majetku na zá</w:t>
      </w:r>
      <w:r w:rsidR="0074666A" w:rsidRPr="001D5519">
        <w:rPr>
          <w:rFonts w:ascii="Arial" w:hAnsi="Arial" w:cs="Arial"/>
          <w:bCs/>
          <w:iCs/>
          <w:color w:val="000000"/>
          <w:sz w:val="22"/>
          <w:lang w:val="cs-CZ"/>
        </w:rPr>
        <w:t xml:space="preserve">kladě </w:t>
      </w:r>
      <w:r w:rsidR="002A2458">
        <w:rPr>
          <w:rFonts w:ascii="Arial" w:hAnsi="Arial" w:cs="Arial"/>
          <w:bCs/>
          <w:iCs/>
          <w:color w:val="000000"/>
          <w:sz w:val="22"/>
          <w:lang w:val="cs-CZ"/>
        </w:rPr>
        <w:t>tří</w:t>
      </w:r>
      <w:r w:rsidR="0074666A" w:rsidRPr="001D5519">
        <w:rPr>
          <w:rFonts w:ascii="Arial" w:hAnsi="Arial" w:cs="Arial"/>
          <w:bCs/>
          <w:iCs/>
          <w:color w:val="000000"/>
          <w:sz w:val="22"/>
          <w:lang w:val="cs-CZ"/>
        </w:rPr>
        <w:t xml:space="preserve"> nájemních smluv.</w:t>
      </w:r>
    </w:p>
    <w:p w14:paraId="7C122017" w14:textId="77777777" w:rsidR="00351B8E" w:rsidRDefault="00351B8E" w:rsidP="00802618">
      <w:pPr>
        <w:shd w:val="clear" w:color="auto" w:fill="FFFFFF"/>
        <w:rPr>
          <w:rFonts w:ascii="Arial" w:hAnsi="Arial" w:cs="Arial"/>
          <w:bCs/>
          <w:color w:val="000000"/>
          <w:sz w:val="22"/>
        </w:rPr>
      </w:pPr>
    </w:p>
    <w:p w14:paraId="0CA26C7E" w14:textId="02467528" w:rsidR="00D55983" w:rsidRPr="00D55983" w:rsidRDefault="00723714" w:rsidP="0080261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</w:rPr>
        <w:t xml:space="preserve">Dále </w:t>
      </w:r>
      <w:r w:rsidR="00D55983" w:rsidRPr="00D55983">
        <w:rPr>
          <w:rFonts w:ascii="Arial" w:hAnsi="Arial" w:cs="Arial"/>
          <w:bCs/>
          <w:color w:val="000000"/>
          <w:sz w:val="22"/>
        </w:rPr>
        <w:t xml:space="preserve">VÚ Hrabůvka nepostupoval </w:t>
      </w:r>
      <w:r w:rsidR="00D8706A">
        <w:rPr>
          <w:rFonts w:ascii="Arial" w:hAnsi="Arial" w:cs="Arial"/>
          <w:bCs/>
          <w:color w:val="000000"/>
          <w:sz w:val="22"/>
        </w:rPr>
        <w:t>v </w:t>
      </w:r>
      <w:r w:rsidR="00D55983" w:rsidRPr="00D55983">
        <w:rPr>
          <w:rFonts w:ascii="Arial" w:hAnsi="Arial" w:cs="Arial"/>
          <w:bCs/>
          <w:color w:val="000000"/>
          <w:sz w:val="22"/>
        </w:rPr>
        <w:t xml:space="preserve">souladu </w:t>
      </w:r>
      <w:r w:rsidR="00D8706A">
        <w:rPr>
          <w:rFonts w:ascii="Arial" w:hAnsi="Arial" w:cs="Arial"/>
          <w:bCs/>
          <w:color w:val="000000"/>
          <w:sz w:val="22"/>
        </w:rPr>
        <w:t>s </w:t>
      </w:r>
      <w:r w:rsidR="00D55983" w:rsidRPr="00D55983">
        <w:rPr>
          <w:rFonts w:ascii="Arial" w:hAnsi="Arial" w:cs="Arial"/>
          <w:bCs/>
          <w:color w:val="000000"/>
          <w:sz w:val="22"/>
        </w:rPr>
        <w:t xml:space="preserve">§ 7 odst. 1 zákona </w:t>
      </w:r>
      <w:r w:rsidR="004B6621">
        <w:rPr>
          <w:rFonts w:ascii="Arial" w:hAnsi="Arial" w:cs="Arial"/>
          <w:bCs/>
          <w:color w:val="000000"/>
          <w:sz w:val="22"/>
        </w:rPr>
        <w:t>o účetnictví</w:t>
      </w:r>
      <w:r w:rsidR="00D55983" w:rsidRPr="00D55983">
        <w:rPr>
          <w:rFonts w:ascii="Arial" w:hAnsi="Arial" w:cs="Arial"/>
          <w:bCs/>
          <w:color w:val="000000"/>
          <w:sz w:val="22"/>
        </w:rPr>
        <w:t xml:space="preserve">, neboť </w:t>
      </w:r>
      <w:r w:rsidR="00D8706A">
        <w:rPr>
          <w:rFonts w:ascii="Arial" w:eastAsia="Times New Roman" w:hAnsi="Arial" w:cs="Arial"/>
          <w:bCs/>
          <w:color w:val="000000"/>
          <w:sz w:val="22"/>
        </w:rPr>
        <w:t>v </w:t>
      </w:r>
      <w:r w:rsidR="00A506EA" w:rsidRPr="00D55983">
        <w:rPr>
          <w:rFonts w:ascii="Arial" w:eastAsia="Times New Roman" w:hAnsi="Arial" w:cs="Arial"/>
          <w:bCs/>
          <w:color w:val="000000"/>
          <w:sz w:val="22"/>
        </w:rPr>
        <w:t>roce 2011</w:t>
      </w:r>
      <w:r w:rsidR="0074666A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 w:rsidR="00D55983" w:rsidRPr="00D55983">
        <w:rPr>
          <w:rFonts w:ascii="Arial" w:hAnsi="Arial" w:cs="Arial"/>
          <w:bCs/>
          <w:color w:val="000000"/>
          <w:sz w:val="22"/>
        </w:rPr>
        <w:t>ne</w:t>
      </w:r>
      <w:r w:rsidR="00CE6D0B">
        <w:rPr>
          <w:rFonts w:ascii="Arial" w:hAnsi="Arial" w:cs="Arial"/>
          <w:bCs/>
          <w:color w:val="000000"/>
          <w:sz w:val="22"/>
        </w:rPr>
        <w:t>za</w:t>
      </w:r>
      <w:r w:rsidR="00D55983" w:rsidRPr="00D55983">
        <w:rPr>
          <w:rFonts w:ascii="Arial" w:eastAsia="Times New Roman" w:hAnsi="Arial" w:cs="Arial"/>
          <w:bCs/>
          <w:color w:val="000000"/>
          <w:sz w:val="22"/>
        </w:rPr>
        <w:t xml:space="preserve">účtoval </w:t>
      </w:r>
      <w:r w:rsidR="00CE6D0B" w:rsidRPr="00D55983">
        <w:rPr>
          <w:rFonts w:ascii="Arial" w:eastAsia="Times New Roman" w:hAnsi="Arial" w:cs="Arial"/>
          <w:bCs/>
          <w:color w:val="000000"/>
          <w:sz w:val="22"/>
        </w:rPr>
        <w:t xml:space="preserve">do nákladů </w:t>
      </w:r>
      <w:r w:rsidR="00D55983" w:rsidRPr="00D55983">
        <w:rPr>
          <w:rFonts w:ascii="Arial" w:eastAsia="Times New Roman" w:hAnsi="Arial" w:cs="Arial"/>
          <w:bCs/>
          <w:color w:val="000000"/>
          <w:sz w:val="22"/>
        </w:rPr>
        <w:t>odpisy majetku ve výši minimálně 1 248 547 Kč.</w:t>
      </w:r>
    </w:p>
    <w:p w14:paraId="5E6605BE" w14:textId="77777777" w:rsidR="00351B8E" w:rsidRDefault="00351B8E" w:rsidP="00C8397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sz w:val="22"/>
          <w:lang w:val="cs-CZ"/>
        </w:rPr>
      </w:pPr>
    </w:p>
    <w:p w14:paraId="5054A1E7" w14:textId="3B085ACF" w:rsidR="004B6621" w:rsidRDefault="004B6621" w:rsidP="00C8397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Výše popsané </w:t>
      </w:r>
      <w:r w:rsidRPr="0001183E">
        <w:rPr>
          <w:rFonts w:ascii="Arial" w:hAnsi="Arial" w:cs="Arial"/>
          <w:sz w:val="22"/>
          <w:lang w:val="cs-CZ"/>
        </w:rPr>
        <w:t xml:space="preserve">skutečnosti </w:t>
      </w:r>
      <w:r>
        <w:rPr>
          <w:rFonts w:ascii="Arial" w:hAnsi="Arial" w:cs="Arial"/>
          <w:sz w:val="22"/>
          <w:lang w:val="cs-CZ"/>
        </w:rPr>
        <w:t xml:space="preserve">dokumentují, že </w:t>
      </w:r>
      <w:r w:rsidRPr="0001183E">
        <w:rPr>
          <w:rFonts w:ascii="Arial" w:hAnsi="Arial" w:cs="Arial"/>
          <w:sz w:val="22"/>
          <w:lang w:val="cs-CZ"/>
        </w:rPr>
        <w:t>hodnotu</w:t>
      </w:r>
      <w:r>
        <w:rPr>
          <w:rFonts w:ascii="Arial" w:hAnsi="Arial" w:cs="Arial"/>
          <w:sz w:val="22"/>
          <w:lang w:val="cs-CZ"/>
        </w:rPr>
        <w:t xml:space="preserve"> </w:t>
      </w:r>
      <w:r w:rsidRPr="0001183E">
        <w:rPr>
          <w:rFonts w:ascii="Arial" w:hAnsi="Arial" w:cs="Arial"/>
          <w:sz w:val="22"/>
          <w:lang w:val="cs-CZ"/>
        </w:rPr>
        <w:t>položek výkaz</w:t>
      </w:r>
      <w:r w:rsidR="00385E15">
        <w:rPr>
          <w:rFonts w:ascii="Arial" w:hAnsi="Arial" w:cs="Arial"/>
          <w:sz w:val="22"/>
          <w:lang w:val="cs-CZ"/>
        </w:rPr>
        <w:t>ů</w:t>
      </w:r>
      <w:r w:rsidRPr="0001183E">
        <w:rPr>
          <w:rFonts w:ascii="Arial" w:hAnsi="Arial" w:cs="Arial"/>
          <w:sz w:val="22"/>
          <w:lang w:val="cs-CZ"/>
        </w:rPr>
        <w:t xml:space="preserve"> zisku a ztráty a zároveň výši výsledk</w:t>
      </w:r>
      <w:r w:rsidR="00385E15">
        <w:rPr>
          <w:rFonts w:ascii="Arial" w:hAnsi="Arial" w:cs="Arial"/>
          <w:sz w:val="22"/>
          <w:lang w:val="cs-CZ"/>
        </w:rPr>
        <w:t>ů</w:t>
      </w:r>
      <w:r w:rsidRPr="0001183E">
        <w:rPr>
          <w:rFonts w:ascii="Arial" w:hAnsi="Arial" w:cs="Arial"/>
          <w:sz w:val="22"/>
          <w:lang w:val="cs-CZ"/>
        </w:rPr>
        <w:t xml:space="preserve"> hospodaření </w:t>
      </w:r>
      <w:r w:rsidR="00385E15">
        <w:rPr>
          <w:rFonts w:ascii="Arial" w:hAnsi="Arial" w:cs="Arial"/>
          <w:sz w:val="22"/>
          <w:lang w:val="cs-CZ"/>
        </w:rPr>
        <w:t>za kontrolované roky</w:t>
      </w:r>
      <w:r>
        <w:rPr>
          <w:rFonts w:ascii="Arial" w:hAnsi="Arial" w:cs="Arial"/>
          <w:sz w:val="22"/>
          <w:lang w:val="cs-CZ"/>
        </w:rPr>
        <w:t xml:space="preserve"> nevykázaly </w:t>
      </w:r>
      <w:r w:rsidR="00385E15">
        <w:rPr>
          <w:rFonts w:ascii="Arial" w:hAnsi="Arial" w:cs="Arial"/>
          <w:sz w:val="22"/>
          <w:lang w:val="cs-CZ"/>
        </w:rPr>
        <w:t xml:space="preserve">vybrané </w:t>
      </w:r>
      <w:r>
        <w:rPr>
          <w:rFonts w:ascii="Arial" w:hAnsi="Arial" w:cs="Arial"/>
          <w:sz w:val="22"/>
          <w:lang w:val="cs-CZ"/>
        </w:rPr>
        <w:t>příspěvkové organizace ve správné výši.</w:t>
      </w:r>
    </w:p>
    <w:p w14:paraId="73BCC1C3" w14:textId="77777777" w:rsidR="00C83976" w:rsidRPr="00843998" w:rsidRDefault="00C83976" w:rsidP="00C8397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/>
          <w:bCs/>
          <w:sz w:val="22"/>
          <w:lang w:val="cs-CZ"/>
        </w:rPr>
      </w:pPr>
    </w:p>
    <w:p w14:paraId="552F5E96" w14:textId="77777777" w:rsidR="002F0BE9" w:rsidRDefault="002F0BE9">
      <w:pPr>
        <w:spacing w:after="200" w:line="276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602F069E" w14:textId="1A4E9ED0" w:rsidR="00C46C58" w:rsidRPr="00430C75" w:rsidRDefault="00C61D55" w:rsidP="00802618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/>
          <w:bCs/>
          <w:sz w:val="22"/>
          <w:lang w:val="cs-CZ"/>
        </w:rPr>
      </w:pPr>
      <w:r>
        <w:rPr>
          <w:rFonts w:ascii="Arial" w:hAnsi="Arial" w:cs="Arial"/>
          <w:b/>
          <w:bCs/>
          <w:sz w:val="22"/>
          <w:lang w:val="cs-CZ"/>
        </w:rPr>
        <w:lastRenderedPageBreak/>
        <w:t>4</w:t>
      </w:r>
      <w:r w:rsidR="00430C75" w:rsidRPr="00430C75">
        <w:rPr>
          <w:rFonts w:ascii="Arial" w:hAnsi="Arial" w:cs="Arial"/>
          <w:b/>
          <w:bCs/>
          <w:sz w:val="22"/>
          <w:lang w:val="cs-CZ"/>
        </w:rPr>
        <w:t xml:space="preserve">. </w:t>
      </w:r>
      <w:r w:rsidR="004C4C9F">
        <w:rPr>
          <w:rFonts w:ascii="Arial" w:hAnsi="Arial" w:cs="Arial"/>
          <w:b/>
          <w:bCs/>
          <w:sz w:val="22"/>
          <w:lang w:val="cs-CZ"/>
        </w:rPr>
        <w:t xml:space="preserve">Hospodaření </w:t>
      </w:r>
      <w:r w:rsidR="00D8706A">
        <w:rPr>
          <w:rFonts w:ascii="Arial" w:hAnsi="Arial" w:cs="Arial"/>
          <w:b/>
          <w:bCs/>
          <w:sz w:val="22"/>
          <w:lang w:val="cs-CZ"/>
        </w:rPr>
        <w:t>s </w:t>
      </w:r>
      <w:r w:rsidR="004C4C9F">
        <w:rPr>
          <w:rFonts w:ascii="Arial" w:hAnsi="Arial" w:cs="Arial"/>
          <w:b/>
          <w:bCs/>
          <w:sz w:val="22"/>
          <w:lang w:val="cs-CZ"/>
        </w:rPr>
        <w:t>majetkem</w:t>
      </w:r>
    </w:p>
    <w:p w14:paraId="0AF73FBD" w14:textId="77777777" w:rsidR="00351B8E" w:rsidRDefault="00351B8E" w:rsidP="00802618">
      <w:pPr>
        <w:rPr>
          <w:rFonts w:ascii="Arial" w:hAnsi="Arial" w:cs="Arial"/>
          <w:bCs/>
          <w:color w:val="000000"/>
          <w:sz w:val="22"/>
        </w:rPr>
      </w:pPr>
    </w:p>
    <w:p w14:paraId="776DFE83" w14:textId="26E5E358" w:rsidR="00C61D55" w:rsidRDefault="009C6447" w:rsidP="00802618">
      <w:pPr>
        <w:rPr>
          <w:rFonts w:ascii="Arial" w:eastAsia="Times New Roman" w:hAnsi="Arial" w:cs="Arial"/>
          <w:bCs/>
          <w:color w:val="000000"/>
          <w:sz w:val="22"/>
        </w:rPr>
      </w:pPr>
      <w:r w:rsidRPr="00552374">
        <w:rPr>
          <w:rFonts w:ascii="Arial" w:hAnsi="Arial" w:cs="Arial"/>
          <w:bCs/>
          <w:color w:val="000000"/>
          <w:sz w:val="22"/>
        </w:rPr>
        <w:t>S</w:t>
      </w:r>
      <w:r w:rsidRPr="00552374">
        <w:rPr>
          <w:rFonts w:ascii="Arial" w:eastAsia="Times New Roman" w:hAnsi="Arial" w:cs="Arial"/>
          <w:bCs/>
          <w:color w:val="000000"/>
          <w:sz w:val="22"/>
        </w:rPr>
        <w:t xml:space="preserve">Š Olomouc nepostupovala </w:t>
      </w:r>
      <w:r w:rsidR="00D8706A">
        <w:rPr>
          <w:rFonts w:ascii="Arial" w:eastAsia="Times New Roman" w:hAnsi="Arial" w:cs="Arial"/>
          <w:bCs/>
          <w:color w:val="000000"/>
          <w:sz w:val="22"/>
        </w:rPr>
        <w:t>v </w:t>
      </w:r>
      <w:r w:rsidRPr="00552374">
        <w:rPr>
          <w:rFonts w:ascii="Arial" w:eastAsia="Times New Roman" w:hAnsi="Arial" w:cs="Arial"/>
          <w:bCs/>
          <w:color w:val="000000"/>
          <w:sz w:val="22"/>
        </w:rPr>
        <w:t xml:space="preserve">souladu </w:t>
      </w:r>
      <w:r w:rsidR="00D8706A">
        <w:rPr>
          <w:rFonts w:ascii="Arial" w:eastAsia="Times New Roman" w:hAnsi="Arial" w:cs="Arial"/>
          <w:bCs/>
          <w:color w:val="000000"/>
          <w:sz w:val="22"/>
        </w:rPr>
        <w:t>s </w:t>
      </w:r>
      <w:r w:rsidRPr="00552374">
        <w:rPr>
          <w:rFonts w:ascii="Arial" w:eastAsia="Times New Roman" w:hAnsi="Arial" w:cs="Arial"/>
          <w:bCs/>
          <w:color w:val="000000"/>
          <w:sz w:val="22"/>
        </w:rPr>
        <w:t>ustanovením § 14 odst. 7 zákona č. 219/2000 Sb</w:t>
      </w:r>
      <w:r>
        <w:rPr>
          <w:rFonts w:ascii="Arial" w:eastAsia="Times New Roman" w:hAnsi="Arial" w:cs="Arial"/>
          <w:bCs/>
          <w:color w:val="000000"/>
          <w:sz w:val="22"/>
        </w:rPr>
        <w:t>.</w:t>
      </w:r>
      <w:r w:rsidRPr="00552374">
        <w:rPr>
          <w:rFonts w:ascii="Arial" w:eastAsia="Times New Roman" w:hAnsi="Arial" w:cs="Arial"/>
          <w:bCs/>
          <w:color w:val="000000"/>
          <w:sz w:val="22"/>
        </w:rPr>
        <w:t xml:space="preserve">, neboť o nepotřebnosti majetku </w:t>
      </w:r>
      <w:r w:rsidR="00D8706A">
        <w:rPr>
          <w:rFonts w:ascii="Arial" w:eastAsia="Times New Roman" w:hAnsi="Arial" w:cs="Arial"/>
          <w:bCs/>
          <w:color w:val="000000"/>
          <w:sz w:val="22"/>
        </w:rPr>
        <w:t>v </w:t>
      </w:r>
      <w:r>
        <w:rPr>
          <w:rFonts w:ascii="Arial" w:eastAsia="Times New Roman" w:hAnsi="Arial" w:cs="Arial"/>
          <w:bCs/>
          <w:color w:val="000000"/>
          <w:sz w:val="22"/>
        </w:rPr>
        <w:t xml:space="preserve">kontrolovaném období </w:t>
      </w:r>
      <w:r w:rsidRPr="00552374">
        <w:rPr>
          <w:rFonts w:ascii="Arial" w:eastAsia="Times New Roman" w:hAnsi="Arial" w:cs="Arial"/>
          <w:bCs/>
          <w:color w:val="000000"/>
          <w:sz w:val="22"/>
        </w:rPr>
        <w:t>písemně nerozhodl ředitel nebo jím písemně pověřený jiný vedoucí zaměstnanec</w:t>
      </w:r>
      <w:r w:rsidR="00C61D55">
        <w:rPr>
          <w:rFonts w:ascii="Arial" w:eastAsia="Times New Roman" w:hAnsi="Arial" w:cs="Arial"/>
          <w:bCs/>
          <w:color w:val="000000"/>
          <w:sz w:val="22"/>
        </w:rPr>
        <w:t xml:space="preserve">. </w:t>
      </w:r>
    </w:p>
    <w:p w14:paraId="2B623C45" w14:textId="77777777" w:rsidR="00C83976" w:rsidRDefault="00C83976" w:rsidP="00802618">
      <w:pPr>
        <w:rPr>
          <w:rFonts w:ascii="Arial" w:eastAsia="Times New Roman" w:hAnsi="Arial" w:cs="Arial"/>
          <w:bCs/>
          <w:color w:val="000000"/>
          <w:sz w:val="22"/>
        </w:rPr>
      </w:pPr>
    </w:p>
    <w:p w14:paraId="40411854" w14:textId="4A907DC8" w:rsidR="00430C75" w:rsidRDefault="00430C75" w:rsidP="00802618">
      <w:pPr>
        <w:rPr>
          <w:rFonts w:ascii="Arial" w:hAnsi="Arial" w:cs="Arial"/>
          <w:sz w:val="22"/>
        </w:rPr>
      </w:pPr>
      <w:r w:rsidRPr="00430C75">
        <w:rPr>
          <w:rFonts w:ascii="Arial" w:hAnsi="Arial" w:cs="Arial"/>
          <w:sz w:val="22"/>
        </w:rPr>
        <w:t xml:space="preserve">SŠ Praha 5 nepostupovala </w:t>
      </w:r>
      <w:r w:rsidR="00D8706A">
        <w:rPr>
          <w:rFonts w:ascii="Arial" w:hAnsi="Arial" w:cs="Arial"/>
          <w:sz w:val="22"/>
        </w:rPr>
        <w:t>v </w:t>
      </w:r>
      <w:r w:rsidRPr="00430C75">
        <w:rPr>
          <w:rFonts w:ascii="Arial" w:hAnsi="Arial" w:cs="Arial"/>
          <w:sz w:val="22"/>
        </w:rPr>
        <w:t xml:space="preserve">souladu </w:t>
      </w:r>
      <w:r w:rsidR="00D8706A">
        <w:rPr>
          <w:rFonts w:ascii="Arial" w:hAnsi="Arial" w:cs="Arial"/>
          <w:sz w:val="22"/>
        </w:rPr>
        <w:t>s </w:t>
      </w:r>
      <w:r w:rsidRPr="00430C75">
        <w:rPr>
          <w:rFonts w:ascii="Arial" w:hAnsi="Arial" w:cs="Arial"/>
          <w:sz w:val="22"/>
        </w:rPr>
        <w:t>§ 27 odst. 2 zákona č. 219/2000 Sb., neboť v</w:t>
      </w:r>
      <w:r w:rsidR="00036DC4">
        <w:rPr>
          <w:rFonts w:ascii="Arial" w:hAnsi="Arial" w:cs="Arial"/>
          <w:sz w:val="22"/>
        </w:rPr>
        <w:t xml:space="preserve">e čtyřech </w:t>
      </w:r>
      <w:r w:rsidRPr="00430C75">
        <w:rPr>
          <w:rFonts w:ascii="Arial" w:hAnsi="Arial" w:cs="Arial"/>
          <w:sz w:val="22"/>
        </w:rPr>
        <w:t xml:space="preserve">smlouvách o </w:t>
      </w:r>
      <w:r w:rsidR="002D06BB">
        <w:rPr>
          <w:rFonts w:ascii="Arial" w:hAnsi="Arial" w:cs="Arial"/>
          <w:sz w:val="22"/>
        </w:rPr>
        <w:t>nájmu (</w:t>
      </w:r>
      <w:r w:rsidR="00EB476C">
        <w:rPr>
          <w:rFonts w:ascii="Arial" w:hAnsi="Arial" w:cs="Arial"/>
          <w:sz w:val="22"/>
        </w:rPr>
        <w:t xml:space="preserve">bytu a </w:t>
      </w:r>
      <w:r w:rsidR="002D06BB">
        <w:rPr>
          <w:rFonts w:ascii="Arial" w:hAnsi="Arial" w:cs="Arial"/>
          <w:sz w:val="22"/>
        </w:rPr>
        <w:t xml:space="preserve">tří </w:t>
      </w:r>
      <w:r w:rsidR="00EB476C">
        <w:rPr>
          <w:rFonts w:ascii="Arial" w:hAnsi="Arial" w:cs="Arial"/>
          <w:sz w:val="22"/>
        </w:rPr>
        <w:t>nebytových prostor</w:t>
      </w:r>
      <w:r w:rsidR="002D06BB">
        <w:rPr>
          <w:rFonts w:ascii="Arial" w:hAnsi="Arial" w:cs="Arial"/>
          <w:sz w:val="22"/>
        </w:rPr>
        <w:t>)</w:t>
      </w:r>
      <w:r w:rsidR="00EB476C">
        <w:rPr>
          <w:rFonts w:ascii="Arial" w:hAnsi="Arial" w:cs="Arial"/>
          <w:sz w:val="22"/>
        </w:rPr>
        <w:t xml:space="preserve"> </w:t>
      </w:r>
      <w:r w:rsidRPr="00430C75">
        <w:rPr>
          <w:rFonts w:ascii="Arial" w:hAnsi="Arial" w:cs="Arial"/>
          <w:bCs/>
          <w:sz w:val="22"/>
        </w:rPr>
        <w:t xml:space="preserve">nesjednala užívání </w:t>
      </w:r>
      <w:r w:rsidR="00740534">
        <w:rPr>
          <w:rFonts w:ascii="Arial" w:hAnsi="Arial" w:cs="Arial"/>
          <w:bCs/>
          <w:sz w:val="22"/>
        </w:rPr>
        <w:t>v</w:t>
      </w:r>
      <w:r w:rsidRPr="00430C75">
        <w:rPr>
          <w:rFonts w:ascii="Arial" w:hAnsi="Arial" w:cs="Arial"/>
          <w:bCs/>
          <w:sz w:val="22"/>
        </w:rPr>
        <w:t xml:space="preserve">ěcí na dobu určitou </w:t>
      </w:r>
      <w:r w:rsidR="00D8706A">
        <w:rPr>
          <w:rFonts w:ascii="Arial" w:hAnsi="Arial" w:cs="Arial"/>
          <w:bCs/>
          <w:sz w:val="22"/>
        </w:rPr>
        <w:t>v </w:t>
      </w:r>
      <w:r w:rsidRPr="00430C75">
        <w:rPr>
          <w:rFonts w:ascii="Arial" w:hAnsi="Arial" w:cs="Arial"/>
          <w:bCs/>
          <w:sz w:val="22"/>
        </w:rPr>
        <w:t xml:space="preserve">trvání nejdéle 8 let, ale na dobu neurčitou. Zároveň smlouva </w:t>
      </w:r>
      <w:r w:rsidRPr="00430C75">
        <w:rPr>
          <w:rFonts w:ascii="Arial" w:hAnsi="Arial" w:cs="Arial"/>
          <w:sz w:val="22"/>
        </w:rPr>
        <w:t xml:space="preserve">o zřízení klubového centra pro sluchově postižené </w:t>
      </w:r>
      <w:r w:rsidR="002D06BB">
        <w:rPr>
          <w:rFonts w:ascii="Arial" w:hAnsi="Arial" w:cs="Arial"/>
          <w:sz w:val="22"/>
        </w:rPr>
        <w:t>(</w:t>
      </w:r>
      <w:r w:rsidRPr="00430C75">
        <w:rPr>
          <w:rFonts w:ascii="Arial" w:hAnsi="Arial" w:cs="Arial"/>
          <w:sz w:val="22"/>
        </w:rPr>
        <w:t xml:space="preserve">ze dne 1. </w:t>
      </w:r>
      <w:r w:rsidR="00854CC6">
        <w:rPr>
          <w:rFonts w:ascii="Arial" w:hAnsi="Arial" w:cs="Arial"/>
          <w:sz w:val="22"/>
        </w:rPr>
        <w:t xml:space="preserve">1. </w:t>
      </w:r>
      <w:r w:rsidRPr="00430C75">
        <w:rPr>
          <w:rFonts w:ascii="Arial" w:hAnsi="Arial" w:cs="Arial"/>
          <w:sz w:val="22"/>
        </w:rPr>
        <w:t>1995</w:t>
      </w:r>
      <w:r w:rsidR="002D06BB">
        <w:rPr>
          <w:rFonts w:ascii="Arial" w:hAnsi="Arial" w:cs="Arial"/>
          <w:sz w:val="22"/>
        </w:rPr>
        <w:t>)</w:t>
      </w:r>
      <w:r w:rsidR="00385E15">
        <w:rPr>
          <w:rFonts w:ascii="Arial" w:hAnsi="Arial" w:cs="Arial"/>
          <w:sz w:val="22"/>
        </w:rPr>
        <w:t>,</w:t>
      </w:r>
      <w:r w:rsidR="002D06BB">
        <w:rPr>
          <w:rFonts w:ascii="Arial" w:hAnsi="Arial" w:cs="Arial"/>
          <w:sz w:val="22"/>
        </w:rPr>
        <w:t xml:space="preserve"> účinná </w:t>
      </w:r>
      <w:r w:rsidR="00D8706A">
        <w:rPr>
          <w:rFonts w:ascii="Arial" w:hAnsi="Arial" w:cs="Arial"/>
          <w:sz w:val="22"/>
        </w:rPr>
        <w:t>v </w:t>
      </w:r>
      <w:r w:rsidR="002D06BB">
        <w:rPr>
          <w:rFonts w:ascii="Arial" w:hAnsi="Arial" w:cs="Arial"/>
          <w:sz w:val="22"/>
        </w:rPr>
        <w:t>kontrolovaném období</w:t>
      </w:r>
      <w:r w:rsidR="00385E15">
        <w:rPr>
          <w:rFonts w:ascii="Arial" w:hAnsi="Arial" w:cs="Arial"/>
          <w:sz w:val="22"/>
        </w:rPr>
        <w:t>,</w:t>
      </w:r>
      <w:r w:rsidRPr="00430C75">
        <w:rPr>
          <w:rFonts w:ascii="Arial" w:hAnsi="Arial" w:cs="Arial"/>
          <w:sz w:val="22"/>
        </w:rPr>
        <w:t xml:space="preserve"> neobsahovala základní náležitosti smlouvy dle § 3 </w:t>
      </w:r>
      <w:r w:rsidR="005E539E">
        <w:rPr>
          <w:rFonts w:ascii="Arial" w:hAnsi="Arial" w:cs="Arial"/>
          <w:sz w:val="22"/>
        </w:rPr>
        <w:t xml:space="preserve">zákona č. </w:t>
      </w:r>
      <w:r w:rsidR="00AB433A">
        <w:rPr>
          <w:rFonts w:ascii="Arial" w:hAnsi="Arial" w:cs="Arial"/>
          <w:sz w:val="22"/>
        </w:rPr>
        <w:t>116/1990 Sb.</w:t>
      </w:r>
      <w:r w:rsidR="00AB433A">
        <w:rPr>
          <w:rStyle w:val="Znakapoznpodarou"/>
          <w:rFonts w:ascii="Arial" w:hAnsi="Arial" w:cs="Arial"/>
          <w:sz w:val="22"/>
        </w:rPr>
        <w:footnoteReference w:id="12"/>
      </w:r>
      <w:r w:rsidR="00385E15">
        <w:rPr>
          <w:rFonts w:ascii="Arial" w:hAnsi="Arial" w:cs="Arial"/>
          <w:sz w:val="22"/>
        </w:rPr>
        <w:t>,</w:t>
      </w:r>
      <w:r w:rsidRPr="00430C75">
        <w:rPr>
          <w:rFonts w:ascii="Arial" w:hAnsi="Arial" w:cs="Arial"/>
          <w:sz w:val="22"/>
        </w:rPr>
        <w:t xml:space="preserve"> např. výš</w:t>
      </w:r>
      <w:r w:rsidR="005E539E">
        <w:rPr>
          <w:rFonts w:ascii="Arial" w:hAnsi="Arial" w:cs="Arial"/>
          <w:sz w:val="22"/>
        </w:rPr>
        <w:t>i</w:t>
      </w:r>
      <w:r w:rsidRPr="00430C75">
        <w:rPr>
          <w:rFonts w:ascii="Arial" w:hAnsi="Arial" w:cs="Arial"/>
          <w:sz w:val="22"/>
        </w:rPr>
        <w:t xml:space="preserve"> sjednaného nájemného.</w:t>
      </w:r>
    </w:p>
    <w:p w14:paraId="4A54F6D9" w14:textId="77777777" w:rsidR="00351B8E" w:rsidRDefault="00351B8E" w:rsidP="00802618">
      <w:pPr>
        <w:rPr>
          <w:rFonts w:ascii="Arial" w:hAnsi="Arial" w:cs="Arial"/>
          <w:sz w:val="22"/>
        </w:rPr>
      </w:pPr>
    </w:p>
    <w:p w14:paraId="719BFEFF" w14:textId="6B1732D7" w:rsidR="002870B3" w:rsidRDefault="002870B3" w:rsidP="00C83976">
      <w:pPr>
        <w:shd w:val="clear" w:color="auto" w:fill="FFFFFF"/>
        <w:ind w:left="6" w:right="11"/>
        <w:rPr>
          <w:rFonts w:ascii="Arial" w:eastAsia="Times New Roman" w:hAnsi="Arial" w:cs="Arial"/>
          <w:color w:val="000000"/>
          <w:sz w:val="22"/>
        </w:rPr>
      </w:pPr>
      <w:r w:rsidRPr="00964B08">
        <w:rPr>
          <w:rFonts w:ascii="Arial" w:hAnsi="Arial" w:cs="Arial"/>
          <w:bCs/>
          <w:iCs/>
          <w:color w:val="000000"/>
          <w:sz w:val="22"/>
        </w:rPr>
        <w:t>V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>Ú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 Velké Meziříčí 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nepostupoval </w:t>
      </w:r>
      <w:r w:rsidR="00D8706A">
        <w:rPr>
          <w:rFonts w:ascii="Arial" w:eastAsia="Times New Roman" w:hAnsi="Arial" w:cs="Arial"/>
          <w:bCs/>
          <w:iCs/>
          <w:color w:val="000000"/>
          <w:sz w:val="22"/>
        </w:rPr>
        <w:t>v 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souladu </w:t>
      </w:r>
      <w:r w:rsidR="00D8706A">
        <w:rPr>
          <w:rFonts w:ascii="Arial" w:eastAsia="Times New Roman" w:hAnsi="Arial" w:cs="Arial"/>
          <w:bCs/>
          <w:iCs/>
          <w:color w:val="000000"/>
          <w:sz w:val="22"/>
        </w:rPr>
        <w:t>s 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>ustanovením §</w:t>
      </w:r>
      <w:r w:rsidR="00C61D55">
        <w:rPr>
          <w:rFonts w:ascii="Arial" w:eastAsia="Times New Roman" w:hAnsi="Arial" w:cs="Arial"/>
          <w:bCs/>
          <w:iCs/>
          <w:color w:val="000000"/>
          <w:sz w:val="22"/>
        </w:rPr>
        <w:t xml:space="preserve"> 14 odst. 2 vyhlášky č. 6</w:t>
      </w:r>
      <w:r w:rsidR="005E539E">
        <w:rPr>
          <w:rFonts w:ascii="Arial" w:eastAsia="Times New Roman" w:hAnsi="Arial" w:cs="Arial"/>
          <w:bCs/>
          <w:iCs/>
          <w:color w:val="000000"/>
          <w:sz w:val="22"/>
        </w:rPr>
        <w:t>2/2001 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>Sb.</w:t>
      </w:r>
      <w:r w:rsidRPr="00964B08">
        <w:rPr>
          <w:rStyle w:val="Znakapoznpodarou"/>
          <w:rFonts w:ascii="Arial" w:eastAsia="Times New Roman" w:hAnsi="Arial" w:cs="Arial"/>
          <w:bCs/>
          <w:iCs/>
          <w:color w:val="000000"/>
          <w:sz w:val="22"/>
        </w:rPr>
        <w:footnoteReference w:id="13"/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, </w:t>
      </w:r>
      <w:r w:rsidR="005E539E">
        <w:rPr>
          <w:rFonts w:ascii="Arial" w:eastAsia="Times New Roman" w:hAnsi="Arial" w:cs="Arial"/>
          <w:bCs/>
          <w:iCs/>
          <w:color w:val="000000"/>
          <w:sz w:val="22"/>
        </w:rPr>
        <w:t>neboť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 </w:t>
      </w:r>
      <w:r w:rsidR="005E539E">
        <w:rPr>
          <w:rFonts w:ascii="Arial" w:eastAsia="Times New Roman" w:hAnsi="Arial" w:cs="Arial"/>
          <w:bCs/>
          <w:iCs/>
          <w:color w:val="000000"/>
          <w:sz w:val="22"/>
        </w:rPr>
        <w:t>s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>mlouva o převodu nepotřebného majetku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 </w:t>
      </w:r>
      <w:r w:rsidR="00D8706A">
        <w:rPr>
          <w:rFonts w:ascii="Arial" w:eastAsia="Times New Roman" w:hAnsi="Arial" w:cs="Arial"/>
          <w:bCs/>
          <w:iCs/>
          <w:color w:val="000000"/>
          <w:sz w:val="22"/>
        </w:rPr>
        <w:t>v 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celkové </w:t>
      </w:r>
      <w:r w:rsidR="005E539E">
        <w:rPr>
          <w:rFonts w:ascii="Arial" w:eastAsia="Times New Roman" w:hAnsi="Arial" w:cs="Arial"/>
          <w:bCs/>
          <w:iCs/>
          <w:color w:val="000000"/>
          <w:sz w:val="22"/>
        </w:rPr>
        <w:t xml:space="preserve">hodnotě 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>25</w:t>
      </w:r>
      <w:r w:rsidR="00922DB5">
        <w:rPr>
          <w:rFonts w:ascii="Arial" w:eastAsia="Times New Roman" w:hAnsi="Arial" w:cs="Arial"/>
          <w:bCs/>
          <w:iCs/>
          <w:color w:val="000000"/>
          <w:sz w:val="22"/>
        </w:rPr>
        <w:t> 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>127</w:t>
      </w:r>
      <w:r w:rsidR="00922DB5">
        <w:rPr>
          <w:rFonts w:ascii="Arial" w:eastAsia="Times New Roman" w:hAnsi="Arial" w:cs="Arial"/>
          <w:bCs/>
          <w:iCs/>
          <w:color w:val="000000"/>
          <w:sz w:val="22"/>
        </w:rPr>
        <w:t> 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Kč 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neobsahovala </w:t>
      </w:r>
      <w:r w:rsidR="00872D7D">
        <w:rPr>
          <w:rFonts w:ascii="Arial" w:eastAsia="Times New Roman" w:hAnsi="Arial" w:cs="Arial"/>
          <w:bCs/>
          <w:iCs/>
          <w:color w:val="000000"/>
          <w:sz w:val="22"/>
        </w:rPr>
        <w:t xml:space="preserve">všechny </w:t>
      </w:r>
      <w:r w:rsidRPr="00964B08">
        <w:rPr>
          <w:rFonts w:ascii="Arial" w:eastAsia="Times New Roman" w:hAnsi="Arial" w:cs="Arial"/>
          <w:bCs/>
          <w:iCs/>
          <w:color w:val="000000"/>
          <w:sz w:val="22"/>
        </w:rPr>
        <w:t>povinné náležitosti</w:t>
      </w:r>
      <w:r w:rsidR="00872D7D">
        <w:rPr>
          <w:rFonts w:ascii="Arial" w:eastAsia="Times New Roman" w:hAnsi="Arial" w:cs="Arial"/>
          <w:bCs/>
          <w:iCs/>
          <w:color w:val="000000"/>
          <w:sz w:val="22"/>
        </w:rPr>
        <w:t>, např.</w:t>
      </w:r>
      <w:r w:rsidR="00964B08" w:rsidRPr="00964B08">
        <w:rPr>
          <w:rFonts w:ascii="Arial" w:eastAsia="Times New Roman" w:hAnsi="Arial" w:cs="Arial"/>
          <w:bCs/>
          <w:iCs/>
          <w:color w:val="000000"/>
          <w:sz w:val="22"/>
        </w:rPr>
        <w:t xml:space="preserve"> </w:t>
      </w:r>
      <w:r w:rsidR="00A35379">
        <w:rPr>
          <w:rFonts w:ascii="Arial" w:eastAsia="Times New Roman" w:hAnsi="Arial" w:cs="Arial"/>
          <w:bCs/>
          <w:iCs/>
          <w:color w:val="000000"/>
          <w:sz w:val="22"/>
        </w:rPr>
        <w:t>neuv</w:t>
      </w:r>
      <w:r w:rsidR="005E0F3D">
        <w:rPr>
          <w:rFonts w:ascii="Arial" w:eastAsia="Times New Roman" w:hAnsi="Arial" w:cs="Arial"/>
          <w:bCs/>
          <w:iCs/>
          <w:color w:val="000000"/>
          <w:sz w:val="22"/>
        </w:rPr>
        <w:t xml:space="preserve">edla </w:t>
      </w:r>
      <w:r w:rsidR="00964B08" w:rsidRPr="00964B08">
        <w:rPr>
          <w:rFonts w:ascii="Arial" w:eastAsia="Times New Roman" w:hAnsi="Arial" w:cs="Arial"/>
          <w:color w:val="000000"/>
          <w:sz w:val="22"/>
        </w:rPr>
        <w:t>sídl</w:t>
      </w:r>
      <w:r w:rsidR="00A35379">
        <w:rPr>
          <w:rFonts w:ascii="Arial" w:eastAsia="Times New Roman" w:hAnsi="Arial" w:cs="Arial"/>
          <w:color w:val="000000"/>
          <w:sz w:val="22"/>
        </w:rPr>
        <w:t>o</w:t>
      </w:r>
      <w:r w:rsidR="00964B08" w:rsidRPr="00964B08">
        <w:rPr>
          <w:rFonts w:ascii="Arial" w:eastAsia="Times New Roman" w:hAnsi="Arial" w:cs="Arial"/>
          <w:color w:val="000000"/>
          <w:sz w:val="22"/>
        </w:rPr>
        <w:t xml:space="preserve"> přebírající státní organizace a</w:t>
      </w:r>
      <w:r w:rsidR="00A35379">
        <w:rPr>
          <w:rFonts w:ascii="Arial" w:eastAsia="Times New Roman" w:hAnsi="Arial" w:cs="Arial"/>
          <w:color w:val="000000"/>
          <w:sz w:val="22"/>
        </w:rPr>
        <w:t>ni</w:t>
      </w:r>
      <w:r w:rsidR="00964B08" w:rsidRPr="00964B08">
        <w:rPr>
          <w:rFonts w:ascii="Arial" w:eastAsia="Times New Roman" w:hAnsi="Arial" w:cs="Arial"/>
          <w:color w:val="000000"/>
          <w:sz w:val="22"/>
        </w:rPr>
        <w:t xml:space="preserve"> den, jímž nastala změna příslušnosti hospodařit </w:t>
      </w:r>
      <w:r w:rsidR="00D8706A">
        <w:rPr>
          <w:rFonts w:ascii="Arial" w:eastAsia="Times New Roman" w:hAnsi="Arial" w:cs="Arial"/>
          <w:color w:val="000000"/>
          <w:sz w:val="22"/>
        </w:rPr>
        <w:t>s </w:t>
      </w:r>
      <w:r w:rsidR="00964B08" w:rsidRPr="00964B08">
        <w:rPr>
          <w:rFonts w:ascii="Arial" w:eastAsia="Times New Roman" w:hAnsi="Arial" w:cs="Arial"/>
          <w:color w:val="000000"/>
          <w:sz w:val="22"/>
        </w:rPr>
        <w:t>majetkem.</w:t>
      </w:r>
    </w:p>
    <w:p w14:paraId="5A5F3159" w14:textId="77777777" w:rsidR="00C83976" w:rsidRPr="00964B08" w:rsidRDefault="00C83976" w:rsidP="00C83976">
      <w:pPr>
        <w:shd w:val="clear" w:color="auto" w:fill="FFFFFF"/>
        <w:ind w:left="6" w:right="11"/>
        <w:rPr>
          <w:rFonts w:ascii="Arial" w:hAnsi="Arial" w:cs="Arial"/>
        </w:rPr>
      </w:pPr>
    </w:p>
    <w:p w14:paraId="1678B01F" w14:textId="56998D57" w:rsidR="00AB433A" w:rsidRPr="00AB433A" w:rsidRDefault="00C61D55" w:rsidP="008026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="00AB433A" w:rsidRPr="00AB433A">
        <w:rPr>
          <w:rFonts w:ascii="Arial" w:hAnsi="Arial" w:cs="Arial"/>
          <w:b/>
          <w:bCs/>
          <w:sz w:val="22"/>
        </w:rPr>
        <w:t>. Pohledávky</w:t>
      </w:r>
    </w:p>
    <w:p w14:paraId="388EBDB9" w14:textId="77777777" w:rsidR="00351B8E" w:rsidRDefault="00351B8E" w:rsidP="009C6447">
      <w:pPr>
        <w:rPr>
          <w:rFonts w:ascii="Arial" w:hAnsi="Arial" w:cs="Arial"/>
          <w:sz w:val="22"/>
        </w:rPr>
      </w:pPr>
    </w:p>
    <w:p w14:paraId="65E37EE0" w14:textId="197D8808" w:rsidR="00B81EE3" w:rsidRDefault="00F474F3" w:rsidP="009C64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Dvě </w:t>
      </w:r>
      <w:r w:rsidR="00A35379">
        <w:rPr>
          <w:rFonts w:ascii="Arial" w:hAnsi="Arial" w:cs="Arial"/>
          <w:sz w:val="22"/>
        </w:rPr>
        <w:t xml:space="preserve">kontrolované </w:t>
      </w:r>
      <w:r w:rsidR="00B81EE3">
        <w:rPr>
          <w:rFonts w:ascii="Arial" w:hAnsi="Arial" w:cs="Arial"/>
          <w:sz w:val="22"/>
        </w:rPr>
        <w:t xml:space="preserve">příspěvkové organizace </w:t>
      </w:r>
      <w:r w:rsidR="00AB433A" w:rsidRPr="00AB433A">
        <w:rPr>
          <w:rFonts w:ascii="Arial" w:hAnsi="Arial" w:cs="Arial"/>
          <w:sz w:val="22"/>
        </w:rPr>
        <w:t>nepostupoval</w:t>
      </w:r>
      <w:r w:rsidR="005E539E">
        <w:rPr>
          <w:rFonts w:ascii="Arial" w:hAnsi="Arial" w:cs="Arial"/>
          <w:sz w:val="22"/>
        </w:rPr>
        <w:t>y</w:t>
      </w:r>
      <w:r w:rsidR="00AB433A" w:rsidRPr="00AB433A">
        <w:rPr>
          <w:rFonts w:ascii="Arial" w:hAnsi="Arial" w:cs="Arial"/>
          <w:sz w:val="22"/>
        </w:rPr>
        <w:t xml:space="preserve"> </w:t>
      </w:r>
      <w:r w:rsidR="00D8706A">
        <w:rPr>
          <w:rFonts w:ascii="Arial" w:hAnsi="Arial" w:cs="Arial"/>
          <w:sz w:val="22"/>
        </w:rPr>
        <w:t>v </w:t>
      </w:r>
      <w:r w:rsidR="00AB433A" w:rsidRPr="00AB433A">
        <w:rPr>
          <w:rFonts w:ascii="Arial" w:hAnsi="Arial" w:cs="Arial"/>
          <w:sz w:val="22"/>
        </w:rPr>
        <w:t>sou</w:t>
      </w:r>
      <w:r w:rsidR="0061647A">
        <w:rPr>
          <w:rFonts w:ascii="Arial" w:hAnsi="Arial" w:cs="Arial"/>
          <w:sz w:val="22"/>
        </w:rPr>
        <w:t xml:space="preserve">ladu </w:t>
      </w:r>
      <w:r w:rsidR="00D8706A">
        <w:rPr>
          <w:rFonts w:ascii="Arial" w:hAnsi="Arial" w:cs="Arial"/>
          <w:sz w:val="22"/>
        </w:rPr>
        <w:t>s </w:t>
      </w:r>
      <w:r w:rsidR="0061647A">
        <w:rPr>
          <w:rFonts w:ascii="Arial" w:hAnsi="Arial" w:cs="Arial"/>
          <w:sz w:val="22"/>
        </w:rPr>
        <w:t>§ 65 odst. 6 vyhlášky č. </w:t>
      </w:r>
      <w:r w:rsidR="00AB433A">
        <w:rPr>
          <w:rFonts w:ascii="Arial" w:hAnsi="Arial" w:cs="Arial"/>
          <w:sz w:val="22"/>
        </w:rPr>
        <w:t>410/2009</w:t>
      </w:r>
      <w:r w:rsidR="008B0EE9">
        <w:rPr>
          <w:rFonts w:ascii="Arial" w:hAnsi="Arial" w:cs="Arial"/>
          <w:sz w:val="22"/>
        </w:rPr>
        <w:t> </w:t>
      </w:r>
      <w:r w:rsidR="00AB433A">
        <w:rPr>
          <w:rFonts w:ascii="Arial" w:hAnsi="Arial" w:cs="Arial"/>
          <w:sz w:val="22"/>
        </w:rPr>
        <w:t>Sb.</w:t>
      </w:r>
      <w:r w:rsidR="00AB433A">
        <w:rPr>
          <w:rStyle w:val="Znakapoznpodarou"/>
          <w:rFonts w:ascii="Arial" w:hAnsi="Arial" w:cs="Arial"/>
          <w:sz w:val="22"/>
        </w:rPr>
        <w:footnoteReference w:id="14"/>
      </w:r>
      <w:r w:rsidR="00AB433A" w:rsidRPr="00AB433A">
        <w:rPr>
          <w:rFonts w:ascii="Arial" w:hAnsi="Arial" w:cs="Arial"/>
          <w:sz w:val="22"/>
        </w:rPr>
        <w:t>, neboť</w:t>
      </w:r>
      <w:r w:rsidR="0061647A">
        <w:rPr>
          <w:rFonts w:ascii="Arial" w:hAnsi="Arial" w:cs="Arial"/>
          <w:sz w:val="22"/>
        </w:rPr>
        <w:t>:</w:t>
      </w:r>
    </w:p>
    <w:p w14:paraId="3663A41B" w14:textId="2B4B1F86" w:rsidR="00B81EE3" w:rsidRPr="005E539E" w:rsidRDefault="00B81EE3" w:rsidP="00B81EE3">
      <w:pPr>
        <w:pStyle w:val="Odstavecseseznamem"/>
        <w:numPr>
          <w:ilvl w:val="0"/>
          <w:numId w:val="19"/>
        </w:numPr>
        <w:spacing w:after="120"/>
        <w:ind w:left="284" w:hanging="284"/>
        <w:rPr>
          <w:rFonts w:ascii="Arial" w:hAnsi="Arial" w:cs="Arial"/>
          <w:sz w:val="22"/>
          <w:lang w:val="cs-CZ"/>
        </w:rPr>
      </w:pPr>
      <w:r w:rsidRPr="00B81EE3">
        <w:rPr>
          <w:rFonts w:ascii="Arial" w:hAnsi="Arial" w:cs="Arial"/>
          <w:sz w:val="22"/>
          <w:lang w:val="cs-CZ"/>
        </w:rPr>
        <w:t>S</w:t>
      </w:r>
      <w:r>
        <w:rPr>
          <w:rFonts w:ascii="Arial" w:hAnsi="Arial" w:cs="Arial"/>
          <w:sz w:val="22"/>
          <w:lang w:val="cs-CZ"/>
        </w:rPr>
        <w:t xml:space="preserve">Š Praha 5 </w:t>
      </w:r>
      <w:r w:rsidR="00D8706A">
        <w:rPr>
          <w:rFonts w:ascii="Arial" w:hAnsi="Arial" w:cs="Arial"/>
          <w:sz w:val="22"/>
          <w:lang w:val="cs-CZ"/>
        </w:rPr>
        <w:t>v </w:t>
      </w:r>
      <w:r w:rsidR="00AB433A" w:rsidRPr="00B81EE3">
        <w:rPr>
          <w:rFonts w:ascii="Arial" w:hAnsi="Arial" w:cs="Arial"/>
          <w:sz w:val="22"/>
          <w:lang w:val="cs-CZ"/>
        </w:rPr>
        <w:t xml:space="preserve">kontrolovaném období nevytvářela opravné položky </w:t>
      </w:r>
      <w:r w:rsidR="00D8706A">
        <w:rPr>
          <w:rFonts w:ascii="Arial" w:hAnsi="Arial" w:cs="Arial"/>
          <w:sz w:val="22"/>
          <w:lang w:val="cs-CZ"/>
        </w:rPr>
        <w:t>k </w:t>
      </w:r>
      <w:r w:rsidR="00AB433A" w:rsidRPr="00B81EE3">
        <w:rPr>
          <w:rFonts w:ascii="Arial" w:hAnsi="Arial" w:cs="Arial"/>
          <w:sz w:val="22"/>
          <w:lang w:val="cs-CZ"/>
        </w:rPr>
        <w:t xml:space="preserve">pohledávkám </w:t>
      </w:r>
      <w:r w:rsidR="005E539E" w:rsidRPr="00B81EE3">
        <w:rPr>
          <w:rFonts w:ascii="Arial" w:hAnsi="Arial" w:cs="Arial"/>
          <w:sz w:val="22"/>
          <w:lang w:val="cs-CZ"/>
        </w:rPr>
        <w:t>za poskytnuté ošetřovné</w:t>
      </w:r>
      <w:r w:rsidR="00015F3A">
        <w:rPr>
          <w:rStyle w:val="Znakapoznpodarou"/>
          <w:rFonts w:ascii="Arial" w:hAnsi="Arial" w:cs="Arial"/>
          <w:sz w:val="22"/>
          <w:lang w:val="cs-CZ"/>
        </w:rPr>
        <w:footnoteReference w:id="15"/>
      </w:r>
      <w:r w:rsidR="005E539E" w:rsidRPr="00B81EE3">
        <w:rPr>
          <w:rFonts w:ascii="Arial" w:hAnsi="Arial" w:cs="Arial"/>
          <w:sz w:val="22"/>
          <w:lang w:val="cs-CZ"/>
        </w:rPr>
        <w:t xml:space="preserve"> </w:t>
      </w:r>
      <w:r w:rsidR="00AB433A" w:rsidRPr="00B81EE3">
        <w:rPr>
          <w:rFonts w:ascii="Arial" w:hAnsi="Arial" w:cs="Arial"/>
          <w:sz w:val="22"/>
          <w:lang w:val="cs-CZ"/>
        </w:rPr>
        <w:t xml:space="preserve">po jejich splatnosti </w:t>
      </w:r>
      <w:r w:rsidR="00D8706A">
        <w:rPr>
          <w:rFonts w:ascii="Arial" w:hAnsi="Arial" w:cs="Arial"/>
          <w:sz w:val="22"/>
          <w:lang w:val="cs-CZ"/>
        </w:rPr>
        <w:t>v </w:t>
      </w:r>
      <w:r w:rsidR="00AB433A" w:rsidRPr="00B81EE3">
        <w:rPr>
          <w:rFonts w:ascii="Arial" w:hAnsi="Arial" w:cs="Arial"/>
          <w:sz w:val="22"/>
          <w:lang w:val="cs-CZ"/>
        </w:rPr>
        <w:t>celkové výši 211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AB433A" w:rsidRPr="00B81EE3">
        <w:rPr>
          <w:rFonts w:ascii="Arial" w:hAnsi="Arial" w:cs="Arial"/>
          <w:sz w:val="22"/>
          <w:lang w:val="cs-CZ"/>
        </w:rPr>
        <w:t>700 Kč ke dni 31.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972EF2">
        <w:rPr>
          <w:rFonts w:ascii="Arial" w:hAnsi="Arial" w:cs="Arial"/>
          <w:sz w:val="22"/>
          <w:lang w:val="cs-CZ"/>
        </w:rPr>
        <w:t>12.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="00AB433A" w:rsidRPr="005E539E">
        <w:rPr>
          <w:rFonts w:ascii="Arial" w:hAnsi="Arial" w:cs="Arial"/>
          <w:sz w:val="22"/>
          <w:lang w:val="cs-CZ"/>
        </w:rPr>
        <w:t>2012</w:t>
      </w:r>
      <w:r w:rsidR="001D5519">
        <w:rPr>
          <w:rFonts w:ascii="Arial" w:hAnsi="Arial" w:cs="Arial"/>
          <w:sz w:val="22"/>
          <w:lang w:val="cs-CZ"/>
        </w:rPr>
        <w:t>;</w:t>
      </w:r>
    </w:p>
    <w:p w14:paraId="38017A49" w14:textId="6A7DF8B3" w:rsidR="00AB433A" w:rsidRDefault="00B81EE3" w:rsidP="00C83976">
      <w:pPr>
        <w:pStyle w:val="Odstavecseseznamem"/>
        <w:numPr>
          <w:ilvl w:val="0"/>
          <w:numId w:val="19"/>
        </w:numPr>
        <w:ind w:left="284" w:hanging="284"/>
        <w:contextualSpacing w:val="0"/>
        <w:rPr>
          <w:rFonts w:ascii="Arial" w:hAnsi="Arial" w:cs="Arial"/>
          <w:sz w:val="22"/>
          <w:lang w:val="cs-CZ"/>
        </w:rPr>
      </w:pPr>
      <w:r w:rsidRPr="00B81EE3">
        <w:rPr>
          <w:rFonts w:ascii="Arial" w:hAnsi="Arial" w:cs="Arial"/>
          <w:sz w:val="22"/>
          <w:lang w:val="cs-CZ"/>
        </w:rPr>
        <w:t xml:space="preserve">VÚ Velké Meziříčí </w:t>
      </w:r>
      <w:r w:rsidR="00966480">
        <w:rPr>
          <w:rFonts w:ascii="Arial" w:hAnsi="Arial" w:cs="Arial"/>
          <w:sz w:val="22"/>
          <w:lang w:val="cs-CZ"/>
        </w:rPr>
        <w:t xml:space="preserve">ke dni 31. </w:t>
      </w:r>
      <w:r w:rsidR="00972EF2">
        <w:rPr>
          <w:rFonts w:ascii="Arial" w:hAnsi="Arial" w:cs="Arial"/>
          <w:sz w:val="22"/>
          <w:lang w:val="cs-CZ"/>
        </w:rPr>
        <w:t>12.</w:t>
      </w:r>
      <w:r w:rsidR="00966480">
        <w:rPr>
          <w:rFonts w:ascii="Arial" w:hAnsi="Arial" w:cs="Arial"/>
          <w:sz w:val="22"/>
          <w:lang w:val="cs-CZ"/>
        </w:rPr>
        <w:t xml:space="preserve"> 2012 </w:t>
      </w:r>
      <w:r w:rsidRPr="00B81EE3">
        <w:rPr>
          <w:rFonts w:ascii="Arial" w:hAnsi="Arial" w:cs="Arial"/>
          <w:sz w:val="22"/>
          <w:lang w:val="cs-CZ"/>
        </w:rPr>
        <w:t xml:space="preserve">neúčtoval o opravných položkách </w:t>
      </w:r>
      <w:r w:rsidR="00D8706A">
        <w:rPr>
          <w:rFonts w:ascii="Arial" w:hAnsi="Arial" w:cs="Arial"/>
          <w:sz w:val="22"/>
          <w:lang w:val="cs-CZ"/>
        </w:rPr>
        <w:t>k </w:t>
      </w:r>
      <w:r w:rsidR="005E539E">
        <w:rPr>
          <w:rFonts w:ascii="Arial" w:hAnsi="Arial" w:cs="Arial"/>
          <w:sz w:val="22"/>
          <w:lang w:val="cs-CZ"/>
        </w:rPr>
        <w:t xml:space="preserve">pohledávkám za ošetřovné </w:t>
      </w:r>
      <w:r w:rsidRPr="00B81EE3">
        <w:rPr>
          <w:rFonts w:ascii="Arial" w:hAnsi="Arial" w:cs="Arial"/>
          <w:sz w:val="22"/>
          <w:lang w:val="cs-CZ"/>
        </w:rPr>
        <w:t>ve výši 29</w:t>
      </w:r>
      <w:r w:rsidR="008B0EE9">
        <w:rPr>
          <w:rFonts w:ascii="Arial" w:hAnsi="Arial" w:cs="Arial"/>
          <w:sz w:val="22"/>
          <w:lang w:val="cs-CZ"/>
        </w:rPr>
        <w:t xml:space="preserve"> </w:t>
      </w:r>
      <w:r w:rsidRPr="00B81EE3">
        <w:rPr>
          <w:rFonts w:ascii="Arial" w:hAnsi="Arial" w:cs="Arial"/>
          <w:sz w:val="22"/>
          <w:lang w:val="cs-CZ"/>
        </w:rPr>
        <w:t>271</w:t>
      </w:r>
      <w:r w:rsidR="00235DCF">
        <w:rPr>
          <w:rFonts w:ascii="Arial" w:hAnsi="Arial" w:cs="Arial"/>
          <w:sz w:val="22"/>
          <w:lang w:val="cs-CZ"/>
        </w:rPr>
        <w:t xml:space="preserve"> </w:t>
      </w:r>
      <w:r w:rsidRPr="00B81EE3">
        <w:rPr>
          <w:rFonts w:ascii="Arial" w:hAnsi="Arial" w:cs="Arial"/>
          <w:sz w:val="22"/>
          <w:lang w:val="cs-CZ"/>
        </w:rPr>
        <w:t>Kč</w:t>
      </w:r>
      <w:r w:rsidR="005E539E">
        <w:rPr>
          <w:rFonts w:ascii="Arial" w:hAnsi="Arial" w:cs="Arial"/>
          <w:sz w:val="22"/>
          <w:lang w:val="cs-CZ"/>
        </w:rPr>
        <w:t>.</w:t>
      </w:r>
      <w:r w:rsidRPr="00B81EE3">
        <w:rPr>
          <w:rFonts w:ascii="Arial" w:hAnsi="Arial" w:cs="Arial"/>
          <w:sz w:val="22"/>
          <w:lang w:val="cs-CZ"/>
        </w:rPr>
        <w:t xml:space="preserve"> </w:t>
      </w:r>
      <w:r w:rsidR="00D8706A">
        <w:rPr>
          <w:rFonts w:ascii="Arial" w:hAnsi="Arial" w:cs="Arial"/>
          <w:sz w:val="22"/>
          <w:lang w:val="cs-CZ"/>
        </w:rPr>
        <w:t>V </w:t>
      </w:r>
      <w:r w:rsidR="00540453">
        <w:rPr>
          <w:rFonts w:ascii="Arial" w:hAnsi="Arial" w:cs="Arial"/>
          <w:sz w:val="22"/>
          <w:lang w:val="cs-CZ"/>
        </w:rPr>
        <w:t xml:space="preserve">průběhu kontroly NKÚ byla chyba </w:t>
      </w:r>
      <w:r w:rsidR="00D8706A">
        <w:rPr>
          <w:rFonts w:ascii="Arial" w:hAnsi="Arial" w:cs="Arial"/>
          <w:sz w:val="22"/>
          <w:lang w:val="cs-CZ"/>
        </w:rPr>
        <w:t>v </w:t>
      </w:r>
      <w:r w:rsidR="00540453">
        <w:rPr>
          <w:rFonts w:ascii="Arial" w:hAnsi="Arial" w:cs="Arial"/>
          <w:sz w:val="22"/>
          <w:lang w:val="cs-CZ"/>
        </w:rPr>
        <w:t>programu i</w:t>
      </w:r>
      <w:r w:rsidR="004F573D">
        <w:rPr>
          <w:rFonts w:ascii="Arial" w:hAnsi="Arial" w:cs="Arial"/>
          <w:sz w:val="22"/>
          <w:lang w:val="cs-CZ"/>
        </w:rPr>
        <w:t> </w:t>
      </w:r>
      <w:r w:rsidR="00540453">
        <w:rPr>
          <w:rFonts w:ascii="Arial" w:hAnsi="Arial" w:cs="Arial"/>
          <w:sz w:val="22"/>
          <w:lang w:val="cs-CZ"/>
        </w:rPr>
        <w:t>v účetnictví odstraněna.</w:t>
      </w:r>
    </w:p>
    <w:p w14:paraId="7FC1B959" w14:textId="77777777" w:rsidR="00C83976" w:rsidRPr="00C83976" w:rsidRDefault="00C83976" w:rsidP="00C83976">
      <w:pPr>
        <w:rPr>
          <w:rFonts w:ascii="Arial" w:hAnsi="Arial" w:cs="Arial"/>
          <w:sz w:val="22"/>
        </w:rPr>
      </w:pPr>
    </w:p>
    <w:p w14:paraId="071DD157" w14:textId="17D54D9B" w:rsidR="00C46C58" w:rsidRDefault="00C61D55" w:rsidP="00802618">
      <w:pPr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</w:t>
      </w:r>
      <w:r w:rsidR="009A40C4" w:rsidRPr="009A40C4">
        <w:rPr>
          <w:rFonts w:ascii="Arial" w:hAnsi="Arial" w:cs="Arial"/>
          <w:b/>
          <w:bCs/>
          <w:sz w:val="22"/>
        </w:rPr>
        <w:t xml:space="preserve">. Pořízení majetku </w:t>
      </w:r>
      <w:r w:rsidR="00D8706A">
        <w:rPr>
          <w:rFonts w:ascii="Arial" w:hAnsi="Arial" w:cs="Arial"/>
          <w:b/>
          <w:bCs/>
          <w:sz w:val="22"/>
        </w:rPr>
        <w:t>v </w:t>
      </w:r>
      <w:r w:rsidR="009A40C4" w:rsidRPr="009A40C4">
        <w:rPr>
          <w:rFonts w:ascii="Arial" w:hAnsi="Arial" w:cs="Arial"/>
          <w:b/>
          <w:bCs/>
          <w:sz w:val="22"/>
        </w:rPr>
        <w:t>rámci programů reprodukce majetku</w:t>
      </w:r>
    </w:p>
    <w:p w14:paraId="57112258" w14:textId="77777777" w:rsidR="00351B8E" w:rsidRDefault="00351B8E" w:rsidP="00C83976">
      <w:pPr>
        <w:rPr>
          <w:rFonts w:ascii="Arial" w:eastAsia="Times New Roman" w:hAnsi="Arial" w:cs="Arial"/>
          <w:color w:val="000000"/>
          <w:sz w:val="22"/>
        </w:rPr>
      </w:pPr>
    </w:p>
    <w:p w14:paraId="15F650D9" w14:textId="4D622F6E" w:rsidR="009A40C4" w:rsidRDefault="009A40C4" w:rsidP="00C83976">
      <w:pPr>
        <w:rPr>
          <w:rFonts w:ascii="Arial" w:eastAsia="Times New Roman" w:hAnsi="Arial" w:cs="Arial"/>
          <w:color w:val="000000"/>
          <w:sz w:val="22"/>
        </w:rPr>
      </w:pPr>
      <w:r w:rsidRPr="009A40C4">
        <w:rPr>
          <w:rFonts w:ascii="Arial" w:eastAsia="Times New Roman" w:hAnsi="Arial" w:cs="Arial"/>
          <w:color w:val="000000"/>
          <w:sz w:val="22"/>
        </w:rPr>
        <w:t>SŠ Brno nepostupovala</w:t>
      </w:r>
      <w:r w:rsidR="00740534">
        <w:rPr>
          <w:rFonts w:ascii="Arial" w:eastAsia="Times New Roman" w:hAnsi="Arial" w:cs="Arial"/>
          <w:color w:val="000000"/>
          <w:sz w:val="22"/>
        </w:rPr>
        <w:t xml:space="preserve"> formálně</w:t>
      </w:r>
      <w:r w:rsidRPr="009A40C4">
        <w:rPr>
          <w:rFonts w:ascii="Arial" w:eastAsia="Times New Roman" w:hAnsi="Arial" w:cs="Arial"/>
          <w:color w:val="000000"/>
          <w:sz w:val="22"/>
        </w:rPr>
        <w:t xml:space="preserve"> </w:t>
      </w:r>
      <w:r w:rsidR="00D8706A">
        <w:rPr>
          <w:rFonts w:ascii="Arial" w:eastAsia="Times New Roman" w:hAnsi="Arial" w:cs="Arial"/>
          <w:color w:val="000000"/>
          <w:sz w:val="22"/>
        </w:rPr>
        <w:t>v </w:t>
      </w:r>
      <w:r w:rsidRPr="009A40C4">
        <w:rPr>
          <w:rFonts w:ascii="Arial" w:eastAsia="Times New Roman" w:hAnsi="Arial" w:cs="Arial"/>
          <w:color w:val="000000"/>
          <w:sz w:val="22"/>
        </w:rPr>
        <w:t xml:space="preserve">souladu </w:t>
      </w:r>
      <w:r w:rsidR="00D8706A">
        <w:rPr>
          <w:rFonts w:ascii="Arial" w:eastAsia="Times New Roman" w:hAnsi="Arial" w:cs="Arial"/>
          <w:color w:val="000000"/>
          <w:sz w:val="22"/>
        </w:rPr>
        <w:t>s </w:t>
      </w:r>
      <w:r w:rsidRPr="00802618">
        <w:rPr>
          <w:rFonts w:ascii="Arial" w:eastAsia="Times New Roman" w:hAnsi="Arial" w:cs="Arial"/>
          <w:i/>
          <w:color w:val="000000"/>
          <w:sz w:val="22"/>
        </w:rPr>
        <w:t>Podmínkam</w:t>
      </w:r>
      <w:r w:rsidR="00E92F79" w:rsidRPr="00802618">
        <w:rPr>
          <w:rFonts w:ascii="Arial" w:eastAsia="Times New Roman" w:hAnsi="Arial" w:cs="Arial"/>
          <w:i/>
          <w:color w:val="000000"/>
          <w:sz w:val="22"/>
        </w:rPr>
        <w:t>i a pokyny pro další přípravu a </w:t>
      </w:r>
      <w:r w:rsidRPr="00802618">
        <w:rPr>
          <w:rFonts w:ascii="Arial" w:eastAsia="Times New Roman" w:hAnsi="Arial" w:cs="Arial"/>
          <w:i/>
          <w:color w:val="000000"/>
          <w:sz w:val="22"/>
        </w:rPr>
        <w:t>zadání akce</w:t>
      </w:r>
      <w:r w:rsidRPr="009A40C4">
        <w:rPr>
          <w:rFonts w:ascii="Arial" w:eastAsia="Times New Roman" w:hAnsi="Arial" w:cs="Arial"/>
          <w:color w:val="000000"/>
          <w:sz w:val="22"/>
        </w:rPr>
        <w:t xml:space="preserve"> a rovněž </w:t>
      </w:r>
      <w:r w:rsidR="00D8706A">
        <w:rPr>
          <w:rFonts w:ascii="Arial" w:eastAsia="Times New Roman" w:hAnsi="Arial" w:cs="Arial"/>
          <w:color w:val="000000"/>
          <w:sz w:val="22"/>
        </w:rPr>
        <w:t>s </w:t>
      </w:r>
      <w:r w:rsidRPr="00802618">
        <w:rPr>
          <w:rFonts w:ascii="Arial" w:eastAsia="Times New Roman" w:hAnsi="Arial" w:cs="Arial"/>
          <w:i/>
          <w:color w:val="000000"/>
          <w:sz w:val="22"/>
        </w:rPr>
        <w:t>Podmínkami čerpání prostředků státního rozpočtu</w:t>
      </w:r>
      <w:r>
        <w:rPr>
          <w:rFonts w:ascii="Arial" w:eastAsia="Times New Roman" w:hAnsi="Arial" w:cs="Arial"/>
          <w:color w:val="000000"/>
          <w:sz w:val="22"/>
        </w:rPr>
        <w:t xml:space="preserve"> </w:t>
      </w:r>
      <w:r w:rsidR="00D8706A">
        <w:rPr>
          <w:rFonts w:ascii="Arial" w:eastAsia="Times New Roman" w:hAnsi="Arial" w:cs="Arial"/>
          <w:color w:val="000000"/>
          <w:sz w:val="22"/>
        </w:rPr>
        <w:t>v </w:t>
      </w:r>
      <w:r>
        <w:rPr>
          <w:rFonts w:ascii="Arial" w:eastAsia="Times New Roman" w:hAnsi="Arial" w:cs="Arial"/>
          <w:color w:val="000000"/>
          <w:sz w:val="22"/>
        </w:rPr>
        <w:t xml:space="preserve">rámci programu </w:t>
      </w:r>
      <w:r w:rsidRPr="00802618">
        <w:rPr>
          <w:rFonts w:ascii="Arial" w:eastAsia="Times New Roman" w:hAnsi="Arial" w:cs="Arial"/>
          <w:i/>
          <w:color w:val="000000"/>
          <w:sz w:val="22"/>
        </w:rPr>
        <w:t>Rozvoj a</w:t>
      </w:r>
      <w:r w:rsidR="008B0EE9" w:rsidRPr="00802618">
        <w:rPr>
          <w:rFonts w:ascii="Arial" w:eastAsia="Times New Roman" w:hAnsi="Arial" w:cs="Arial"/>
          <w:i/>
          <w:color w:val="000000"/>
          <w:sz w:val="22"/>
        </w:rPr>
        <w:t xml:space="preserve"> </w:t>
      </w:r>
      <w:r w:rsidRPr="00802618">
        <w:rPr>
          <w:rFonts w:ascii="Arial" w:eastAsia="Times New Roman" w:hAnsi="Arial" w:cs="Arial"/>
          <w:i/>
          <w:color w:val="000000"/>
          <w:sz w:val="22"/>
        </w:rPr>
        <w:t xml:space="preserve">obnova materiálně technické základny státních škol a výchovných </w:t>
      </w:r>
      <w:r w:rsidR="00F22DB5" w:rsidRPr="00802618">
        <w:rPr>
          <w:rFonts w:ascii="Arial" w:eastAsia="Times New Roman" w:hAnsi="Arial" w:cs="Arial"/>
          <w:i/>
          <w:color w:val="000000"/>
          <w:sz w:val="22"/>
        </w:rPr>
        <w:t>zařízení</w:t>
      </w:r>
      <w:r w:rsidR="00740534">
        <w:rPr>
          <w:rFonts w:ascii="Arial" w:eastAsia="Times New Roman" w:hAnsi="Arial" w:cs="Arial"/>
          <w:color w:val="000000"/>
          <w:sz w:val="22"/>
        </w:rPr>
        <w:t>. U</w:t>
      </w:r>
      <w:r w:rsidR="00F22DB5" w:rsidRPr="009A40C4">
        <w:rPr>
          <w:rFonts w:ascii="Arial" w:eastAsia="Times New Roman" w:hAnsi="Arial" w:cs="Arial"/>
          <w:color w:val="000000"/>
          <w:sz w:val="22"/>
        </w:rPr>
        <w:t xml:space="preserve"> akce </w:t>
      </w:r>
      <w:r w:rsidR="00F22DB5" w:rsidRPr="00117363">
        <w:rPr>
          <w:rFonts w:ascii="Arial" w:eastAsia="Times New Roman" w:hAnsi="Arial" w:cs="Arial"/>
          <w:i/>
          <w:color w:val="000000"/>
          <w:sz w:val="22"/>
        </w:rPr>
        <w:t>R</w:t>
      </w:r>
      <w:r w:rsidR="00F22DB5" w:rsidRPr="00117363">
        <w:rPr>
          <w:rFonts w:ascii="Arial" w:eastAsia="Times New Roman" w:hAnsi="Arial" w:cs="Arial"/>
          <w:bCs/>
          <w:i/>
          <w:color w:val="000000"/>
          <w:sz w:val="22"/>
        </w:rPr>
        <w:t xml:space="preserve">ekonstrukce sociálních zařízení </w:t>
      </w:r>
      <w:r w:rsidR="00D8706A">
        <w:rPr>
          <w:rFonts w:ascii="Arial" w:eastAsia="Times New Roman" w:hAnsi="Arial" w:cs="Arial"/>
          <w:bCs/>
          <w:i/>
          <w:color w:val="000000"/>
          <w:sz w:val="22"/>
        </w:rPr>
        <w:t>v </w:t>
      </w:r>
      <w:r w:rsidR="00F22DB5" w:rsidRPr="00117363">
        <w:rPr>
          <w:rFonts w:ascii="Arial" w:eastAsia="Times New Roman" w:hAnsi="Arial" w:cs="Arial"/>
          <w:bCs/>
          <w:i/>
          <w:color w:val="000000"/>
          <w:sz w:val="22"/>
        </w:rPr>
        <w:t>objektu B2</w:t>
      </w:r>
      <w:r w:rsidR="00F22DB5" w:rsidRPr="009A40C4">
        <w:rPr>
          <w:rFonts w:ascii="Arial" w:eastAsia="Times New Roman" w:hAnsi="Arial" w:cs="Arial"/>
          <w:color w:val="000000"/>
          <w:sz w:val="22"/>
        </w:rPr>
        <w:t xml:space="preserve"> </w:t>
      </w:r>
      <w:r w:rsidR="00740534" w:rsidRPr="009A40C4">
        <w:rPr>
          <w:rFonts w:ascii="Arial" w:eastAsia="Times New Roman" w:hAnsi="Arial" w:cs="Arial"/>
          <w:color w:val="000000"/>
          <w:sz w:val="22"/>
        </w:rPr>
        <w:t xml:space="preserve">uzavřela </w:t>
      </w:r>
      <w:r w:rsidRPr="009A40C4">
        <w:rPr>
          <w:rFonts w:ascii="Arial" w:eastAsia="Times New Roman" w:hAnsi="Arial" w:cs="Arial"/>
          <w:color w:val="000000"/>
          <w:sz w:val="22"/>
        </w:rPr>
        <w:t xml:space="preserve">smluvní závazek </w:t>
      </w:r>
      <w:r w:rsidR="00D8706A">
        <w:rPr>
          <w:rFonts w:ascii="Arial" w:eastAsia="Times New Roman" w:hAnsi="Arial" w:cs="Arial"/>
          <w:color w:val="000000"/>
          <w:sz w:val="22"/>
        </w:rPr>
        <w:t>v </w:t>
      </w:r>
      <w:r w:rsidR="00F22DB5">
        <w:rPr>
          <w:rFonts w:ascii="Arial" w:eastAsia="Times New Roman" w:hAnsi="Arial" w:cs="Arial"/>
          <w:color w:val="000000"/>
          <w:sz w:val="22"/>
        </w:rPr>
        <w:t>celkové výši 5</w:t>
      </w:r>
      <w:r w:rsidR="008B0EE9">
        <w:rPr>
          <w:rFonts w:ascii="Arial" w:eastAsia="Times New Roman" w:hAnsi="Arial" w:cs="Arial"/>
          <w:color w:val="000000"/>
          <w:sz w:val="22"/>
        </w:rPr>
        <w:t xml:space="preserve"> </w:t>
      </w:r>
      <w:r w:rsidR="005E539E">
        <w:rPr>
          <w:rFonts w:ascii="Arial" w:eastAsia="Times New Roman" w:hAnsi="Arial" w:cs="Arial"/>
          <w:color w:val="000000"/>
          <w:sz w:val="22"/>
        </w:rPr>
        <w:t>mil.</w:t>
      </w:r>
      <w:r w:rsidR="008B0EE9">
        <w:rPr>
          <w:rFonts w:ascii="Arial" w:eastAsia="Times New Roman" w:hAnsi="Arial" w:cs="Arial"/>
          <w:color w:val="000000"/>
          <w:sz w:val="22"/>
        </w:rPr>
        <w:t xml:space="preserve"> </w:t>
      </w:r>
      <w:r w:rsidR="00F22DB5">
        <w:rPr>
          <w:rFonts w:ascii="Arial" w:eastAsia="Times New Roman" w:hAnsi="Arial" w:cs="Arial"/>
          <w:color w:val="000000"/>
          <w:sz w:val="22"/>
        </w:rPr>
        <w:t xml:space="preserve">Kč </w:t>
      </w:r>
      <w:r w:rsidR="00740534">
        <w:rPr>
          <w:rFonts w:ascii="Arial" w:eastAsia="Times New Roman" w:hAnsi="Arial" w:cs="Arial"/>
          <w:color w:val="000000"/>
          <w:sz w:val="22"/>
        </w:rPr>
        <w:t xml:space="preserve">14 dní </w:t>
      </w:r>
      <w:r w:rsidRPr="009A40C4">
        <w:rPr>
          <w:rFonts w:ascii="Arial" w:eastAsia="Times New Roman" w:hAnsi="Arial" w:cs="Arial"/>
          <w:color w:val="000000"/>
          <w:sz w:val="22"/>
        </w:rPr>
        <w:t xml:space="preserve">před vydáním </w:t>
      </w:r>
      <w:r w:rsidR="005E539E">
        <w:rPr>
          <w:rFonts w:ascii="Arial" w:eastAsia="Times New Roman" w:hAnsi="Arial" w:cs="Arial"/>
          <w:color w:val="000000"/>
          <w:sz w:val="22"/>
        </w:rPr>
        <w:t>r</w:t>
      </w:r>
      <w:r w:rsidRPr="009A40C4">
        <w:rPr>
          <w:rFonts w:ascii="Arial" w:eastAsia="Times New Roman" w:hAnsi="Arial" w:cs="Arial"/>
          <w:color w:val="000000"/>
          <w:sz w:val="22"/>
        </w:rPr>
        <w:t>ozhodnutí</w:t>
      </w:r>
      <w:r w:rsidR="005E539E">
        <w:rPr>
          <w:rFonts w:ascii="Arial" w:eastAsia="Times New Roman" w:hAnsi="Arial" w:cs="Arial"/>
          <w:color w:val="000000"/>
          <w:sz w:val="22"/>
        </w:rPr>
        <w:t xml:space="preserve"> o poskytnutí dotace</w:t>
      </w:r>
      <w:r w:rsidRPr="009A40C4">
        <w:rPr>
          <w:rFonts w:ascii="Arial" w:eastAsia="Times New Roman" w:hAnsi="Arial" w:cs="Arial"/>
          <w:color w:val="000000"/>
          <w:sz w:val="22"/>
        </w:rPr>
        <w:t xml:space="preserve"> a bez písemného souhlasu MŠMT.</w:t>
      </w:r>
      <w:r w:rsidR="00740534">
        <w:rPr>
          <w:rFonts w:ascii="Arial" w:eastAsia="Times New Roman" w:hAnsi="Arial" w:cs="Arial"/>
          <w:color w:val="000000"/>
          <w:sz w:val="22"/>
        </w:rPr>
        <w:t xml:space="preserve"> Kontrola nezjistila nedostatky při realizaci a financování akce.</w:t>
      </w:r>
    </w:p>
    <w:p w14:paraId="3A0A0C20" w14:textId="77777777" w:rsidR="00C83976" w:rsidRDefault="00C83976" w:rsidP="00C83976">
      <w:pPr>
        <w:rPr>
          <w:rFonts w:ascii="Arial" w:eastAsia="Times New Roman" w:hAnsi="Arial" w:cs="Arial"/>
          <w:color w:val="000000"/>
          <w:sz w:val="22"/>
        </w:rPr>
      </w:pPr>
    </w:p>
    <w:p w14:paraId="3898F7CD" w14:textId="77777777" w:rsidR="00964755" w:rsidRDefault="00964755" w:rsidP="00C83976">
      <w:pPr>
        <w:jc w:val="center"/>
        <w:rPr>
          <w:rFonts w:ascii="Arial" w:hAnsi="Arial" w:cs="Arial"/>
          <w:b/>
          <w:szCs w:val="24"/>
        </w:rPr>
      </w:pPr>
    </w:p>
    <w:p w14:paraId="7182FA3C" w14:textId="3F077421" w:rsidR="004C6055" w:rsidRPr="00343C36" w:rsidRDefault="0031199F" w:rsidP="00802618">
      <w:pPr>
        <w:jc w:val="center"/>
        <w:rPr>
          <w:rFonts w:ascii="Arial" w:hAnsi="Arial" w:cs="Arial"/>
          <w:b/>
          <w:szCs w:val="24"/>
        </w:rPr>
      </w:pPr>
      <w:r w:rsidRPr="00343C36">
        <w:rPr>
          <w:rFonts w:ascii="Arial" w:hAnsi="Arial" w:cs="Arial"/>
          <w:b/>
          <w:szCs w:val="24"/>
        </w:rPr>
        <w:t>III. Shrnutí</w:t>
      </w:r>
      <w:r w:rsidR="002528A7" w:rsidRPr="00343C36">
        <w:rPr>
          <w:rFonts w:ascii="Arial" w:hAnsi="Arial" w:cs="Arial"/>
          <w:b/>
          <w:szCs w:val="24"/>
        </w:rPr>
        <w:t xml:space="preserve"> </w:t>
      </w:r>
    </w:p>
    <w:p w14:paraId="475F7664" w14:textId="77777777" w:rsidR="00351B8E" w:rsidRDefault="00351B8E" w:rsidP="00802618">
      <w:pPr>
        <w:rPr>
          <w:rFonts w:ascii="Arial" w:hAnsi="Arial" w:cs="Arial"/>
          <w:sz w:val="22"/>
        </w:rPr>
      </w:pPr>
    </w:p>
    <w:p w14:paraId="7182FA3E" w14:textId="2A18D061" w:rsidR="00100CEC" w:rsidRDefault="007C38A4" w:rsidP="00802618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sz w:val="22"/>
        </w:rPr>
        <w:t>Kontrola NKÚ</w:t>
      </w:r>
      <w:r w:rsidR="00100CEC" w:rsidRPr="00343C36">
        <w:rPr>
          <w:rFonts w:ascii="Arial" w:hAnsi="Arial" w:cs="Arial"/>
          <w:sz w:val="22"/>
        </w:rPr>
        <w:t xml:space="preserve"> </w:t>
      </w:r>
      <w:r w:rsidRPr="00343C36">
        <w:rPr>
          <w:rFonts w:ascii="Arial" w:hAnsi="Arial" w:cs="Arial"/>
          <w:sz w:val="22"/>
        </w:rPr>
        <w:t>prověřila</w:t>
      </w:r>
      <w:r w:rsidR="00100CEC" w:rsidRPr="00343C36">
        <w:rPr>
          <w:rFonts w:ascii="Arial" w:hAnsi="Arial" w:cs="Arial"/>
          <w:noProof/>
          <w:sz w:val="22"/>
          <w:lang w:eastAsia="cs-CZ"/>
        </w:rPr>
        <w:t xml:space="preserve"> hospodaření </w:t>
      </w:r>
      <w:r w:rsidR="00D8706A">
        <w:rPr>
          <w:rFonts w:ascii="Arial" w:hAnsi="Arial" w:cs="Arial"/>
          <w:noProof/>
          <w:sz w:val="22"/>
          <w:lang w:eastAsia="cs-CZ"/>
        </w:rPr>
        <w:t>s </w:t>
      </w:r>
      <w:r w:rsidR="00100CEC" w:rsidRPr="00343C36">
        <w:rPr>
          <w:rFonts w:ascii="Arial" w:hAnsi="Arial" w:cs="Arial"/>
          <w:noProof/>
          <w:sz w:val="22"/>
          <w:lang w:eastAsia="cs-CZ"/>
        </w:rPr>
        <w:t>peněžními prostředky a</w:t>
      </w:r>
      <w:r w:rsidR="008B0EE9">
        <w:rPr>
          <w:rFonts w:ascii="Arial" w:hAnsi="Arial" w:cs="Arial"/>
          <w:noProof/>
          <w:sz w:val="22"/>
          <w:lang w:eastAsia="cs-CZ"/>
        </w:rPr>
        <w:t xml:space="preserve"> </w:t>
      </w:r>
      <w:r w:rsidR="00D8706A">
        <w:rPr>
          <w:rFonts w:ascii="Arial" w:hAnsi="Arial" w:cs="Arial"/>
          <w:noProof/>
          <w:sz w:val="22"/>
          <w:lang w:eastAsia="cs-CZ"/>
        </w:rPr>
        <w:t>s </w:t>
      </w:r>
      <w:r w:rsidR="00100CEC" w:rsidRPr="00343C36">
        <w:rPr>
          <w:rFonts w:ascii="Arial" w:hAnsi="Arial" w:cs="Arial"/>
          <w:noProof/>
          <w:sz w:val="22"/>
          <w:lang w:eastAsia="cs-CZ"/>
        </w:rPr>
        <w:t>majetkem státu, se</w:t>
      </w:r>
      <w:r w:rsidR="00AD2542" w:rsidRPr="00343C36">
        <w:rPr>
          <w:rFonts w:ascii="Arial" w:hAnsi="Arial" w:cs="Arial"/>
          <w:noProof/>
          <w:sz w:val="22"/>
          <w:lang w:eastAsia="cs-CZ"/>
        </w:rPr>
        <w:t xml:space="preserve"> </w:t>
      </w:r>
      <w:r w:rsidR="00100CEC" w:rsidRPr="00343C36">
        <w:rPr>
          <w:rFonts w:ascii="Arial" w:hAnsi="Arial" w:cs="Arial"/>
          <w:noProof/>
          <w:sz w:val="22"/>
          <w:lang w:eastAsia="cs-CZ"/>
        </w:rPr>
        <w:t>kterým</w:t>
      </w:r>
      <w:r w:rsidR="005A6966">
        <w:rPr>
          <w:rFonts w:ascii="Arial" w:hAnsi="Arial" w:cs="Arial"/>
          <w:noProof/>
          <w:sz w:val="22"/>
          <w:lang w:eastAsia="cs-CZ"/>
        </w:rPr>
        <w:t>i</w:t>
      </w:r>
      <w:r w:rsidR="00100CEC" w:rsidRPr="00343C36">
        <w:rPr>
          <w:rFonts w:ascii="Arial" w:hAnsi="Arial" w:cs="Arial"/>
          <w:noProof/>
          <w:sz w:val="22"/>
          <w:lang w:eastAsia="cs-CZ"/>
        </w:rPr>
        <w:t xml:space="preserve"> j</w:t>
      </w:r>
      <w:r w:rsidR="009C6447">
        <w:rPr>
          <w:rFonts w:ascii="Arial" w:hAnsi="Arial" w:cs="Arial"/>
          <w:noProof/>
          <w:sz w:val="22"/>
          <w:lang w:eastAsia="cs-CZ"/>
        </w:rPr>
        <w:t xml:space="preserve">sou příslušné hospodařit vybrané příspěvkové organizace MŠMT. </w:t>
      </w:r>
      <w:r w:rsidR="005A6966">
        <w:rPr>
          <w:rFonts w:ascii="Arial" w:hAnsi="Arial" w:cs="Arial"/>
          <w:noProof/>
          <w:sz w:val="22"/>
          <w:lang w:eastAsia="cs-CZ"/>
        </w:rPr>
        <w:t xml:space="preserve">Kontrola se </w:t>
      </w:r>
      <w:r w:rsidR="001F66C6" w:rsidRPr="00343C36">
        <w:rPr>
          <w:rFonts w:ascii="Arial" w:hAnsi="Arial" w:cs="Arial"/>
          <w:noProof/>
          <w:sz w:val="22"/>
          <w:lang w:eastAsia="cs-CZ"/>
        </w:rPr>
        <w:t>zaměřila na</w:t>
      </w:r>
      <w:r w:rsidR="00100CEC" w:rsidRPr="00343C36">
        <w:rPr>
          <w:rFonts w:ascii="Arial" w:hAnsi="Arial" w:cs="Arial"/>
          <w:sz w:val="22"/>
        </w:rPr>
        <w:t xml:space="preserve"> soulad</w:t>
      </w:r>
      <w:r w:rsidR="008E0A82" w:rsidRPr="00343C36">
        <w:rPr>
          <w:rFonts w:ascii="Arial" w:hAnsi="Arial" w:cs="Arial"/>
          <w:sz w:val="22"/>
        </w:rPr>
        <w:t xml:space="preserve"> vedení účetnictví se zákonem o</w:t>
      </w:r>
      <w:r w:rsidR="008B0EE9">
        <w:rPr>
          <w:rFonts w:ascii="Arial" w:hAnsi="Arial" w:cs="Arial"/>
          <w:sz w:val="22"/>
        </w:rPr>
        <w:t xml:space="preserve"> </w:t>
      </w:r>
      <w:r w:rsidR="00100CEC" w:rsidRPr="00343C36">
        <w:rPr>
          <w:rFonts w:ascii="Arial" w:hAnsi="Arial" w:cs="Arial"/>
          <w:sz w:val="22"/>
        </w:rPr>
        <w:t xml:space="preserve">účetnictví, </w:t>
      </w:r>
      <w:r w:rsidR="00A35379">
        <w:rPr>
          <w:rFonts w:ascii="Arial" w:hAnsi="Arial" w:cs="Arial"/>
          <w:sz w:val="22"/>
        </w:rPr>
        <w:t xml:space="preserve">na </w:t>
      </w:r>
      <w:r w:rsidR="00100CEC" w:rsidRPr="00343C36">
        <w:rPr>
          <w:rFonts w:ascii="Arial" w:hAnsi="Arial" w:cs="Arial"/>
          <w:sz w:val="22"/>
        </w:rPr>
        <w:t xml:space="preserve">rozsah a způsob nakládání </w:t>
      </w:r>
      <w:r w:rsidR="00D8706A">
        <w:rPr>
          <w:rFonts w:ascii="Arial" w:hAnsi="Arial" w:cs="Arial"/>
          <w:sz w:val="22"/>
        </w:rPr>
        <w:t>s </w:t>
      </w:r>
      <w:r w:rsidR="00100CEC" w:rsidRPr="00343C36">
        <w:rPr>
          <w:rFonts w:ascii="Arial" w:hAnsi="Arial" w:cs="Arial"/>
          <w:sz w:val="22"/>
        </w:rPr>
        <w:t xml:space="preserve">majetkem státu, dodržování povinností souvisejících </w:t>
      </w:r>
      <w:r w:rsidR="00D8706A">
        <w:rPr>
          <w:rFonts w:ascii="Arial" w:hAnsi="Arial" w:cs="Arial"/>
          <w:sz w:val="22"/>
        </w:rPr>
        <w:t>s </w:t>
      </w:r>
      <w:r w:rsidR="00100CEC" w:rsidRPr="00343C36">
        <w:rPr>
          <w:rFonts w:ascii="Arial" w:hAnsi="Arial" w:cs="Arial"/>
          <w:sz w:val="22"/>
        </w:rPr>
        <w:t xml:space="preserve">financováním akcí </w:t>
      </w:r>
      <w:r w:rsidR="00D8706A">
        <w:rPr>
          <w:rFonts w:ascii="Arial" w:hAnsi="Arial" w:cs="Arial"/>
          <w:sz w:val="22"/>
        </w:rPr>
        <w:t>v </w:t>
      </w:r>
      <w:r w:rsidR="00100CEC" w:rsidRPr="00343C36">
        <w:rPr>
          <w:rFonts w:ascii="Arial" w:hAnsi="Arial" w:cs="Arial"/>
          <w:sz w:val="22"/>
        </w:rPr>
        <w:t>rámci programů reprodukce majetku</w:t>
      </w:r>
      <w:r w:rsidR="005A6966">
        <w:rPr>
          <w:rFonts w:ascii="Arial" w:hAnsi="Arial" w:cs="Arial"/>
          <w:sz w:val="22"/>
        </w:rPr>
        <w:t xml:space="preserve"> a</w:t>
      </w:r>
      <w:r w:rsidR="008B0EE9">
        <w:rPr>
          <w:rFonts w:ascii="Arial" w:hAnsi="Arial" w:cs="Arial"/>
          <w:sz w:val="22"/>
        </w:rPr>
        <w:t xml:space="preserve"> </w:t>
      </w:r>
      <w:r w:rsidR="009E17F0">
        <w:rPr>
          <w:rFonts w:ascii="Arial" w:hAnsi="Arial" w:cs="Arial"/>
          <w:sz w:val="22"/>
        </w:rPr>
        <w:t xml:space="preserve">na </w:t>
      </w:r>
      <w:r w:rsidR="00100CEC" w:rsidRPr="00343C36">
        <w:rPr>
          <w:rFonts w:ascii="Arial" w:hAnsi="Arial" w:cs="Arial"/>
          <w:sz w:val="22"/>
        </w:rPr>
        <w:t xml:space="preserve">nakládání </w:t>
      </w:r>
      <w:r w:rsidR="00D8706A">
        <w:rPr>
          <w:rFonts w:ascii="Arial" w:hAnsi="Arial" w:cs="Arial"/>
          <w:sz w:val="22"/>
        </w:rPr>
        <w:t>s </w:t>
      </w:r>
      <w:r w:rsidR="00100CEC" w:rsidRPr="00343C36">
        <w:rPr>
          <w:rFonts w:ascii="Arial" w:hAnsi="Arial" w:cs="Arial"/>
          <w:sz w:val="22"/>
        </w:rPr>
        <w:t>pohledávkam</w:t>
      </w:r>
      <w:r w:rsidR="008E0A82" w:rsidRPr="00343C36">
        <w:rPr>
          <w:rFonts w:ascii="Arial" w:hAnsi="Arial" w:cs="Arial"/>
          <w:sz w:val="22"/>
        </w:rPr>
        <w:t>i</w:t>
      </w:r>
      <w:r w:rsidR="00703074" w:rsidRPr="00343C36">
        <w:rPr>
          <w:rFonts w:ascii="Arial" w:hAnsi="Arial" w:cs="Arial"/>
          <w:sz w:val="22"/>
        </w:rPr>
        <w:t>.</w:t>
      </w:r>
      <w:r w:rsidR="00100CEC" w:rsidRPr="00343C36">
        <w:rPr>
          <w:rFonts w:ascii="Arial" w:hAnsi="Arial" w:cs="Arial"/>
          <w:sz w:val="22"/>
        </w:rPr>
        <w:t xml:space="preserve"> Hodnota kontrolovaného majetku za roky 201</w:t>
      </w:r>
      <w:r w:rsidR="009C6447">
        <w:rPr>
          <w:rFonts w:ascii="Arial" w:hAnsi="Arial" w:cs="Arial"/>
          <w:sz w:val="22"/>
        </w:rPr>
        <w:t>1</w:t>
      </w:r>
      <w:r w:rsidR="0061647A">
        <w:rPr>
          <w:rFonts w:ascii="Arial" w:hAnsi="Arial" w:cs="Arial"/>
          <w:sz w:val="22"/>
        </w:rPr>
        <w:t xml:space="preserve"> a</w:t>
      </w:r>
      <w:r w:rsidR="00D92945">
        <w:rPr>
          <w:rFonts w:ascii="Arial" w:hAnsi="Arial" w:cs="Arial"/>
          <w:sz w:val="22"/>
        </w:rPr>
        <w:t> </w:t>
      </w:r>
      <w:r w:rsidR="00382639" w:rsidRPr="00343C36">
        <w:rPr>
          <w:rFonts w:ascii="Arial" w:hAnsi="Arial" w:cs="Arial"/>
          <w:sz w:val="22"/>
        </w:rPr>
        <w:t>201</w:t>
      </w:r>
      <w:r w:rsidR="009C6447">
        <w:rPr>
          <w:rFonts w:ascii="Arial" w:hAnsi="Arial" w:cs="Arial"/>
          <w:sz w:val="22"/>
        </w:rPr>
        <w:t>2</w:t>
      </w:r>
      <w:r w:rsidR="00382639" w:rsidRPr="00343C36">
        <w:rPr>
          <w:rFonts w:ascii="Arial" w:hAnsi="Arial" w:cs="Arial"/>
          <w:sz w:val="22"/>
        </w:rPr>
        <w:t xml:space="preserve"> činila celkem </w:t>
      </w:r>
      <w:r w:rsidR="003B2D2F">
        <w:rPr>
          <w:rFonts w:ascii="Arial" w:hAnsi="Arial" w:cs="Arial"/>
          <w:sz w:val="22"/>
        </w:rPr>
        <w:t>765</w:t>
      </w:r>
      <w:r w:rsidR="008B0EE9">
        <w:rPr>
          <w:rFonts w:ascii="Arial" w:hAnsi="Arial" w:cs="Arial"/>
          <w:sz w:val="22"/>
        </w:rPr>
        <w:t xml:space="preserve"> </w:t>
      </w:r>
      <w:r w:rsidR="003B2D2F">
        <w:rPr>
          <w:rFonts w:ascii="Arial" w:hAnsi="Arial" w:cs="Arial"/>
          <w:sz w:val="22"/>
        </w:rPr>
        <w:t>387 478</w:t>
      </w:r>
      <w:r w:rsidR="008B0EE9">
        <w:rPr>
          <w:rFonts w:ascii="Arial" w:hAnsi="Arial" w:cs="Arial"/>
          <w:sz w:val="22"/>
        </w:rPr>
        <w:t xml:space="preserve"> </w:t>
      </w:r>
      <w:r w:rsidR="00100CEC" w:rsidRPr="00343C36">
        <w:rPr>
          <w:rFonts w:ascii="Arial" w:hAnsi="Arial" w:cs="Arial"/>
          <w:sz w:val="22"/>
        </w:rPr>
        <w:t>Kč a</w:t>
      </w:r>
      <w:r w:rsidR="008B0EE9">
        <w:rPr>
          <w:rFonts w:ascii="Arial" w:hAnsi="Arial" w:cs="Arial"/>
          <w:sz w:val="22"/>
        </w:rPr>
        <w:t xml:space="preserve"> </w:t>
      </w:r>
      <w:r w:rsidR="00100CEC" w:rsidRPr="00343C36">
        <w:rPr>
          <w:rFonts w:ascii="Arial" w:hAnsi="Arial" w:cs="Arial"/>
          <w:sz w:val="22"/>
        </w:rPr>
        <w:t>objem kontrolovaných finančních prostředk</w:t>
      </w:r>
      <w:r w:rsidR="00382639" w:rsidRPr="00343C36">
        <w:rPr>
          <w:rFonts w:ascii="Arial" w:hAnsi="Arial" w:cs="Arial"/>
          <w:sz w:val="22"/>
        </w:rPr>
        <w:t>ů za</w:t>
      </w:r>
      <w:r w:rsidR="005E539E">
        <w:rPr>
          <w:rFonts w:ascii="Arial" w:hAnsi="Arial" w:cs="Arial"/>
          <w:sz w:val="22"/>
        </w:rPr>
        <w:t xml:space="preserve"> stejné období </w:t>
      </w:r>
      <w:r w:rsidR="00382639" w:rsidRPr="00343C36">
        <w:rPr>
          <w:rFonts w:ascii="Arial" w:hAnsi="Arial" w:cs="Arial"/>
          <w:sz w:val="22"/>
        </w:rPr>
        <w:t xml:space="preserve">činil </w:t>
      </w:r>
      <w:r w:rsidR="003B2D2F">
        <w:rPr>
          <w:rFonts w:ascii="Arial" w:hAnsi="Arial" w:cs="Arial"/>
          <w:sz w:val="22"/>
        </w:rPr>
        <w:t>87</w:t>
      </w:r>
      <w:r w:rsidR="008B0EE9">
        <w:rPr>
          <w:rFonts w:ascii="Arial" w:hAnsi="Arial" w:cs="Arial"/>
          <w:sz w:val="22"/>
        </w:rPr>
        <w:t xml:space="preserve"> </w:t>
      </w:r>
      <w:r w:rsidR="003B2D2F">
        <w:rPr>
          <w:rFonts w:ascii="Arial" w:hAnsi="Arial" w:cs="Arial"/>
          <w:sz w:val="22"/>
        </w:rPr>
        <w:t>588 539</w:t>
      </w:r>
      <w:r w:rsidR="008B0EE9">
        <w:rPr>
          <w:rFonts w:ascii="Arial" w:hAnsi="Arial" w:cs="Arial"/>
          <w:sz w:val="22"/>
        </w:rPr>
        <w:t xml:space="preserve"> </w:t>
      </w:r>
      <w:r w:rsidR="00100CEC" w:rsidRPr="00343C36">
        <w:rPr>
          <w:rFonts w:ascii="Arial" w:hAnsi="Arial" w:cs="Arial"/>
          <w:sz w:val="22"/>
        </w:rPr>
        <w:t>Kč.</w:t>
      </w:r>
      <w:r w:rsidR="00D92945" w:rsidRPr="00D92945">
        <w:rPr>
          <w:rFonts w:ascii="Arial" w:hAnsi="Arial" w:cs="Arial"/>
          <w:sz w:val="22"/>
        </w:rPr>
        <w:t xml:space="preserve"> </w:t>
      </w:r>
      <w:r w:rsidR="00A35379">
        <w:rPr>
          <w:rFonts w:ascii="Arial" w:hAnsi="Arial" w:cs="Arial"/>
          <w:sz w:val="22"/>
        </w:rPr>
        <w:t>Kontrolní akce</w:t>
      </w:r>
      <w:r w:rsidR="00D92945">
        <w:rPr>
          <w:rFonts w:ascii="Arial" w:hAnsi="Arial" w:cs="Arial"/>
          <w:sz w:val="22"/>
        </w:rPr>
        <w:t xml:space="preserve"> NKÚ nezjistila nehospodárnost a neúčelnost </w:t>
      </w:r>
      <w:r w:rsidR="00A35379">
        <w:rPr>
          <w:rFonts w:ascii="Arial" w:hAnsi="Arial" w:cs="Arial"/>
          <w:sz w:val="22"/>
        </w:rPr>
        <w:t>při nakládání s </w:t>
      </w:r>
      <w:r w:rsidR="00D92945">
        <w:rPr>
          <w:rFonts w:ascii="Arial" w:hAnsi="Arial" w:cs="Arial"/>
          <w:sz w:val="22"/>
        </w:rPr>
        <w:t>kontrolovaný</w:t>
      </w:r>
      <w:r w:rsidR="00A35379">
        <w:rPr>
          <w:rFonts w:ascii="Arial" w:hAnsi="Arial" w:cs="Arial"/>
          <w:sz w:val="22"/>
        </w:rPr>
        <w:t>mi</w:t>
      </w:r>
      <w:r w:rsidR="00D92945">
        <w:rPr>
          <w:rFonts w:ascii="Arial" w:hAnsi="Arial" w:cs="Arial"/>
          <w:sz w:val="22"/>
        </w:rPr>
        <w:t xml:space="preserve"> peněžní</w:t>
      </w:r>
      <w:r w:rsidR="00A35379">
        <w:rPr>
          <w:rFonts w:ascii="Arial" w:hAnsi="Arial" w:cs="Arial"/>
          <w:sz w:val="22"/>
        </w:rPr>
        <w:t>mi</w:t>
      </w:r>
      <w:r w:rsidR="00D92945">
        <w:rPr>
          <w:rFonts w:ascii="Arial" w:hAnsi="Arial" w:cs="Arial"/>
          <w:sz w:val="22"/>
        </w:rPr>
        <w:t xml:space="preserve"> prostředk</w:t>
      </w:r>
      <w:r w:rsidR="00A35379">
        <w:rPr>
          <w:rFonts w:ascii="Arial" w:hAnsi="Arial" w:cs="Arial"/>
          <w:sz w:val="22"/>
        </w:rPr>
        <w:t>y</w:t>
      </w:r>
      <w:r w:rsidR="00D92945">
        <w:rPr>
          <w:rFonts w:ascii="Arial" w:hAnsi="Arial" w:cs="Arial"/>
          <w:sz w:val="22"/>
        </w:rPr>
        <w:t>.</w:t>
      </w:r>
    </w:p>
    <w:p w14:paraId="7B8DB734" w14:textId="77777777" w:rsidR="00351B8E" w:rsidRPr="00343C36" w:rsidRDefault="00351B8E" w:rsidP="00802618">
      <w:pPr>
        <w:rPr>
          <w:rFonts w:ascii="Arial" w:hAnsi="Arial" w:cs="Arial"/>
          <w:sz w:val="22"/>
        </w:rPr>
      </w:pPr>
    </w:p>
    <w:p w14:paraId="7182FA40" w14:textId="129AE522" w:rsidR="004C6055" w:rsidRDefault="004C6055" w:rsidP="00802618">
      <w:pPr>
        <w:rPr>
          <w:rFonts w:ascii="Arial" w:hAnsi="Arial" w:cs="Arial"/>
          <w:sz w:val="22"/>
        </w:rPr>
      </w:pPr>
      <w:r w:rsidRPr="00343C36">
        <w:rPr>
          <w:rFonts w:ascii="Arial" w:hAnsi="Arial" w:cs="Arial"/>
          <w:sz w:val="22"/>
        </w:rPr>
        <w:t xml:space="preserve">NKÚ zjistil nedostatky </w:t>
      </w:r>
      <w:r w:rsidR="00266D54" w:rsidRPr="00343C36">
        <w:rPr>
          <w:rFonts w:ascii="Arial" w:hAnsi="Arial" w:cs="Arial"/>
          <w:sz w:val="22"/>
        </w:rPr>
        <w:t xml:space="preserve">ve vykazování majetku, </w:t>
      </w:r>
      <w:r w:rsidR="00D8706A">
        <w:rPr>
          <w:rFonts w:ascii="Arial" w:hAnsi="Arial" w:cs="Arial"/>
          <w:sz w:val="22"/>
        </w:rPr>
        <w:t>v </w:t>
      </w:r>
      <w:r w:rsidR="00266D54" w:rsidRPr="00343C36">
        <w:rPr>
          <w:rFonts w:ascii="Arial" w:hAnsi="Arial" w:cs="Arial"/>
          <w:sz w:val="22"/>
        </w:rPr>
        <w:t xml:space="preserve">jeho evidenci, </w:t>
      </w:r>
      <w:r w:rsidR="00D8706A">
        <w:rPr>
          <w:rFonts w:ascii="Arial" w:hAnsi="Arial" w:cs="Arial"/>
          <w:sz w:val="22"/>
        </w:rPr>
        <w:t>v </w:t>
      </w:r>
      <w:r w:rsidR="00266D54" w:rsidRPr="00343C36">
        <w:rPr>
          <w:rFonts w:ascii="Arial" w:hAnsi="Arial" w:cs="Arial"/>
          <w:sz w:val="22"/>
        </w:rPr>
        <w:t xml:space="preserve">účtování o něm i </w:t>
      </w:r>
      <w:r w:rsidR="00D8706A">
        <w:rPr>
          <w:rFonts w:ascii="Arial" w:hAnsi="Arial" w:cs="Arial"/>
          <w:sz w:val="22"/>
        </w:rPr>
        <w:t>v </w:t>
      </w:r>
      <w:r w:rsidR="00266D54" w:rsidRPr="00343C36">
        <w:rPr>
          <w:rFonts w:ascii="Arial" w:hAnsi="Arial" w:cs="Arial"/>
          <w:sz w:val="22"/>
        </w:rPr>
        <w:t>oblasti inventarizace majetku a</w:t>
      </w:r>
      <w:r w:rsidR="008B0EE9">
        <w:rPr>
          <w:rFonts w:ascii="Arial" w:hAnsi="Arial" w:cs="Arial"/>
          <w:sz w:val="22"/>
        </w:rPr>
        <w:t xml:space="preserve"> </w:t>
      </w:r>
      <w:r w:rsidR="00266D54" w:rsidRPr="00343C36">
        <w:rPr>
          <w:rFonts w:ascii="Arial" w:hAnsi="Arial" w:cs="Arial"/>
          <w:sz w:val="22"/>
        </w:rPr>
        <w:t>závazků.</w:t>
      </w:r>
      <w:r w:rsidR="00266D54" w:rsidRPr="004C4C9F">
        <w:rPr>
          <w:rFonts w:ascii="Arial" w:eastAsia="Times New Roman" w:hAnsi="Arial" w:cs="Arial"/>
          <w:color w:val="000000"/>
          <w:sz w:val="22"/>
        </w:rPr>
        <w:t xml:space="preserve"> </w:t>
      </w:r>
      <w:r w:rsidR="00D8706A">
        <w:rPr>
          <w:rFonts w:ascii="Arial" w:eastAsia="Times New Roman" w:hAnsi="Arial" w:cs="Arial"/>
          <w:color w:val="000000"/>
          <w:sz w:val="22"/>
        </w:rPr>
        <w:t>V </w:t>
      </w:r>
      <w:r w:rsidR="00266D54">
        <w:rPr>
          <w:rFonts w:ascii="Arial" w:eastAsia="Times New Roman" w:hAnsi="Arial" w:cs="Arial"/>
          <w:color w:val="000000"/>
          <w:sz w:val="22"/>
        </w:rPr>
        <w:t xml:space="preserve">některých případech </w:t>
      </w:r>
      <w:r w:rsidR="00A35379">
        <w:rPr>
          <w:rFonts w:ascii="Arial" w:eastAsia="Times New Roman" w:hAnsi="Arial" w:cs="Arial"/>
          <w:color w:val="000000"/>
          <w:sz w:val="22"/>
        </w:rPr>
        <w:t xml:space="preserve">nebyly </w:t>
      </w:r>
      <w:r w:rsidR="00D8706A">
        <w:rPr>
          <w:rFonts w:ascii="Arial" w:eastAsia="Times New Roman" w:hAnsi="Arial" w:cs="Arial"/>
          <w:color w:val="000000"/>
          <w:sz w:val="22"/>
        </w:rPr>
        <w:t>k </w:t>
      </w:r>
      <w:r w:rsidR="00266D54">
        <w:rPr>
          <w:rFonts w:ascii="Arial" w:eastAsia="Times New Roman" w:hAnsi="Arial" w:cs="Arial"/>
          <w:color w:val="000000"/>
          <w:sz w:val="22"/>
        </w:rPr>
        <w:t>pohledávkám za ošetřovné vytvářeny opravné položky</w:t>
      </w:r>
      <w:r w:rsidR="00766E6A">
        <w:rPr>
          <w:rFonts w:ascii="Arial" w:hAnsi="Arial" w:cs="Arial"/>
          <w:sz w:val="22"/>
        </w:rPr>
        <w:t>.</w:t>
      </w:r>
      <w:r w:rsidR="00266D54">
        <w:rPr>
          <w:rFonts w:ascii="Arial" w:hAnsi="Arial" w:cs="Arial"/>
          <w:sz w:val="22"/>
        </w:rPr>
        <w:t xml:space="preserve"> </w:t>
      </w:r>
      <w:r w:rsidR="00C712E8">
        <w:rPr>
          <w:rFonts w:ascii="Arial" w:hAnsi="Arial" w:cs="Arial"/>
          <w:sz w:val="22"/>
        </w:rPr>
        <w:t>Zjištěné nedostatky</w:t>
      </w:r>
      <w:r w:rsidR="00266D54">
        <w:rPr>
          <w:rFonts w:ascii="Arial" w:hAnsi="Arial" w:cs="Arial"/>
          <w:sz w:val="22"/>
        </w:rPr>
        <w:t xml:space="preserve"> vedly </w:t>
      </w:r>
      <w:r w:rsidR="00D8706A">
        <w:rPr>
          <w:rFonts w:ascii="Arial" w:hAnsi="Arial" w:cs="Arial"/>
          <w:sz w:val="22"/>
        </w:rPr>
        <w:t>k </w:t>
      </w:r>
      <w:r w:rsidR="00266D54">
        <w:rPr>
          <w:rFonts w:ascii="Arial" w:hAnsi="Arial" w:cs="Arial"/>
          <w:sz w:val="22"/>
        </w:rPr>
        <w:t>tomu, že</w:t>
      </w:r>
      <w:r w:rsidR="00BE343A">
        <w:rPr>
          <w:rFonts w:ascii="Arial" w:hAnsi="Arial" w:cs="Arial"/>
          <w:sz w:val="22"/>
        </w:rPr>
        <w:t xml:space="preserve"> </w:t>
      </w:r>
      <w:r w:rsidR="00266D54" w:rsidRPr="00343C36">
        <w:rPr>
          <w:rFonts w:ascii="Arial" w:hAnsi="Arial" w:cs="Arial"/>
          <w:sz w:val="22"/>
        </w:rPr>
        <w:t xml:space="preserve">účetnictví </w:t>
      </w:r>
      <w:r w:rsidR="00266D54">
        <w:rPr>
          <w:rFonts w:ascii="Arial" w:hAnsi="Arial" w:cs="Arial"/>
          <w:sz w:val="22"/>
        </w:rPr>
        <w:t xml:space="preserve">vybraných příspěvkových organizací </w:t>
      </w:r>
      <w:r w:rsidR="00A35379" w:rsidRPr="00343C36">
        <w:rPr>
          <w:rFonts w:ascii="Arial" w:hAnsi="Arial" w:cs="Arial"/>
          <w:sz w:val="22"/>
        </w:rPr>
        <w:t xml:space="preserve">nebylo </w:t>
      </w:r>
      <w:r w:rsidR="00D8706A">
        <w:rPr>
          <w:rFonts w:ascii="Arial" w:hAnsi="Arial" w:cs="Arial"/>
          <w:sz w:val="22"/>
        </w:rPr>
        <w:t>v </w:t>
      </w:r>
      <w:r w:rsidR="00266D54">
        <w:rPr>
          <w:rFonts w:ascii="Arial" w:hAnsi="Arial" w:cs="Arial"/>
          <w:sz w:val="22"/>
        </w:rPr>
        <w:t xml:space="preserve">kontrolovaném období </w:t>
      </w:r>
      <w:r w:rsidRPr="00343C36">
        <w:rPr>
          <w:rFonts w:ascii="Arial" w:hAnsi="Arial" w:cs="Arial"/>
          <w:sz w:val="22"/>
        </w:rPr>
        <w:t>správné</w:t>
      </w:r>
      <w:r w:rsidR="0054620C">
        <w:rPr>
          <w:rFonts w:ascii="Arial" w:hAnsi="Arial" w:cs="Arial"/>
          <w:sz w:val="22"/>
        </w:rPr>
        <w:t xml:space="preserve">, </w:t>
      </w:r>
      <w:r w:rsidRPr="00343C36">
        <w:rPr>
          <w:rFonts w:ascii="Arial" w:hAnsi="Arial" w:cs="Arial"/>
          <w:sz w:val="22"/>
        </w:rPr>
        <w:t>úplné</w:t>
      </w:r>
      <w:r w:rsidR="0054620C">
        <w:rPr>
          <w:rFonts w:ascii="Arial" w:hAnsi="Arial" w:cs="Arial"/>
          <w:sz w:val="22"/>
        </w:rPr>
        <w:t xml:space="preserve"> a průkazné </w:t>
      </w:r>
      <w:r w:rsidR="00FF1A10" w:rsidRPr="00343C36">
        <w:rPr>
          <w:rFonts w:ascii="Arial" w:hAnsi="Arial" w:cs="Arial"/>
          <w:sz w:val="22"/>
        </w:rPr>
        <w:t>ve</w:t>
      </w:r>
      <w:r w:rsidR="00AD2542" w:rsidRPr="00343C36">
        <w:rPr>
          <w:rFonts w:ascii="Arial" w:hAnsi="Arial" w:cs="Arial"/>
          <w:sz w:val="22"/>
        </w:rPr>
        <w:t xml:space="preserve"> </w:t>
      </w:r>
      <w:r w:rsidR="0031199F" w:rsidRPr="00343C36">
        <w:rPr>
          <w:rFonts w:ascii="Arial" w:hAnsi="Arial" w:cs="Arial"/>
          <w:sz w:val="22"/>
        </w:rPr>
        <w:t>smyslu zákona o účetnictví</w:t>
      </w:r>
      <w:r w:rsidR="00BE343A">
        <w:rPr>
          <w:rFonts w:ascii="Arial" w:hAnsi="Arial" w:cs="Arial"/>
          <w:sz w:val="22"/>
        </w:rPr>
        <w:t>.</w:t>
      </w:r>
      <w:r w:rsidR="0054620C">
        <w:rPr>
          <w:rFonts w:ascii="Arial" w:hAnsi="Arial" w:cs="Arial"/>
          <w:sz w:val="22"/>
        </w:rPr>
        <w:t xml:space="preserve"> </w:t>
      </w:r>
      <w:r w:rsidR="0025469A">
        <w:rPr>
          <w:rFonts w:ascii="Arial" w:hAnsi="Arial" w:cs="Arial"/>
          <w:sz w:val="22"/>
        </w:rPr>
        <w:t xml:space="preserve">Tyto skutečnosti </w:t>
      </w:r>
      <w:r w:rsidR="0054620C">
        <w:rPr>
          <w:rFonts w:ascii="Arial" w:hAnsi="Arial" w:cs="Arial"/>
          <w:sz w:val="22"/>
        </w:rPr>
        <w:t>měl</w:t>
      </w:r>
      <w:r w:rsidR="0025469A">
        <w:rPr>
          <w:rFonts w:ascii="Arial" w:hAnsi="Arial" w:cs="Arial"/>
          <w:sz w:val="22"/>
        </w:rPr>
        <w:t>y</w:t>
      </w:r>
      <w:r w:rsidR="0054620C">
        <w:rPr>
          <w:rFonts w:ascii="Arial" w:hAnsi="Arial" w:cs="Arial"/>
          <w:sz w:val="22"/>
        </w:rPr>
        <w:t xml:space="preserve"> vliv na hodnotu vykazovaných rozvahových položek</w:t>
      </w:r>
      <w:r w:rsidR="00303FD5">
        <w:rPr>
          <w:rFonts w:ascii="Arial" w:hAnsi="Arial" w:cs="Arial"/>
          <w:sz w:val="22"/>
        </w:rPr>
        <w:t>, položek výkazů zisku a ztráty</w:t>
      </w:r>
      <w:r w:rsidR="0054620C">
        <w:rPr>
          <w:rFonts w:ascii="Arial" w:hAnsi="Arial" w:cs="Arial"/>
          <w:sz w:val="22"/>
        </w:rPr>
        <w:t xml:space="preserve"> a zároveň na výši výsledku hospodaření v daném roce. </w:t>
      </w:r>
    </w:p>
    <w:p w14:paraId="06BA3071" w14:textId="77777777" w:rsidR="00351B8E" w:rsidRPr="00343C36" w:rsidRDefault="00351B8E" w:rsidP="00802618">
      <w:pPr>
        <w:rPr>
          <w:rFonts w:ascii="Arial" w:hAnsi="Arial" w:cs="Arial"/>
          <w:sz w:val="22"/>
        </w:rPr>
      </w:pPr>
    </w:p>
    <w:p w14:paraId="7182FA42" w14:textId="00AFFE64" w:rsidR="00F960C8" w:rsidRDefault="00D8706A" w:rsidP="00802618">
      <w:pPr>
        <w:rPr>
          <w:rFonts w:ascii="Arial" w:hAnsi="Arial" w:cs="Arial"/>
          <w:noProof/>
          <w:color w:val="000000"/>
          <w:sz w:val="22"/>
        </w:rPr>
      </w:pPr>
      <w:r>
        <w:rPr>
          <w:rFonts w:ascii="Arial" w:eastAsiaTheme="minorHAnsi" w:hAnsi="Arial" w:cs="Arial"/>
          <w:bCs/>
          <w:sz w:val="22"/>
        </w:rPr>
        <w:t>V </w:t>
      </w:r>
      <w:r w:rsidR="00303FD5">
        <w:rPr>
          <w:rFonts w:ascii="Arial" w:eastAsiaTheme="minorHAnsi" w:hAnsi="Arial" w:cs="Arial"/>
          <w:bCs/>
          <w:sz w:val="22"/>
        </w:rPr>
        <w:t>jednom případě byl</w:t>
      </w:r>
      <w:r w:rsidR="005E539E">
        <w:rPr>
          <w:rFonts w:ascii="Arial" w:eastAsiaTheme="minorHAnsi" w:hAnsi="Arial" w:cs="Arial"/>
          <w:bCs/>
          <w:sz w:val="22"/>
        </w:rPr>
        <w:t xml:space="preserve">o zjištěno </w:t>
      </w:r>
      <w:r w:rsidR="00F960C8" w:rsidRPr="00343C36">
        <w:rPr>
          <w:rFonts w:ascii="Arial" w:eastAsiaTheme="minorHAnsi" w:hAnsi="Arial" w:cs="Arial"/>
          <w:bCs/>
          <w:sz w:val="22"/>
        </w:rPr>
        <w:t>provozov</w:t>
      </w:r>
      <w:r w:rsidR="00303FD5">
        <w:rPr>
          <w:rFonts w:ascii="Arial" w:eastAsiaTheme="minorHAnsi" w:hAnsi="Arial" w:cs="Arial"/>
          <w:bCs/>
          <w:sz w:val="22"/>
        </w:rPr>
        <w:t>án</w:t>
      </w:r>
      <w:r w:rsidR="005E539E">
        <w:rPr>
          <w:rFonts w:ascii="Arial" w:eastAsiaTheme="minorHAnsi" w:hAnsi="Arial" w:cs="Arial"/>
          <w:bCs/>
          <w:sz w:val="22"/>
        </w:rPr>
        <w:t>í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 ubytovací</w:t>
      </w:r>
      <w:r w:rsidR="005E539E">
        <w:rPr>
          <w:rFonts w:ascii="Arial" w:eastAsiaTheme="minorHAnsi" w:hAnsi="Arial" w:cs="Arial"/>
          <w:bCs/>
          <w:sz w:val="22"/>
        </w:rPr>
        <w:t>ch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 služ</w:t>
      </w:r>
      <w:r w:rsidR="005E539E">
        <w:rPr>
          <w:rFonts w:ascii="Arial" w:eastAsiaTheme="minorHAnsi" w:hAnsi="Arial" w:cs="Arial"/>
          <w:bCs/>
          <w:sz w:val="22"/>
        </w:rPr>
        <w:t>eb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 bez živnostenského oprávnění</w:t>
      </w:r>
      <w:r w:rsidR="00A35379">
        <w:rPr>
          <w:rFonts w:ascii="Arial" w:eastAsiaTheme="minorHAnsi" w:hAnsi="Arial" w:cs="Arial"/>
          <w:bCs/>
          <w:sz w:val="22"/>
        </w:rPr>
        <w:t>;</w:t>
      </w:r>
      <w:r w:rsidR="002D06BB">
        <w:rPr>
          <w:rFonts w:ascii="Arial" w:eastAsiaTheme="minorHAnsi" w:hAnsi="Arial" w:cs="Arial"/>
          <w:bCs/>
          <w:sz w:val="22"/>
        </w:rPr>
        <w:t xml:space="preserve"> </w:t>
      </w:r>
      <w:r>
        <w:rPr>
          <w:rFonts w:ascii="Arial" w:eastAsiaTheme="minorHAnsi" w:hAnsi="Arial" w:cs="Arial"/>
          <w:bCs/>
          <w:sz w:val="22"/>
        </w:rPr>
        <w:t>v </w:t>
      </w:r>
      <w:r w:rsidR="00A35379">
        <w:rPr>
          <w:rFonts w:ascii="Arial" w:eastAsiaTheme="minorHAnsi" w:hAnsi="Arial" w:cs="Arial"/>
          <w:bCs/>
          <w:sz w:val="22"/>
        </w:rPr>
        <w:t xml:space="preserve">dalším </w:t>
      </w:r>
      <w:r w:rsidR="002D06BB">
        <w:rPr>
          <w:rFonts w:ascii="Arial" w:eastAsiaTheme="minorHAnsi" w:hAnsi="Arial" w:cs="Arial"/>
          <w:bCs/>
          <w:sz w:val="22"/>
        </w:rPr>
        <w:t>případě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 </w:t>
      </w:r>
      <w:r w:rsidR="00303FD5">
        <w:rPr>
          <w:rFonts w:ascii="Arial" w:eastAsiaTheme="minorHAnsi" w:hAnsi="Arial" w:cs="Arial"/>
          <w:bCs/>
          <w:sz w:val="22"/>
        </w:rPr>
        <w:t xml:space="preserve">byla </w:t>
      </w:r>
      <w:r w:rsidR="00F960C8" w:rsidRPr="00343C36">
        <w:rPr>
          <w:rFonts w:ascii="Arial" w:eastAsiaTheme="minorHAnsi" w:hAnsi="Arial" w:cs="Arial"/>
          <w:bCs/>
          <w:sz w:val="22"/>
        </w:rPr>
        <w:t>jin</w:t>
      </w:r>
      <w:r w:rsidR="00303FD5">
        <w:rPr>
          <w:rFonts w:ascii="Arial" w:eastAsiaTheme="minorHAnsi" w:hAnsi="Arial" w:cs="Arial"/>
          <w:bCs/>
          <w:sz w:val="22"/>
        </w:rPr>
        <w:t>á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 činnost vykonáv</w:t>
      </w:r>
      <w:r w:rsidR="00303FD5">
        <w:rPr>
          <w:rFonts w:ascii="Arial" w:eastAsiaTheme="minorHAnsi" w:hAnsi="Arial" w:cs="Arial"/>
          <w:bCs/>
          <w:sz w:val="22"/>
        </w:rPr>
        <w:t>ána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, aniž </w:t>
      </w:r>
      <w:r w:rsidR="00AF52A5">
        <w:rPr>
          <w:rFonts w:ascii="Arial" w:eastAsiaTheme="minorHAnsi" w:hAnsi="Arial" w:cs="Arial"/>
          <w:bCs/>
          <w:sz w:val="22"/>
        </w:rPr>
        <w:t xml:space="preserve">by </w:t>
      </w:r>
      <w:r w:rsidR="00303FD5">
        <w:rPr>
          <w:rFonts w:ascii="Arial" w:eastAsiaTheme="minorHAnsi" w:hAnsi="Arial" w:cs="Arial"/>
          <w:bCs/>
          <w:sz w:val="22"/>
        </w:rPr>
        <w:t xml:space="preserve">byla </w:t>
      </w:r>
      <w:r w:rsidR="00F960C8" w:rsidRPr="00343C36">
        <w:rPr>
          <w:rFonts w:ascii="Arial" w:eastAsiaTheme="minorHAnsi" w:hAnsi="Arial" w:cs="Arial"/>
          <w:bCs/>
          <w:sz w:val="22"/>
        </w:rPr>
        <w:t>vymezen</w:t>
      </w:r>
      <w:r w:rsidR="00303FD5">
        <w:rPr>
          <w:rFonts w:ascii="Arial" w:eastAsiaTheme="minorHAnsi" w:hAnsi="Arial" w:cs="Arial"/>
          <w:bCs/>
          <w:sz w:val="22"/>
        </w:rPr>
        <w:t>a</w:t>
      </w:r>
      <w:r w:rsidR="00F960C8" w:rsidRPr="00343C36">
        <w:rPr>
          <w:rFonts w:ascii="Arial" w:eastAsiaTheme="minorHAnsi" w:hAnsi="Arial" w:cs="Arial"/>
          <w:bCs/>
          <w:sz w:val="22"/>
        </w:rPr>
        <w:t xml:space="preserve"> ve zřizovací listině</w:t>
      </w:r>
      <w:r w:rsidR="00A35379">
        <w:rPr>
          <w:rFonts w:ascii="Arial" w:eastAsiaTheme="minorHAnsi" w:hAnsi="Arial" w:cs="Arial"/>
          <w:bCs/>
          <w:sz w:val="22"/>
        </w:rPr>
        <w:t>,</w:t>
      </w:r>
      <w:r w:rsidR="0061647A">
        <w:rPr>
          <w:rFonts w:ascii="Arial" w:eastAsiaTheme="minorHAnsi" w:hAnsi="Arial" w:cs="Arial"/>
          <w:bCs/>
          <w:sz w:val="22"/>
        </w:rPr>
        <w:t xml:space="preserve"> </w:t>
      </w:r>
      <w:r w:rsidR="00A35379">
        <w:rPr>
          <w:rFonts w:ascii="Arial" w:eastAsiaTheme="minorHAnsi" w:hAnsi="Arial" w:cs="Arial"/>
          <w:bCs/>
          <w:sz w:val="22"/>
        </w:rPr>
        <w:t>přičemž</w:t>
      </w:r>
      <w:r w:rsidR="008B0EE9">
        <w:rPr>
          <w:rFonts w:ascii="Arial" w:eastAsiaTheme="minorHAnsi" w:hAnsi="Arial" w:cs="Arial"/>
          <w:bCs/>
          <w:sz w:val="22"/>
        </w:rPr>
        <w:t xml:space="preserve"> </w:t>
      </w:r>
      <w:r w:rsidR="00303FD5">
        <w:rPr>
          <w:rFonts w:ascii="Arial" w:eastAsiaTheme="minorHAnsi" w:hAnsi="Arial" w:cs="Arial"/>
          <w:bCs/>
          <w:sz w:val="22"/>
        </w:rPr>
        <w:t xml:space="preserve">nebylo včas </w:t>
      </w:r>
      <w:r w:rsidR="00303FD5" w:rsidRPr="00CE4F31">
        <w:rPr>
          <w:rFonts w:ascii="Arial" w:hAnsi="Arial" w:cs="Arial"/>
          <w:noProof/>
          <w:color w:val="000000"/>
          <w:sz w:val="22"/>
        </w:rPr>
        <w:t>zažád</w:t>
      </w:r>
      <w:r w:rsidR="00303FD5">
        <w:rPr>
          <w:rFonts w:ascii="Arial" w:hAnsi="Arial" w:cs="Arial"/>
          <w:noProof/>
          <w:color w:val="000000"/>
          <w:sz w:val="22"/>
        </w:rPr>
        <w:t xml:space="preserve">áno </w:t>
      </w:r>
      <w:r w:rsidR="00303FD5" w:rsidRPr="00CE4F31">
        <w:rPr>
          <w:rFonts w:ascii="Arial" w:hAnsi="Arial" w:cs="Arial"/>
          <w:noProof/>
          <w:color w:val="000000"/>
          <w:sz w:val="22"/>
        </w:rPr>
        <w:t xml:space="preserve">o doplnění </w:t>
      </w:r>
      <w:r w:rsidR="008E326F">
        <w:rPr>
          <w:rFonts w:ascii="Arial" w:hAnsi="Arial" w:cs="Arial"/>
          <w:noProof/>
          <w:color w:val="000000"/>
          <w:sz w:val="22"/>
        </w:rPr>
        <w:t xml:space="preserve">zřizovací listiny </w:t>
      </w:r>
      <w:r w:rsidR="00303FD5">
        <w:rPr>
          <w:rFonts w:ascii="Arial" w:hAnsi="Arial" w:cs="Arial"/>
          <w:noProof/>
          <w:color w:val="000000"/>
          <w:sz w:val="22"/>
        </w:rPr>
        <w:t>u zřizovatele.</w:t>
      </w:r>
    </w:p>
    <w:p w14:paraId="2FE11DC4" w14:textId="77777777" w:rsidR="00351B8E" w:rsidRDefault="00351B8E" w:rsidP="00802618">
      <w:pPr>
        <w:rPr>
          <w:rFonts w:ascii="Arial" w:eastAsiaTheme="minorHAnsi" w:hAnsi="Arial" w:cs="Arial"/>
          <w:bCs/>
          <w:sz w:val="22"/>
        </w:rPr>
      </w:pPr>
    </w:p>
    <w:p w14:paraId="7182FA47" w14:textId="4AEC138B" w:rsidR="00F960C8" w:rsidRPr="00343C36" w:rsidRDefault="002D06BB" w:rsidP="00015C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Dvě </w:t>
      </w:r>
      <w:r w:rsidR="00C8795F">
        <w:rPr>
          <w:rFonts w:ascii="Arial" w:hAnsi="Arial" w:cs="Arial"/>
          <w:sz w:val="22"/>
        </w:rPr>
        <w:t xml:space="preserve">příspěvkové organizace nepostupovaly </w:t>
      </w:r>
      <w:r w:rsidR="00D8706A">
        <w:rPr>
          <w:rFonts w:ascii="Arial" w:hAnsi="Arial" w:cs="Arial"/>
          <w:sz w:val="22"/>
        </w:rPr>
        <w:t>v </w:t>
      </w:r>
      <w:r w:rsidR="00C8795F">
        <w:rPr>
          <w:rFonts w:ascii="Arial" w:hAnsi="Arial" w:cs="Arial"/>
          <w:sz w:val="22"/>
        </w:rPr>
        <w:t xml:space="preserve">kontrolovaném období </w:t>
      </w:r>
      <w:r w:rsidR="00D8706A">
        <w:rPr>
          <w:rFonts w:ascii="Arial" w:hAnsi="Arial" w:cs="Arial"/>
          <w:sz w:val="22"/>
        </w:rPr>
        <w:t>v </w:t>
      </w:r>
      <w:r w:rsidR="00C8795F">
        <w:rPr>
          <w:rFonts w:ascii="Arial" w:hAnsi="Arial" w:cs="Arial"/>
          <w:sz w:val="22"/>
        </w:rPr>
        <w:t>souladu se zákonem č.</w:t>
      </w:r>
      <w:r w:rsidR="002A31ED">
        <w:rPr>
          <w:rFonts w:ascii="Arial" w:hAnsi="Arial" w:cs="Arial"/>
          <w:sz w:val="22"/>
        </w:rPr>
        <w:t> </w:t>
      </w:r>
      <w:r w:rsidR="00C8795F">
        <w:rPr>
          <w:rFonts w:ascii="Arial" w:hAnsi="Arial" w:cs="Arial"/>
          <w:sz w:val="22"/>
        </w:rPr>
        <w:t>219/2000</w:t>
      </w:r>
      <w:r w:rsidR="002A31ED">
        <w:rPr>
          <w:rFonts w:ascii="Arial" w:hAnsi="Arial" w:cs="Arial"/>
          <w:sz w:val="22"/>
        </w:rPr>
        <w:t> </w:t>
      </w:r>
      <w:r w:rsidR="00C8795F">
        <w:rPr>
          <w:rFonts w:ascii="Arial" w:hAnsi="Arial" w:cs="Arial"/>
          <w:sz w:val="22"/>
        </w:rPr>
        <w:t xml:space="preserve">Sb., neboť </w:t>
      </w:r>
      <w:r>
        <w:rPr>
          <w:rFonts w:ascii="Arial" w:hAnsi="Arial" w:cs="Arial"/>
          <w:sz w:val="22"/>
        </w:rPr>
        <w:t xml:space="preserve">ve smlouvách o nájmu </w:t>
      </w:r>
      <w:r w:rsidR="00C8795F">
        <w:rPr>
          <w:rFonts w:ascii="Arial" w:hAnsi="Arial" w:cs="Arial"/>
          <w:sz w:val="22"/>
        </w:rPr>
        <w:t>ne</w:t>
      </w:r>
      <w:r w:rsidR="00C8795F" w:rsidRPr="00430C75">
        <w:rPr>
          <w:rFonts w:ascii="Arial" w:hAnsi="Arial" w:cs="Arial"/>
          <w:bCs/>
          <w:sz w:val="22"/>
        </w:rPr>
        <w:t>sjedn</w:t>
      </w:r>
      <w:r w:rsidR="00EB476C">
        <w:rPr>
          <w:rFonts w:ascii="Arial" w:hAnsi="Arial" w:cs="Arial"/>
          <w:bCs/>
          <w:sz w:val="22"/>
        </w:rPr>
        <w:t xml:space="preserve">aly </w:t>
      </w:r>
      <w:r w:rsidR="00C8795F" w:rsidRPr="00430C75">
        <w:rPr>
          <w:rFonts w:ascii="Arial" w:hAnsi="Arial" w:cs="Arial"/>
          <w:bCs/>
          <w:sz w:val="22"/>
        </w:rPr>
        <w:t xml:space="preserve">užívání na dobu určitou </w:t>
      </w:r>
      <w:r w:rsidR="00D8706A">
        <w:rPr>
          <w:rFonts w:ascii="Arial" w:hAnsi="Arial" w:cs="Arial"/>
          <w:bCs/>
          <w:sz w:val="22"/>
        </w:rPr>
        <w:t>v </w:t>
      </w:r>
      <w:r w:rsidR="00C8795F" w:rsidRPr="00430C75">
        <w:rPr>
          <w:rFonts w:ascii="Arial" w:hAnsi="Arial" w:cs="Arial"/>
          <w:bCs/>
          <w:sz w:val="22"/>
        </w:rPr>
        <w:t xml:space="preserve">trvání nejdéle </w:t>
      </w:r>
      <w:r w:rsidR="005E0F3D">
        <w:rPr>
          <w:rFonts w:ascii="Arial" w:hAnsi="Arial" w:cs="Arial"/>
          <w:bCs/>
          <w:sz w:val="22"/>
        </w:rPr>
        <w:t xml:space="preserve">osmi </w:t>
      </w:r>
      <w:r w:rsidR="00C8795F" w:rsidRPr="00430C75">
        <w:rPr>
          <w:rFonts w:ascii="Arial" w:hAnsi="Arial" w:cs="Arial"/>
          <w:bCs/>
          <w:sz w:val="22"/>
        </w:rPr>
        <w:t>let</w:t>
      </w:r>
      <w:r w:rsidR="00C8795F">
        <w:rPr>
          <w:rFonts w:ascii="Arial" w:hAnsi="Arial" w:cs="Arial"/>
          <w:bCs/>
          <w:sz w:val="22"/>
        </w:rPr>
        <w:t xml:space="preserve">, </w:t>
      </w:r>
      <w:r w:rsidR="00EB476C">
        <w:rPr>
          <w:rFonts w:ascii="Arial" w:hAnsi="Arial" w:cs="Arial"/>
          <w:bCs/>
          <w:sz w:val="22"/>
        </w:rPr>
        <w:t xml:space="preserve">případně </w:t>
      </w:r>
      <w:r w:rsidR="00C8795F">
        <w:rPr>
          <w:rFonts w:ascii="Arial" w:hAnsi="Arial" w:cs="Arial"/>
          <w:sz w:val="22"/>
        </w:rPr>
        <w:t>smlouvy neobsaho</w:t>
      </w:r>
      <w:r w:rsidR="007F1374">
        <w:rPr>
          <w:rFonts w:ascii="Arial" w:hAnsi="Arial" w:cs="Arial"/>
          <w:sz w:val="22"/>
        </w:rPr>
        <w:t>valy základní</w:t>
      </w:r>
      <w:bookmarkStart w:id="4" w:name="_GoBack"/>
      <w:bookmarkEnd w:id="4"/>
      <w:r w:rsidR="007F1374">
        <w:rPr>
          <w:rFonts w:ascii="Arial" w:hAnsi="Arial" w:cs="Arial"/>
          <w:sz w:val="22"/>
        </w:rPr>
        <w:t xml:space="preserve"> náležitosti</w:t>
      </w:r>
      <w:r w:rsidR="00EB476C">
        <w:rPr>
          <w:rFonts w:ascii="Arial" w:hAnsi="Arial" w:cs="Arial"/>
          <w:sz w:val="22"/>
        </w:rPr>
        <w:t>.</w:t>
      </w:r>
      <w:r w:rsidR="007F1374">
        <w:rPr>
          <w:rFonts w:ascii="Arial" w:eastAsia="Times New Roman" w:hAnsi="Arial" w:cs="Arial"/>
          <w:color w:val="000000"/>
          <w:sz w:val="22"/>
        </w:rPr>
        <w:t xml:space="preserve"> </w:t>
      </w:r>
    </w:p>
    <w:sectPr w:rsidR="00F960C8" w:rsidRPr="00343C36" w:rsidSect="004F573D">
      <w:headerReference w:type="default" r:id="rId14"/>
      <w:footerReference w:type="default" r:id="rId15"/>
      <w:pgSz w:w="11906" w:h="16838"/>
      <w:pgMar w:top="1417" w:right="1417" w:bottom="1417" w:left="1417" w:header="709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56C6B" w14:textId="77777777" w:rsidR="00751170" w:rsidRDefault="00751170" w:rsidP="004C6055">
      <w:r>
        <w:separator/>
      </w:r>
    </w:p>
  </w:endnote>
  <w:endnote w:type="continuationSeparator" w:id="0">
    <w:p w14:paraId="0C6E1CD5" w14:textId="77777777" w:rsidR="00751170" w:rsidRDefault="00751170" w:rsidP="004C6055">
      <w:r>
        <w:continuationSeparator/>
      </w:r>
    </w:p>
  </w:endnote>
  <w:endnote w:type="continuationNotice" w:id="1">
    <w:p w14:paraId="09A3D47F" w14:textId="77777777" w:rsidR="00751170" w:rsidRDefault="00751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FA51" w14:textId="77777777" w:rsidR="00751170" w:rsidRPr="00015CC3" w:rsidRDefault="00751170" w:rsidP="00015CC3">
    <w:pPr>
      <w:pStyle w:val="Zpat"/>
      <w:tabs>
        <w:tab w:val="clear" w:pos="4536"/>
      </w:tabs>
      <w:jc w:val="center"/>
      <w:rPr>
        <w:rFonts w:ascii="Arial" w:hAnsi="Arial" w:cs="Arial"/>
        <w:sz w:val="22"/>
      </w:rPr>
    </w:pPr>
    <w:r w:rsidRPr="00015CC3">
      <w:rPr>
        <w:rFonts w:ascii="Arial" w:hAnsi="Arial" w:cs="Arial"/>
        <w:sz w:val="22"/>
      </w:rPr>
      <w:fldChar w:fldCharType="begin"/>
    </w:r>
    <w:r w:rsidRPr="00015CC3">
      <w:rPr>
        <w:rFonts w:ascii="Arial" w:hAnsi="Arial" w:cs="Arial"/>
        <w:sz w:val="22"/>
      </w:rPr>
      <w:instrText xml:space="preserve"> PAGE   \* MERGEFORMAT </w:instrText>
    </w:r>
    <w:r w:rsidRPr="00015CC3">
      <w:rPr>
        <w:rFonts w:ascii="Arial" w:hAnsi="Arial" w:cs="Arial"/>
        <w:sz w:val="22"/>
      </w:rPr>
      <w:fldChar w:fldCharType="separate"/>
    </w:r>
    <w:r w:rsidR="005E0F3D">
      <w:rPr>
        <w:rFonts w:ascii="Arial" w:hAnsi="Arial" w:cs="Arial"/>
        <w:noProof/>
        <w:sz w:val="22"/>
      </w:rPr>
      <w:t>2</w:t>
    </w:r>
    <w:r w:rsidRPr="00015CC3">
      <w:rPr>
        <w:rFonts w:ascii="Arial" w:hAnsi="Arial" w:cs="Arial"/>
        <w:sz w:val="22"/>
      </w:rPr>
      <w:fldChar w:fldCharType="end"/>
    </w:r>
  </w:p>
  <w:p w14:paraId="6886338C" w14:textId="77777777" w:rsidR="00751170" w:rsidRDefault="007511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96381" w14:textId="77777777" w:rsidR="00751170" w:rsidRDefault="00751170" w:rsidP="004C6055">
      <w:r>
        <w:separator/>
      </w:r>
    </w:p>
  </w:footnote>
  <w:footnote w:type="continuationSeparator" w:id="0">
    <w:p w14:paraId="69ED4991" w14:textId="77777777" w:rsidR="00751170" w:rsidRDefault="00751170" w:rsidP="004C6055">
      <w:r>
        <w:continuationSeparator/>
      </w:r>
    </w:p>
  </w:footnote>
  <w:footnote w:type="continuationNotice" w:id="1">
    <w:p w14:paraId="6D76651C" w14:textId="77777777" w:rsidR="00751170" w:rsidRDefault="00751170"/>
  </w:footnote>
  <w:footnote w:id="2">
    <w:p w14:paraId="14EFABB7" w14:textId="44A088A4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S účinností od 1. 9. 2013 byl změněn název DDÚ Liberec na Dětský diagnostický ústav, středisko výchovné péče, základní škola a dětský domov Liberec.</w:t>
      </w:r>
    </w:p>
  </w:footnote>
  <w:footnote w:id="3">
    <w:p w14:paraId="4FEF9BCE" w14:textId="7B0421A7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Zákon č. 218/2000 Sb., o rozpočtových pravidlech a o změně některých souvisejících zákonů (rozpočtová pravidla).</w:t>
      </w:r>
    </w:p>
  </w:footnote>
  <w:footnote w:id="4">
    <w:p w14:paraId="363907FA" w14:textId="529C657F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Zákon č. 563/1991 Sb., o účetnictví.</w:t>
      </w:r>
    </w:p>
  </w:footnote>
  <w:footnote w:id="5">
    <w:p w14:paraId="44F3C901" w14:textId="54EEAA6D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Zákon č. 219/2000 Sb., o majetku České republiky a jejím vystupování v právních vztazích.</w:t>
      </w:r>
    </w:p>
  </w:footnote>
  <w:footnote w:id="6">
    <w:p w14:paraId="13907979" w14:textId="630D0A03" w:rsidR="00751170" w:rsidRPr="004F573D" w:rsidRDefault="00751170" w:rsidP="004F573D">
      <w:pPr>
        <w:pStyle w:val="Textpoznpodarou"/>
        <w:ind w:left="284" w:hanging="284"/>
        <w:rPr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Zákon č. 561/2004 Sb., o předškolním, základním, středním, vyšším odborném a jiném vzdělávání (školský zákon).</w:t>
      </w:r>
    </w:p>
  </w:footnote>
  <w:footnote w:id="7">
    <w:p w14:paraId="2890D646" w14:textId="196175B2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Zákon č. 109/2002 Sb., o výkonu ústavní výchovy nebo ochranné výchovy ve školských zařízeních a</w:t>
      </w:r>
      <w:r>
        <w:rPr>
          <w:rFonts w:ascii="Arial" w:hAnsi="Arial" w:cs="Arial"/>
          <w:sz w:val="18"/>
          <w:szCs w:val="18"/>
        </w:rPr>
        <w:t> </w:t>
      </w:r>
      <w:r w:rsidRPr="004F573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 </w:t>
      </w:r>
      <w:r w:rsidRPr="004F573D">
        <w:rPr>
          <w:rFonts w:ascii="Arial" w:hAnsi="Arial" w:cs="Arial"/>
          <w:sz w:val="18"/>
          <w:szCs w:val="18"/>
        </w:rPr>
        <w:t>preventivně výchovné péči ve školských zařízeních a o změně dalších zákonů.</w:t>
      </w:r>
    </w:p>
  </w:footnote>
  <w:footnote w:id="8">
    <w:p w14:paraId="71680336" w14:textId="78546ECB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4F573D">
        <w:rPr>
          <w:rFonts w:ascii="Arial" w:hAnsi="Arial" w:cs="Arial"/>
          <w:sz w:val="18"/>
          <w:szCs w:val="18"/>
        </w:rPr>
        <w:t>Dětem je poskytnuta péče v mateřských školách, žákům péče a vzdělání v základních školách a studentům je poskytnut</w:t>
      </w:r>
      <w:r>
        <w:rPr>
          <w:rFonts w:ascii="Arial" w:hAnsi="Arial" w:cs="Arial"/>
          <w:sz w:val="18"/>
          <w:szCs w:val="18"/>
        </w:rPr>
        <w:t>a</w:t>
      </w:r>
      <w:r w:rsidRPr="004F573D">
        <w:rPr>
          <w:rFonts w:ascii="Arial" w:hAnsi="Arial" w:cs="Arial"/>
          <w:sz w:val="18"/>
          <w:szCs w:val="18"/>
        </w:rPr>
        <w:t xml:space="preserve"> péče a vzdělání na středních školách.</w:t>
      </w:r>
    </w:p>
  </w:footnote>
  <w:footnote w:id="9">
    <w:p w14:paraId="7B7C8521" w14:textId="162370B4" w:rsidR="00751170" w:rsidRPr="004F573D" w:rsidRDefault="00751170" w:rsidP="004F573D">
      <w:pPr>
        <w:pStyle w:val="Textpoznpodarou"/>
        <w:ind w:left="284" w:hanging="284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</w:r>
      <w:r w:rsidRPr="004F573D">
        <w:rPr>
          <w:rStyle w:val="Znakapoznpodarou"/>
          <w:rFonts w:ascii="Arial" w:hAnsi="Arial" w:cs="Arial"/>
          <w:sz w:val="18"/>
          <w:szCs w:val="18"/>
          <w:vertAlign w:val="baseline"/>
        </w:rPr>
        <w:t>Zákon č. 455/1991 Sb., o živnostenském podnikání (živnostenský zákon)</w:t>
      </w:r>
      <w:r w:rsidRPr="004F573D">
        <w:rPr>
          <w:rFonts w:ascii="Arial" w:hAnsi="Arial" w:cs="Arial"/>
          <w:sz w:val="18"/>
          <w:szCs w:val="18"/>
        </w:rPr>
        <w:t>.</w:t>
      </w:r>
    </w:p>
  </w:footnote>
  <w:footnote w:id="10">
    <w:p w14:paraId="28687009" w14:textId="79281C53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</w:r>
      <w:proofErr w:type="spellStart"/>
      <w:r w:rsidRPr="004F573D">
        <w:rPr>
          <w:rFonts w:ascii="Arial" w:hAnsi="Arial" w:cs="Arial"/>
          <w:sz w:val="18"/>
          <w:szCs w:val="18"/>
        </w:rPr>
        <w:t>FKSP</w:t>
      </w:r>
      <w:proofErr w:type="spellEnd"/>
      <w:r w:rsidRPr="004F573D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f</w:t>
      </w:r>
      <w:r w:rsidRPr="004F573D">
        <w:rPr>
          <w:rFonts w:ascii="Arial" w:hAnsi="Arial" w:cs="Arial"/>
          <w:sz w:val="18"/>
          <w:szCs w:val="18"/>
        </w:rPr>
        <w:t>ond kulturních a sociálních potřeb.</w:t>
      </w:r>
    </w:p>
  </w:footnote>
  <w:footnote w:id="11">
    <w:p w14:paraId="0993FDA6" w14:textId="58219747" w:rsidR="00751170" w:rsidRPr="004F573D" w:rsidRDefault="00751170" w:rsidP="004F573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ab/>
        <w:t xml:space="preserve">Vyhláška č. 114/2002 Sb., </w:t>
      </w:r>
      <w:r w:rsidRPr="004F573D">
        <w:rPr>
          <w:rFonts w:ascii="Arial" w:eastAsia="Times New Roman" w:hAnsi="Arial" w:cs="Arial"/>
          <w:color w:val="000000"/>
          <w:sz w:val="18"/>
          <w:szCs w:val="18"/>
        </w:rPr>
        <w:t>o fondu kulturních a sociálních potřeb.</w:t>
      </w:r>
    </w:p>
  </w:footnote>
  <w:footnote w:id="12">
    <w:p w14:paraId="78A7EBFD" w14:textId="1A5F78CE" w:rsidR="00751170" w:rsidRPr="004F573D" w:rsidRDefault="00751170" w:rsidP="00AB433A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Zákon č. 116/1990 Sb., o nájmu a podnájmu nebytových prostor.</w:t>
      </w:r>
    </w:p>
  </w:footnote>
  <w:footnote w:id="13">
    <w:p w14:paraId="19A9400F" w14:textId="2022A618" w:rsidR="00751170" w:rsidRPr="004F573D" w:rsidRDefault="00751170" w:rsidP="002870B3">
      <w:pPr>
        <w:pStyle w:val="Textpoznpodarou"/>
        <w:ind w:left="284" w:hanging="284"/>
        <w:rPr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sz w:val="18"/>
          <w:szCs w:val="18"/>
        </w:rPr>
        <w:t xml:space="preserve"> </w:t>
      </w:r>
      <w:r w:rsidRPr="004F573D">
        <w:rPr>
          <w:sz w:val="18"/>
          <w:szCs w:val="18"/>
        </w:rPr>
        <w:tab/>
      </w:r>
      <w:r w:rsidRPr="004F573D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Vyhláška č. 62/2001 Sb., o hospodaření organizačních složek státu a státních organizací </w:t>
      </w:r>
      <w:r>
        <w:rPr>
          <w:rStyle w:val="Znakapoznpodarou"/>
          <w:rFonts w:ascii="Arial" w:hAnsi="Arial" w:cs="Arial"/>
          <w:sz w:val="18"/>
          <w:szCs w:val="18"/>
          <w:vertAlign w:val="baseline"/>
        </w:rPr>
        <w:t>s </w:t>
      </w:r>
      <w:r w:rsidRPr="004F573D">
        <w:rPr>
          <w:rStyle w:val="Znakapoznpodarou"/>
          <w:rFonts w:ascii="Arial" w:hAnsi="Arial" w:cs="Arial"/>
          <w:sz w:val="18"/>
          <w:szCs w:val="18"/>
          <w:vertAlign w:val="baseline"/>
        </w:rPr>
        <w:t>majetkem státu</w:t>
      </w:r>
      <w:r w:rsidRPr="004F573D">
        <w:rPr>
          <w:rFonts w:ascii="Arial" w:hAnsi="Arial" w:cs="Arial"/>
          <w:sz w:val="18"/>
          <w:szCs w:val="18"/>
        </w:rPr>
        <w:t>.</w:t>
      </w:r>
    </w:p>
  </w:footnote>
  <w:footnote w:id="14">
    <w:p w14:paraId="1C194602" w14:textId="72A4154B" w:rsidR="00751170" w:rsidRPr="004F573D" w:rsidRDefault="00751170" w:rsidP="00AB433A">
      <w:pPr>
        <w:pStyle w:val="Textpoznpodarou"/>
        <w:ind w:left="284" w:hanging="284"/>
        <w:rPr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rFonts w:ascii="Arial" w:hAnsi="Arial" w:cs="Arial"/>
          <w:sz w:val="18"/>
          <w:szCs w:val="18"/>
        </w:rPr>
        <w:t xml:space="preserve"> </w:t>
      </w:r>
      <w:r w:rsidRPr="004F573D">
        <w:rPr>
          <w:rFonts w:ascii="Arial" w:hAnsi="Arial" w:cs="Arial"/>
          <w:sz w:val="18"/>
          <w:szCs w:val="18"/>
        </w:rPr>
        <w:tab/>
        <w:t>Vyhláška č. 410/2009 Sb., kterou se provádějí některá ustanovení zákona č. 563/1991 Sb., o účetnictví, ve znění pozdějších předpisů, pro některé vybrané účetní jednotky.</w:t>
      </w:r>
    </w:p>
  </w:footnote>
  <w:footnote w:id="15">
    <w:p w14:paraId="44F40695" w14:textId="416F3051" w:rsidR="00751170" w:rsidRPr="004F573D" w:rsidRDefault="00751170" w:rsidP="00766E6A">
      <w:pPr>
        <w:pStyle w:val="Textpoznpodarou"/>
        <w:ind w:left="284" w:hanging="284"/>
        <w:rPr>
          <w:sz w:val="18"/>
          <w:szCs w:val="18"/>
        </w:rPr>
      </w:pPr>
      <w:r w:rsidRPr="004F573D">
        <w:rPr>
          <w:rStyle w:val="Znakapoznpodarou"/>
          <w:rFonts w:ascii="Arial" w:hAnsi="Arial" w:cs="Arial"/>
          <w:sz w:val="18"/>
          <w:szCs w:val="18"/>
        </w:rPr>
        <w:footnoteRef/>
      </w:r>
      <w:r w:rsidRPr="004F573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</w:t>
      </w:r>
      <w:r w:rsidRPr="004F573D">
        <w:rPr>
          <w:rFonts w:ascii="Arial" w:hAnsi="Arial" w:cs="Arial"/>
          <w:sz w:val="18"/>
          <w:szCs w:val="18"/>
        </w:rPr>
        <w:t>šetřovné = příspěvek na úhradu péče, který byl předepsán rodičům dítěte dle zákona č. 109/2002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FA50" w14:textId="77777777" w:rsidR="00751170" w:rsidRDefault="00751170">
    <w:pPr>
      <w:pStyle w:val="Zhlav"/>
    </w:pPr>
  </w:p>
  <w:p w14:paraId="0D882B46" w14:textId="77777777" w:rsidR="00751170" w:rsidRDefault="007511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0429C6"/>
    <w:lvl w:ilvl="0">
      <w:numFmt w:val="bullet"/>
      <w:lvlText w:val="*"/>
      <w:lvlJc w:val="left"/>
    </w:lvl>
  </w:abstractNum>
  <w:abstractNum w:abstractNumId="1">
    <w:nsid w:val="084F6219"/>
    <w:multiLevelType w:val="hybridMultilevel"/>
    <w:tmpl w:val="832A4CB8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1950"/>
    <w:multiLevelType w:val="hybridMultilevel"/>
    <w:tmpl w:val="9B4AF2E0"/>
    <w:lvl w:ilvl="0" w:tplc="061E24E4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18A066BA"/>
    <w:multiLevelType w:val="hybridMultilevel"/>
    <w:tmpl w:val="A254DD52"/>
    <w:lvl w:ilvl="0" w:tplc="64020DFA">
      <w:start w:val="10"/>
      <w:numFmt w:val="bullet"/>
      <w:lvlText w:val="̶"/>
      <w:lvlJc w:val="left"/>
      <w:pPr>
        <w:ind w:left="1211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95511A1"/>
    <w:multiLevelType w:val="hybridMultilevel"/>
    <w:tmpl w:val="7336458E"/>
    <w:lvl w:ilvl="0" w:tplc="C7B857B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DA14D7A"/>
    <w:multiLevelType w:val="hybridMultilevel"/>
    <w:tmpl w:val="1F520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F760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125508B"/>
    <w:multiLevelType w:val="multilevel"/>
    <w:tmpl w:val="46242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28D05B4F"/>
    <w:multiLevelType w:val="multilevel"/>
    <w:tmpl w:val="0F021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1C6FBF"/>
    <w:multiLevelType w:val="hybridMultilevel"/>
    <w:tmpl w:val="3BFC8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000BF"/>
    <w:multiLevelType w:val="hybridMultilevel"/>
    <w:tmpl w:val="A3F8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A1773"/>
    <w:multiLevelType w:val="multilevel"/>
    <w:tmpl w:val="85EC4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5D04659"/>
    <w:multiLevelType w:val="hybridMultilevel"/>
    <w:tmpl w:val="AF62D8DA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C45C5"/>
    <w:multiLevelType w:val="hybridMultilevel"/>
    <w:tmpl w:val="D4EE3984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00FA4"/>
    <w:multiLevelType w:val="hybridMultilevel"/>
    <w:tmpl w:val="860C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2587E"/>
    <w:multiLevelType w:val="hybridMultilevel"/>
    <w:tmpl w:val="66F2D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85053"/>
    <w:multiLevelType w:val="hybridMultilevel"/>
    <w:tmpl w:val="703E671A"/>
    <w:lvl w:ilvl="0" w:tplc="040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7">
    <w:nsid w:val="7DAC0F71"/>
    <w:multiLevelType w:val="hybridMultilevel"/>
    <w:tmpl w:val="2F3C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3"/>
  </w:num>
  <w:num w:numId="14">
    <w:abstractNumId w:val="10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55"/>
    <w:rsid w:val="00003715"/>
    <w:rsid w:val="0001183E"/>
    <w:rsid w:val="000128AE"/>
    <w:rsid w:val="00015CC3"/>
    <w:rsid w:val="00015F3A"/>
    <w:rsid w:val="00024929"/>
    <w:rsid w:val="00025A35"/>
    <w:rsid w:val="00027352"/>
    <w:rsid w:val="000312B7"/>
    <w:rsid w:val="00036DC4"/>
    <w:rsid w:val="000663D7"/>
    <w:rsid w:val="0007407A"/>
    <w:rsid w:val="00091165"/>
    <w:rsid w:val="000A6D0E"/>
    <w:rsid w:val="000C24F1"/>
    <w:rsid w:val="000C5F0C"/>
    <w:rsid w:val="000C799A"/>
    <w:rsid w:val="000D0BAE"/>
    <w:rsid w:val="000D7113"/>
    <w:rsid w:val="000E1E88"/>
    <w:rsid w:val="000E38AC"/>
    <w:rsid w:val="000F0657"/>
    <w:rsid w:val="000F2EAF"/>
    <w:rsid w:val="00100CEC"/>
    <w:rsid w:val="00117363"/>
    <w:rsid w:val="001173A1"/>
    <w:rsid w:val="001212C8"/>
    <w:rsid w:val="001467B9"/>
    <w:rsid w:val="0015010F"/>
    <w:rsid w:val="00155DCB"/>
    <w:rsid w:val="0016147D"/>
    <w:rsid w:val="00172F01"/>
    <w:rsid w:val="00177256"/>
    <w:rsid w:val="00183520"/>
    <w:rsid w:val="001875CD"/>
    <w:rsid w:val="00193BEF"/>
    <w:rsid w:val="0019562F"/>
    <w:rsid w:val="00195772"/>
    <w:rsid w:val="001963CB"/>
    <w:rsid w:val="001A34CF"/>
    <w:rsid w:val="001D446C"/>
    <w:rsid w:val="001D5519"/>
    <w:rsid w:val="001E2CD5"/>
    <w:rsid w:val="001E450E"/>
    <w:rsid w:val="001E789F"/>
    <w:rsid w:val="001F0A33"/>
    <w:rsid w:val="001F3E6E"/>
    <w:rsid w:val="001F66C6"/>
    <w:rsid w:val="002015DA"/>
    <w:rsid w:val="00207776"/>
    <w:rsid w:val="00216787"/>
    <w:rsid w:val="0022520E"/>
    <w:rsid w:val="0022522E"/>
    <w:rsid w:val="0023171D"/>
    <w:rsid w:val="0023355B"/>
    <w:rsid w:val="00235DCF"/>
    <w:rsid w:val="00242827"/>
    <w:rsid w:val="002528A7"/>
    <w:rsid w:val="0025469A"/>
    <w:rsid w:val="00266D54"/>
    <w:rsid w:val="00275BFC"/>
    <w:rsid w:val="0027670D"/>
    <w:rsid w:val="002840A6"/>
    <w:rsid w:val="002849C6"/>
    <w:rsid w:val="002870B3"/>
    <w:rsid w:val="00291FD3"/>
    <w:rsid w:val="002A2458"/>
    <w:rsid w:val="002A31ED"/>
    <w:rsid w:val="002A60AC"/>
    <w:rsid w:val="002B3A8C"/>
    <w:rsid w:val="002B51C6"/>
    <w:rsid w:val="002D06BB"/>
    <w:rsid w:val="002E53B8"/>
    <w:rsid w:val="002E58B8"/>
    <w:rsid w:val="002F0BE9"/>
    <w:rsid w:val="002F2D59"/>
    <w:rsid w:val="00303FD5"/>
    <w:rsid w:val="0031199F"/>
    <w:rsid w:val="00327B2D"/>
    <w:rsid w:val="00330408"/>
    <w:rsid w:val="00330856"/>
    <w:rsid w:val="00333386"/>
    <w:rsid w:val="00334AF5"/>
    <w:rsid w:val="0033704E"/>
    <w:rsid w:val="003402FA"/>
    <w:rsid w:val="0034171C"/>
    <w:rsid w:val="003426D4"/>
    <w:rsid w:val="00343BC9"/>
    <w:rsid w:val="00343C36"/>
    <w:rsid w:val="00347EE2"/>
    <w:rsid w:val="00351B8E"/>
    <w:rsid w:val="003565F2"/>
    <w:rsid w:val="00366F67"/>
    <w:rsid w:val="00371247"/>
    <w:rsid w:val="00371890"/>
    <w:rsid w:val="00382639"/>
    <w:rsid w:val="00385E15"/>
    <w:rsid w:val="003A5439"/>
    <w:rsid w:val="003A5AD7"/>
    <w:rsid w:val="003B2D2F"/>
    <w:rsid w:val="003C288B"/>
    <w:rsid w:val="003C6ED7"/>
    <w:rsid w:val="003D0A70"/>
    <w:rsid w:val="003D1C7D"/>
    <w:rsid w:val="003D4B8D"/>
    <w:rsid w:val="003D7364"/>
    <w:rsid w:val="003F4FB4"/>
    <w:rsid w:val="004016AF"/>
    <w:rsid w:val="00405EAD"/>
    <w:rsid w:val="00411512"/>
    <w:rsid w:val="00411B52"/>
    <w:rsid w:val="00412048"/>
    <w:rsid w:val="0041251A"/>
    <w:rsid w:val="004238FA"/>
    <w:rsid w:val="00430C75"/>
    <w:rsid w:val="00441DE2"/>
    <w:rsid w:val="00446DF4"/>
    <w:rsid w:val="004475FA"/>
    <w:rsid w:val="00457CAD"/>
    <w:rsid w:val="00463E1A"/>
    <w:rsid w:val="00467F63"/>
    <w:rsid w:val="00483518"/>
    <w:rsid w:val="00491349"/>
    <w:rsid w:val="004A3FEA"/>
    <w:rsid w:val="004A54C4"/>
    <w:rsid w:val="004A5D80"/>
    <w:rsid w:val="004A6C35"/>
    <w:rsid w:val="004B5206"/>
    <w:rsid w:val="004B6621"/>
    <w:rsid w:val="004C0B7B"/>
    <w:rsid w:val="004C157B"/>
    <w:rsid w:val="004C4C9F"/>
    <w:rsid w:val="004C6055"/>
    <w:rsid w:val="004D20E6"/>
    <w:rsid w:val="004D6B6A"/>
    <w:rsid w:val="004E12DD"/>
    <w:rsid w:val="004F573D"/>
    <w:rsid w:val="004F6734"/>
    <w:rsid w:val="004F785F"/>
    <w:rsid w:val="005138B5"/>
    <w:rsid w:val="00514F2D"/>
    <w:rsid w:val="0051689A"/>
    <w:rsid w:val="0052146E"/>
    <w:rsid w:val="005248BE"/>
    <w:rsid w:val="00533C81"/>
    <w:rsid w:val="00540453"/>
    <w:rsid w:val="0054620C"/>
    <w:rsid w:val="00552374"/>
    <w:rsid w:val="00563986"/>
    <w:rsid w:val="005904C2"/>
    <w:rsid w:val="005A6966"/>
    <w:rsid w:val="005B6F56"/>
    <w:rsid w:val="005C3EF3"/>
    <w:rsid w:val="005D2ADB"/>
    <w:rsid w:val="005D6734"/>
    <w:rsid w:val="005E0631"/>
    <w:rsid w:val="005E0F3D"/>
    <w:rsid w:val="005E539E"/>
    <w:rsid w:val="005F0845"/>
    <w:rsid w:val="005F2FC1"/>
    <w:rsid w:val="005F79A5"/>
    <w:rsid w:val="00602134"/>
    <w:rsid w:val="006114EE"/>
    <w:rsid w:val="0061322C"/>
    <w:rsid w:val="00614FDB"/>
    <w:rsid w:val="0061647A"/>
    <w:rsid w:val="00617E71"/>
    <w:rsid w:val="0062163E"/>
    <w:rsid w:val="006313D7"/>
    <w:rsid w:val="0063753F"/>
    <w:rsid w:val="00637F58"/>
    <w:rsid w:val="00647A38"/>
    <w:rsid w:val="00656343"/>
    <w:rsid w:val="00660E47"/>
    <w:rsid w:val="006619D3"/>
    <w:rsid w:val="0067084B"/>
    <w:rsid w:val="00675084"/>
    <w:rsid w:val="00687F13"/>
    <w:rsid w:val="00693D09"/>
    <w:rsid w:val="006A15CA"/>
    <w:rsid w:val="006A3DD4"/>
    <w:rsid w:val="006A4204"/>
    <w:rsid w:val="006A58E8"/>
    <w:rsid w:val="006B0265"/>
    <w:rsid w:val="006D5E55"/>
    <w:rsid w:val="006D718C"/>
    <w:rsid w:val="006D71D0"/>
    <w:rsid w:val="006E3DFE"/>
    <w:rsid w:val="006F3375"/>
    <w:rsid w:val="006F3C57"/>
    <w:rsid w:val="006F70CA"/>
    <w:rsid w:val="00700C11"/>
    <w:rsid w:val="00701690"/>
    <w:rsid w:val="00703074"/>
    <w:rsid w:val="00706E5F"/>
    <w:rsid w:val="007149BE"/>
    <w:rsid w:val="00715832"/>
    <w:rsid w:val="00723714"/>
    <w:rsid w:val="007307CC"/>
    <w:rsid w:val="00730AFD"/>
    <w:rsid w:val="00734567"/>
    <w:rsid w:val="00737756"/>
    <w:rsid w:val="00740534"/>
    <w:rsid w:val="0074666A"/>
    <w:rsid w:val="00747784"/>
    <w:rsid w:val="00751170"/>
    <w:rsid w:val="00753D7E"/>
    <w:rsid w:val="00756238"/>
    <w:rsid w:val="00760A2E"/>
    <w:rsid w:val="0076393F"/>
    <w:rsid w:val="00764511"/>
    <w:rsid w:val="00765D00"/>
    <w:rsid w:val="00766E6A"/>
    <w:rsid w:val="00767F41"/>
    <w:rsid w:val="007827BB"/>
    <w:rsid w:val="00783E7F"/>
    <w:rsid w:val="00787F15"/>
    <w:rsid w:val="0079484A"/>
    <w:rsid w:val="007A4DC6"/>
    <w:rsid w:val="007C38A4"/>
    <w:rsid w:val="007D2A7A"/>
    <w:rsid w:val="007D5002"/>
    <w:rsid w:val="007E0CC8"/>
    <w:rsid w:val="007E7B40"/>
    <w:rsid w:val="007F08B0"/>
    <w:rsid w:val="007F1374"/>
    <w:rsid w:val="007F3CF0"/>
    <w:rsid w:val="008023C1"/>
    <w:rsid w:val="00802618"/>
    <w:rsid w:val="00843998"/>
    <w:rsid w:val="00854CC6"/>
    <w:rsid w:val="00856A5F"/>
    <w:rsid w:val="00870C0B"/>
    <w:rsid w:val="00872996"/>
    <w:rsid w:val="00872D7D"/>
    <w:rsid w:val="00881FAA"/>
    <w:rsid w:val="0088368B"/>
    <w:rsid w:val="00884758"/>
    <w:rsid w:val="00884B43"/>
    <w:rsid w:val="00886CA5"/>
    <w:rsid w:val="00891E32"/>
    <w:rsid w:val="008B0EE9"/>
    <w:rsid w:val="008B2585"/>
    <w:rsid w:val="008C0441"/>
    <w:rsid w:val="008C5CB4"/>
    <w:rsid w:val="008D521E"/>
    <w:rsid w:val="008E0A82"/>
    <w:rsid w:val="008E2588"/>
    <w:rsid w:val="008E326F"/>
    <w:rsid w:val="008E4F1D"/>
    <w:rsid w:val="008F1AE7"/>
    <w:rsid w:val="008F432C"/>
    <w:rsid w:val="008F7CF0"/>
    <w:rsid w:val="00900E8C"/>
    <w:rsid w:val="009014A1"/>
    <w:rsid w:val="00902FCE"/>
    <w:rsid w:val="0091752E"/>
    <w:rsid w:val="00922DB5"/>
    <w:rsid w:val="00931D7F"/>
    <w:rsid w:val="00935B19"/>
    <w:rsid w:val="009360AF"/>
    <w:rsid w:val="00956C2A"/>
    <w:rsid w:val="00957426"/>
    <w:rsid w:val="00964755"/>
    <w:rsid w:val="00964B08"/>
    <w:rsid w:val="00966480"/>
    <w:rsid w:val="00970206"/>
    <w:rsid w:val="00972EF2"/>
    <w:rsid w:val="009738B9"/>
    <w:rsid w:val="00977BC3"/>
    <w:rsid w:val="00981E20"/>
    <w:rsid w:val="009823C1"/>
    <w:rsid w:val="009849DF"/>
    <w:rsid w:val="0099526F"/>
    <w:rsid w:val="009A0BA9"/>
    <w:rsid w:val="009A1267"/>
    <w:rsid w:val="009A40C4"/>
    <w:rsid w:val="009B0500"/>
    <w:rsid w:val="009C63ED"/>
    <w:rsid w:val="009C6447"/>
    <w:rsid w:val="009D59BC"/>
    <w:rsid w:val="009E17F0"/>
    <w:rsid w:val="009E69A3"/>
    <w:rsid w:val="00A00126"/>
    <w:rsid w:val="00A2335D"/>
    <w:rsid w:val="00A30B97"/>
    <w:rsid w:val="00A31BDC"/>
    <w:rsid w:val="00A33EC7"/>
    <w:rsid w:val="00A35379"/>
    <w:rsid w:val="00A359FB"/>
    <w:rsid w:val="00A35A94"/>
    <w:rsid w:val="00A35E97"/>
    <w:rsid w:val="00A506EA"/>
    <w:rsid w:val="00A56907"/>
    <w:rsid w:val="00A62C03"/>
    <w:rsid w:val="00A635FE"/>
    <w:rsid w:val="00A64DE0"/>
    <w:rsid w:val="00A677C1"/>
    <w:rsid w:val="00A70E13"/>
    <w:rsid w:val="00A80CE7"/>
    <w:rsid w:val="00A8446B"/>
    <w:rsid w:val="00A87FAC"/>
    <w:rsid w:val="00AA045F"/>
    <w:rsid w:val="00AA39AA"/>
    <w:rsid w:val="00AB2FB7"/>
    <w:rsid w:val="00AB3CC4"/>
    <w:rsid w:val="00AB433A"/>
    <w:rsid w:val="00AB48D1"/>
    <w:rsid w:val="00AB7E9F"/>
    <w:rsid w:val="00AC5B30"/>
    <w:rsid w:val="00AC73B5"/>
    <w:rsid w:val="00AD2542"/>
    <w:rsid w:val="00AD2D7C"/>
    <w:rsid w:val="00AD3509"/>
    <w:rsid w:val="00AD44F1"/>
    <w:rsid w:val="00AD6B65"/>
    <w:rsid w:val="00AE3E63"/>
    <w:rsid w:val="00AF52A5"/>
    <w:rsid w:val="00B01D7A"/>
    <w:rsid w:val="00B0262D"/>
    <w:rsid w:val="00B034B3"/>
    <w:rsid w:val="00B238D8"/>
    <w:rsid w:val="00B376A4"/>
    <w:rsid w:val="00B40377"/>
    <w:rsid w:val="00B50122"/>
    <w:rsid w:val="00B52196"/>
    <w:rsid w:val="00B540A7"/>
    <w:rsid w:val="00B601BE"/>
    <w:rsid w:val="00B73699"/>
    <w:rsid w:val="00B74EC3"/>
    <w:rsid w:val="00B81EE3"/>
    <w:rsid w:val="00B861A1"/>
    <w:rsid w:val="00B86CF7"/>
    <w:rsid w:val="00BA4CDE"/>
    <w:rsid w:val="00BB03B3"/>
    <w:rsid w:val="00BB15BD"/>
    <w:rsid w:val="00BB31BA"/>
    <w:rsid w:val="00BC37C0"/>
    <w:rsid w:val="00BC3D15"/>
    <w:rsid w:val="00BD0777"/>
    <w:rsid w:val="00BD3253"/>
    <w:rsid w:val="00BE0F66"/>
    <w:rsid w:val="00BE343A"/>
    <w:rsid w:val="00BE7757"/>
    <w:rsid w:val="00BE783E"/>
    <w:rsid w:val="00BF5C3B"/>
    <w:rsid w:val="00BF5E15"/>
    <w:rsid w:val="00BF66F5"/>
    <w:rsid w:val="00C1124A"/>
    <w:rsid w:val="00C12D40"/>
    <w:rsid w:val="00C16211"/>
    <w:rsid w:val="00C21871"/>
    <w:rsid w:val="00C30F16"/>
    <w:rsid w:val="00C356CF"/>
    <w:rsid w:val="00C35746"/>
    <w:rsid w:val="00C3673F"/>
    <w:rsid w:val="00C379E4"/>
    <w:rsid w:val="00C4408A"/>
    <w:rsid w:val="00C46C58"/>
    <w:rsid w:val="00C4787C"/>
    <w:rsid w:val="00C57592"/>
    <w:rsid w:val="00C60063"/>
    <w:rsid w:val="00C60796"/>
    <w:rsid w:val="00C61D55"/>
    <w:rsid w:val="00C66639"/>
    <w:rsid w:val="00C712E8"/>
    <w:rsid w:val="00C74522"/>
    <w:rsid w:val="00C808D5"/>
    <w:rsid w:val="00C83722"/>
    <w:rsid w:val="00C83976"/>
    <w:rsid w:val="00C84BD2"/>
    <w:rsid w:val="00C8795F"/>
    <w:rsid w:val="00CA7080"/>
    <w:rsid w:val="00CC34E6"/>
    <w:rsid w:val="00CC5C48"/>
    <w:rsid w:val="00CC6AB1"/>
    <w:rsid w:val="00CD1DA1"/>
    <w:rsid w:val="00CE4F31"/>
    <w:rsid w:val="00CE6D0B"/>
    <w:rsid w:val="00CF3345"/>
    <w:rsid w:val="00D05967"/>
    <w:rsid w:val="00D0692D"/>
    <w:rsid w:val="00D124C5"/>
    <w:rsid w:val="00D1591E"/>
    <w:rsid w:val="00D260D6"/>
    <w:rsid w:val="00D32970"/>
    <w:rsid w:val="00D3732E"/>
    <w:rsid w:val="00D55983"/>
    <w:rsid w:val="00D60AE7"/>
    <w:rsid w:val="00D63B50"/>
    <w:rsid w:val="00D65E28"/>
    <w:rsid w:val="00D831CC"/>
    <w:rsid w:val="00D85151"/>
    <w:rsid w:val="00D86EF8"/>
    <w:rsid w:val="00D8706A"/>
    <w:rsid w:val="00D92945"/>
    <w:rsid w:val="00DB5AE0"/>
    <w:rsid w:val="00DC780A"/>
    <w:rsid w:val="00DD3060"/>
    <w:rsid w:val="00DD3785"/>
    <w:rsid w:val="00DE7BC7"/>
    <w:rsid w:val="00DF13B6"/>
    <w:rsid w:val="00E00B31"/>
    <w:rsid w:val="00E04F93"/>
    <w:rsid w:val="00E177A5"/>
    <w:rsid w:val="00E34B79"/>
    <w:rsid w:val="00E36D09"/>
    <w:rsid w:val="00E37153"/>
    <w:rsid w:val="00E406B4"/>
    <w:rsid w:val="00E441CD"/>
    <w:rsid w:val="00E4647D"/>
    <w:rsid w:val="00E5116A"/>
    <w:rsid w:val="00E51478"/>
    <w:rsid w:val="00E616D2"/>
    <w:rsid w:val="00E7207B"/>
    <w:rsid w:val="00E87985"/>
    <w:rsid w:val="00E9065C"/>
    <w:rsid w:val="00E92F79"/>
    <w:rsid w:val="00EA0587"/>
    <w:rsid w:val="00EA18B0"/>
    <w:rsid w:val="00EA7F62"/>
    <w:rsid w:val="00EB21F7"/>
    <w:rsid w:val="00EB476C"/>
    <w:rsid w:val="00EB67C1"/>
    <w:rsid w:val="00EB7555"/>
    <w:rsid w:val="00EC14BC"/>
    <w:rsid w:val="00EC1D27"/>
    <w:rsid w:val="00EC5CF7"/>
    <w:rsid w:val="00ED0DAA"/>
    <w:rsid w:val="00ED36F0"/>
    <w:rsid w:val="00ED52A8"/>
    <w:rsid w:val="00EE70EF"/>
    <w:rsid w:val="00EF58AA"/>
    <w:rsid w:val="00EF5ACE"/>
    <w:rsid w:val="00F1267E"/>
    <w:rsid w:val="00F1603D"/>
    <w:rsid w:val="00F22DB5"/>
    <w:rsid w:val="00F24A0E"/>
    <w:rsid w:val="00F35991"/>
    <w:rsid w:val="00F35E80"/>
    <w:rsid w:val="00F41DEE"/>
    <w:rsid w:val="00F45C78"/>
    <w:rsid w:val="00F474F3"/>
    <w:rsid w:val="00F50395"/>
    <w:rsid w:val="00F521C6"/>
    <w:rsid w:val="00F54DCE"/>
    <w:rsid w:val="00F60CC1"/>
    <w:rsid w:val="00F63E2D"/>
    <w:rsid w:val="00F70C53"/>
    <w:rsid w:val="00F73494"/>
    <w:rsid w:val="00F960C8"/>
    <w:rsid w:val="00FA0C8C"/>
    <w:rsid w:val="00FA3DB1"/>
    <w:rsid w:val="00FB61AB"/>
    <w:rsid w:val="00FC4E5D"/>
    <w:rsid w:val="00FD568E"/>
    <w:rsid w:val="00FE7B4B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F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5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6055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6055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6055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605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605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605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05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05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05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6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605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60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605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605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605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60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6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rážky"/>
    <w:basedOn w:val="Normln"/>
    <w:uiPriority w:val="34"/>
    <w:qFormat/>
    <w:rsid w:val="004C6055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4C6055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C605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055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C6055"/>
    <w:rPr>
      <w:vertAlign w:val="superscript"/>
    </w:rPr>
  </w:style>
  <w:style w:type="table" w:styleId="Mkatabulky">
    <w:name w:val="Table Grid"/>
    <w:basedOn w:val="Normlntabulka"/>
    <w:uiPriority w:val="59"/>
    <w:rsid w:val="004C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4C6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6055"/>
    <w:rPr>
      <w:rFonts w:ascii="Times New Roman" w:eastAsia="Calibri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4C605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055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5D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D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DCB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DCB"/>
    <w:rPr>
      <w:rFonts w:ascii="Times New Roman" w:eastAsia="Calibri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15C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CC3"/>
    <w:rPr>
      <w:rFonts w:ascii="Times New Roman" w:eastAsia="Calibri" w:hAnsi="Times New Roman" w:cs="Times New Roman"/>
      <w:sz w:val="24"/>
    </w:rPr>
  </w:style>
  <w:style w:type="paragraph" w:styleId="Revize">
    <w:name w:val="Revision"/>
    <w:hidden/>
    <w:uiPriority w:val="99"/>
    <w:semiHidden/>
    <w:rsid w:val="005904C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msgroom">
    <w:name w:val="umsg_room"/>
    <w:basedOn w:val="Standardnpsmoodstavce"/>
    <w:rsid w:val="004C4C9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E3DF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3DFE"/>
    <w:rPr>
      <w:rFonts w:ascii="Times New Roman" w:eastAsia="Calibri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E3D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5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6055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6055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6055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605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605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605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05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05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05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6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605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60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605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605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605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60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6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rážky"/>
    <w:basedOn w:val="Normln"/>
    <w:uiPriority w:val="34"/>
    <w:qFormat/>
    <w:rsid w:val="004C6055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4C6055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C605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055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C6055"/>
    <w:rPr>
      <w:vertAlign w:val="superscript"/>
    </w:rPr>
  </w:style>
  <w:style w:type="table" w:styleId="Mkatabulky">
    <w:name w:val="Table Grid"/>
    <w:basedOn w:val="Normlntabulka"/>
    <w:uiPriority w:val="59"/>
    <w:rsid w:val="004C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4C6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6055"/>
    <w:rPr>
      <w:rFonts w:ascii="Times New Roman" w:eastAsia="Calibri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4C605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055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5D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D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DCB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DCB"/>
    <w:rPr>
      <w:rFonts w:ascii="Times New Roman" w:eastAsia="Calibri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15C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CC3"/>
    <w:rPr>
      <w:rFonts w:ascii="Times New Roman" w:eastAsia="Calibri" w:hAnsi="Times New Roman" w:cs="Times New Roman"/>
      <w:sz w:val="24"/>
    </w:rPr>
  </w:style>
  <w:style w:type="paragraph" w:styleId="Revize">
    <w:name w:val="Revision"/>
    <w:hidden/>
    <w:uiPriority w:val="99"/>
    <w:semiHidden/>
    <w:rsid w:val="005904C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msgroom">
    <w:name w:val="umsg_room"/>
    <w:basedOn w:val="Standardnpsmoodstavce"/>
    <w:rsid w:val="004C4C9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E3DF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3DFE"/>
    <w:rPr>
      <w:rFonts w:ascii="Times New Roman" w:eastAsia="Calibri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E3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46EC-6FAD-4547-B078-EC3570F67E4D}"/>
</file>

<file path=customXml/itemProps2.xml><?xml version="1.0" encoding="utf-8"?>
<ds:datastoreItem xmlns:ds="http://schemas.openxmlformats.org/officeDocument/2006/customXml" ds:itemID="{9E56DAA6-A8E9-4EB2-ADEB-D0F71311DB6A}"/>
</file>

<file path=customXml/itemProps3.xml><?xml version="1.0" encoding="utf-8"?>
<ds:datastoreItem xmlns:ds="http://schemas.openxmlformats.org/officeDocument/2006/customXml" ds:itemID="{2BAAA4C7-DCDB-43FB-B3D4-45F9915027B2}"/>
</file>

<file path=customXml/itemProps4.xml><?xml version="1.0" encoding="utf-8"?>
<ds:datastoreItem xmlns:ds="http://schemas.openxmlformats.org/officeDocument/2006/customXml" ds:itemID="{D2F9C5BB-4281-45F4-AEE4-3DD1028EFF40}"/>
</file>

<file path=customXml/itemProps5.xml><?xml version="1.0" encoding="utf-8"?>
<ds:datastoreItem xmlns:ds="http://schemas.openxmlformats.org/officeDocument/2006/customXml" ds:itemID="{8B4B041F-B9F4-4AAE-9FA9-D009398E2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3109</Words>
  <Characters>18348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12/16</vt:lpstr>
    </vt:vector>
  </TitlesOfParts>
  <Company>NKU</Company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13/20</dc:title>
  <dc:creator>BIEDERMANNOVÁ Miroslava</dc:creator>
  <cp:lastModifiedBy>GREŠOVÁ Romana</cp:lastModifiedBy>
  <cp:revision>5</cp:revision>
  <cp:lastPrinted>2014-01-28T06:47:00Z</cp:lastPrinted>
  <dcterms:created xsi:type="dcterms:W3CDTF">2014-01-30T09:11:00Z</dcterms:created>
  <dcterms:modified xsi:type="dcterms:W3CDTF">2014-01-30T13:02:00Z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