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55" w:rsidRPr="00A0744D" w:rsidRDefault="0052759C" w:rsidP="00A0744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5715</wp:posOffset>
            </wp:positionV>
            <wp:extent cx="791210" cy="559435"/>
            <wp:effectExtent l="0" t="0" r="889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055" w:rsidRPr="00A0744D" w:rsidRDefault="004C6055" w:rsidP="00A0744D">
      <w:pPr>
        <w:jc w:val="center"/>
        <w:rPr>
          <w:rFonts w:ascii="Arial" w:hAnsi="Arial" w:cs="Arial"/>
          <w:b/>
          <w:sz w:val="22"/>
        </w:rPr>
      </w:pPr>
    </w:p>
    <w:p w:rsidR="004C6055" w:rsidRPr="00A0744D" w:rsidRDefault="004C6055" w:rsidP="00A0744D">
      <w:pPr>
        <w:jc w:val="center"/>
        <w:rPr>
          <w:rFonts w:ascii="Arial" w:hAnsi="Arial" w:cs="Arial"/>
          <w:b/>
          <w:sz w:val="22"/>
        </w:rPr>
      </w:pPr>
    </w:p>
    <w:p w:rsidR="004C6055" w:rsidRPr="00A0744D" w:rsidRDefault="004C6055" w:rsidP="00A0744D">
      <w:pPr>
        <w:jc w:val="center"/>
        <w:rPr>
          <w:rFonts w:ascii="Arial" w:hAnsi="Arial" w:cs="Arial"/>
          <w:b/>
          <w:sz w:val="28"/>
          <w:szCs w:val="28"/>
        </w:rPr>
      </w:pPr>
      <w:r w:rsidRPr="00A0744D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4E6B66" w:rsidRPr="00A0744D" w:rsidRDefault="004E6B66" w:rsidP="00A0744D">
      <w:pPr>
        <w:jc w:val="center"/>
        <w:rPr>
          <w:rFonts w:ascii="Arial" w:hAnsi="Arial" w:cs="Arial"/>
          <w:b/>
          <w:sz w:val="22"/>
        </w:rPr>
      </w:pPr>
    </w:p>
    <w:p w:rsidR="004E6B66" w:rsidRPr="00A0744D" w:rsidRDefault="00C25638" w:rsidP="00A0744D">
      <w:pPr>
        <w:pStyle w:val="NadpisKZ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0744D">
        <w:rPr>
          <w:rFonts w:ascii="Arial" w:hAnsi="Arial" w:cs="Arial"/>
          <w:b/>
          <w:sz w:val="28"/>
          <w:szCs w:val="28"/>
        </w:rPr>
        <w:t>13/29</w:t>
      </w:r>
    </w:p>
    <w:p w:rsidR="00A0744D" w:rsidRPr="00A0744D" w:rsidRDefault="00A0744D" w:rsidP="00A0744D">
      <w:pPr>
        <w:pStyle w:val="NadpisKZ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C5B64" w:rsidRPr="00A0744D" w:rsidRDefault="00CC5B64" w:rsidP="00A0744D">
      <w:pPr>
        <w:pStyle w:val="NadpisKZ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0744D">
        <w:rPr>
          <w:rFonts w:ascii="Arial" w:hAnsi="Arial" w:cs="Arial"/>
          <w:b/>
          <w:sz w:val="28"/>
          <w:szCs w:val="28"/>
        </w:rPr>
        <w:t xml:space="preserve">Závěrečný účet kapitoly státního rozpočtu </w:t>
      </w:r>
      <w:r w:rsidRPr="00CD62F1">
        <w:rPr>
          <w:rFonts w:ascii="Arial" w:hAnsi="Arial" w:cs="Arial"/>
          <w:b/>
          <w:i/>
          <w:sz w:val="28"/>
          <w:szCs w:val="28"/>
        </w:rPr>
        <w:t>Ministerstvo obrany</w:t>
      </w:r>
      <w:r w:rsidRPr="00A0744D">
        <w:rPr>
          <w:rFonts w:ascii="Arial" w:hAnsi="Arial" w:cs="Arial"/>
          <w:b/>
          <w:sz w:val="28"/>
          <w:szCs w:val="28"/>
        </w:rPr>
        <w:t xml:space="preserve"> za rok 2012, účetní závěrka a finanční výkazy Ministerstva obrany za rok 2012</w:t>
      </w:r>
    </w:p>
    <w:p w:rsidR="00CC5B64" w:rsidRPr="00A0744D" w:rsidRDefault="00CC5B64" w:rsidP="00A0744D">
      <w:pPr>
        <w:rPr>
          <w:rFonts w:ascii="Arial" w:hAnsi="Arial" w:cs="Arial"/>
          <w:sz w:val="22"/>
        </w:rPr>
      </w:pPr>
    </w:p>
    <w:p w:rsidR="00CC5B64" w:rsidRDefault="00CC5B64" w:rsidP="00A0744D">
      <w:pPr>
        <w:rPr>
          <w:rFonts w:ascii="Arial" w:hAnsi="Arial" w:cs="Arial"/>
          <w:sz w:val="22"/>
        </w:rPr>
      </w:pPr>
      <w:r w:rsidRPr="003A331B">
        <w:rPr>
          <w:rFonts w:ascii="Arial" w:hAnsi="Arial"/>
          <w:sz w:val="22"/>
        </w:rPr>
        <w:t xml:space="preserve">Kontrolní akce byla </w:t>
      </w:r>
      <w:r w:rsidR="00F37176">
        <w:rPr>
          <w:rFonts w:ascii="Arial" w:hAnsi="Arial"/>
          <w:sz w:val="22"/>
        </w:rPr>
        <w:t xml:space="preserve">zařazena </w:t>
      </w:r>
      <w:r w:rsidRPr="003A331B">
        <w:rPr>
          <w:rFonts w:ascii="Arial" w:hAnsi="Arial"/>
          <w:sz w:val="22"/>
        </w:rPr>
        <w:t xml:space="preserve">do plánu kontrolní činnosti </w:t>
      </w:r>
      <w:r w:rsidR="00F37176">
        <w:rPr>
          <w:rFonts w:ascii="Arial" w:hAnsi="Arial"/>
          <w:sz w:val="22"/>
        </w:rPr>
        <w:t>Nejvyššího kontrolního ú</w:t>
      </w:r>
      <w:r w:rsidRPr="003A331B">
        <w:rPr>
          <w:rFonts w:ascii="Arial" w:hAnsi="Arial"/>
          <w:sz w:val="22"/>
        </w:rPr>
        <w:t xml:space="preserve">řadu </w:t>
      </w:r>
      <w:r w:rsidR="00F37176">
        <w:rPr>
          <w:rFonts w:ascii="Arial" w:hAnsi="Arial"/>
          <w:sz w:val="22"/>
        </w:rPr>
        <w:t xml:space="preserve">(dále </w:t>
      </w:r>
      <w:r w:rsidR="00F37176" w:rsidRPr="002C504C">
        <w:rPr>
          <w:rFonts w:ascii="Arial" w:hAnsi="Arial"/>
          <w:sz w:val="22"/>
        </w:rPr>
        <w:t>jen „NKÚ“) na rok 201</w:t>
      </w:r>
      <w:r w:rsidR="000C4050">
        <w:rPr>
          <w:rFonts w:ascii="Arial" w:hAnsi="Arial"/>
          <w:sz w:val="22"/>
        </w:rPr>
        <w:t>3</w:t>
      </w:r>
      <w:r w:rsidR="00F37176" w:rsidRPr="002C504C">
        <w:rPr>
          <w:rFonts w:ascii="Arial" w:hAnsi="Arial"/>
          <w:sz w:val="22"/>
        </w:rPr>
        <w:t xml:space="preserve"> pod číslem 13/29. </w:t>
      </w:r>
      <w:r w:rsidR="00F37176" w:rsidRPr="00017167">
        <w:rPr>
          <w:rFonts w:ascii="Arial" w:hAnsi="Arial" w:cs="Arial"/>
          <w:sz w:val="22"/>
        </w:rPr>
        <w:t>Kontrolní akci řídil a kontrolní závěr vypracoval člen NKÚ Ing. Jan Vedral.</w:t>
      </w:r>
    </w:p>
    <w:p w:rsidR="00A0744D" w:rsidRPr="002C504C" w:rsidRDefault="00A0744D" w:rsidP="00A0744D">
      <w:pPr>
        <w:rPr>
          <w:rFonts w:ascii="Arial" w:hAnsi="Arial"/>
          <w:sz w:val="22"/>
        </w:rPr>
      </w:pPr>
    </w:p>
    <w:p w:rsidR="00F37176" w:rsidRDefault="00F37176" w:rsidP="00A0744D">
      <w:pPr>
        <w:rPr>
          <w:rFonts w:ascii="Arial" w:hAnsi="Arial" w:cs="Arial"/>
          <w:sz w:val="22"/>
        </w:rPr>
      </w:pPr>
      <w:r w:rsidRPr="002C504C">
        <w:rPr>
          <w:rFonts w:ascii="Arial" w:hAnsi="Arial" w:cs="Arial"/>
          <w:sz w:val="22"/>
        </w:rPr>
        <w:t>Cílem kontroly bylo prověřit, zda Ministerstvo obrany při sestavení závěrečného účtu a při vedení účetnictví a sestav</w:t>
      </w:r>
      <w:r w:rsidR="00F051A1">
        <w:rPr>
          <w:rFonts w:ascii="Arial" w:hAnsi="Arial" w:cs="Arial"/>
          <w:sz w:val="22"/>
        </w:rPr>
        <w:t>ová</w:t>
      </w:r>
      <w:r w:rsidRPr="002C504C">
        <w:rPr>
          <w:rFonts w:ascii="Arial" w:hAnsi="Arial" w:cs="Arial"/>
          <w:sz w:val="22"/>
        </w:rPr>
        <w:t>ní účetní závěrky a finančních výkazů za rok 2012 postupovalo v souladu s příslušnými právními předpisy.</w:t>
      </w:r>
    </w:p>
    <w:p w:rsidR="00A0744D" w:rsidRPr="002C504C" w:rsidRDefault="00A0744D" w:rsidP="00A0744D">
      <w:pPr>
        <w:rPr>
          <w:rFonts w:ascii="Arial" w:hAnsi="Arial" w:cs="Arial"/>
          <w:sz w:val="22"/>
        </w:rPr>
      </w:pPr>
    </w:p>
    <w:p w:rsidR="004E6B66" w:rsidRDefault="004E6B66" w:rsidP="00A0744D">
      <w:pPr>
        <w:rPr>
          <w:rFonts w:ascii="Arial" w:hAnsi="Arial" w:cs="Arial"/>
          <w:sz w:val="22"/>
        </w:rPr>
      </w:pPr>
      <w:r w:rsidRPr="002C504C">
        <w:rPr>
          <w:rFonts w:ascii="Arial" w:hAnsi="Arial" w:cs="Arial"/>
          <w:sz w:val="22"/>
        </w:rPr>
        <w:t xml:space="preserve">Kontrolovanou </w:t>
      </w:r>
      <w:r w:rsidR="00F37176" w:rsidRPr="002C504C">
        <w:rPr>
          <w:rFonts w:ascii="Arial" w:hAnsi="Arial" w:cs="Arial"/>
          <w:sz w:val="22"/>
        </w:rPr>
        <w:t>osobou bylo Ministerstvo obrany (dále také „MO</w:t>
      </w:r>
      <w:r w:rsidRPr="002C504C">
        <w:rPr>
          <w:rFonts w:ascii="Arial" w:hAnsi="Arial" w:cs="Arial"/>
          <w:sz w:val="22"/>
        </w:rPr>
        <w:t>“).</w:t>
      </w:r>
    </w:p>
    <w:p w:rsidR="00A0744D" w:rsidRPr="002C504C" w:rsidRDefault="00A0744D" w:rsidP="00A0744D">
      <w:pPr>
        <w:rPr>
          <w:rFonts w:ascii="Arial" w:hAnsi="Arial" w:cs="Arial"/>
          <w:sz w:val="22"/>
        </w:rPr>
      </w:pPr>
    </w:p>
    <w:p w:rsidR="004E6B66" w:rsidRDefault="004E6B66" w:rsidP="00A0744D">
      <w:pPr>
        <w:rPr>
          <w:rFonts w:ascii="Arial" w:hAnsi="Arial" w:cs="Arial"/>
          <w:sz w:val="22"/>
        </w:rPr>
      </w:pPr>
      <w:r w:rsidRPr="002C504C">
        <w:rPr>
          <w:rFonts w:ascii="Arial" w:hAnsi="Arial" w:cs="Arial"/>
          <w:sz w:val="22"/>
        </w:rPr>
        <w:t>Ko</w:t>
      </w:r>
      <w:r w:rsidR="00F37176" w:rsidRPr="002C504C">
        <w:rPr>
          <w:rFonts w:ascii="Arial" w:hAnsi="Arial" w:cs="Arial"/>
          <w:sz w:val="22"/>
        </w:rPr>
        <w:t>ntrolovaným obdo</w:t>
      </w:r>
      <w:r w:rsidR="00503B8E">
        <w:rPr>
          <w:rFonts w:ascii="Arial" w:hAnsi="Arial" w:cs="Arial"/>
          <w:sz w:val="22"/>
        </w:rPr>
        <w:t>bím byl rok 2012 a související</w:t>
      </w:r>
      <w:r w:rsidR="00F37176" w:rsidRPr="002C504C">
        <w:rPr>
          <w:rFonts w:ascii="Arial" w:hAnsi="Arial" w:cs="Arial"/>
          <w:sz w:val="22"/>
        </w:rPr>
        <w:t xml:space="preserve"> skutečnosti</w:t>
      </w:r>
      <w:r w:rsidRPr="002C504C">
        <w:rPr>
          <w:rFonts w:ascii="Arial" w:hAnsi="Arial" w:cs="Arial"/>
          <w:sz w:val="22"/>
        </w:rPr>
        <w:t xml:space="preserve"> </w:t>
      </w:r>
      <w:r w:rsidR="00F37176" w:rsidRPr="002C504C">
        <w:rPr>
          <w:rFonts w:ascii="Arial" w:hAnsi="Arial" w:cs="Arial"/>
          <w:sz w:val="22"/>
        </w:rPr>
        <w:t xml:space="preserve">z </w:t>
      </w:r>
      <w:r w:rsidRPr="002C504C">
        <w:rPr>
          <w:rFonts w:ascii="Arial" w:hAnsi="Arial" w:cs="Arial"/>
          <w:sz w:val="22"/>
        </w:rPr>
        <w:t xml:space="preserve">předchozích </w:t>
      </w:r>
      <w:r w:rsidR="00F37176" w:rsidRPr="002C504C">
        <w:rPr>
          <w:rFonts w:ascii="Arial" w:hAnsi="Arial" w:cs="Arial"/>
          <w:sz w:val="22"/>
        </w:rPr>
        <w:t xml:space="preserve">let, popřípadě </w:t>
      </w:r>
      <w:r w:rsidR="00F051A1">
        <w:rPr>
          <w:rFonts w:ascii="Arial" w:hAnsi="Arial" w:cs="Arial"/>
          <w:sz w:val="22"/>
        </w:rPr>
        <w:t>z </w:t>
      </w:r>
      <w:r w:rsidR="00F37176" w:rsidRPr="002C504C">
        <w:rPr>
          <w:rFonts w:ascii="Arial" w:hAnsi="Arial" w:cs="Arial"/>
          <w:sz w:val="22"/>
        </w:rPr>
        <w:t>roku 2013</w:t>
      </w:r>
      <w:r w:rsidRPr="002C504C">
        <w:rPr>
          <w:rFonts w:ascii="Arial" w:hAnsi="Arial" w:cs="Arial"/>
          <w:sz w:val="22"/>
        </w:rPr>
        <w:t>.</w:t>
      </w:r>
    </w:p>
    <w:p w:rsidR="00A0744D" w:rsidRPr="002C504C" w:rsidRDefault="00A0744D" w:rsidP="00A0744D">
      <w:pPr>
        <w:rPr>
          <w:rFonts w:ascii="Arial" w:hAnsi="Arial" w:cs="Arial"/>
          <w:sz w:val="22"/>
        </w:rPr>
      </w:pPr>
    </w:p>
    <w:p w:rsidR="004E6B66" w:rsidRDefault="004E6B66" w:rsidP="00A0744D">
      <w:pPr>
        <w:pStyle w:val="NormlnKZ"/>
        <w:spacing w:after="0"/>
        <w:ind w:firstLine="0"/>
        <w:rPr>
          <w:rFonts w:ascii="Arial" w:hAnsi="Arial" w:cs="Arial"/>
          <w:szCs w:val="22"/>
        </w:rPr>
      </w:pPr>
      <w:r w:rsidRPr="002C504C">
        <w:rPr>
          <w:rFonts w:ascii="Arial" w:hAnsi="Arial" w:cs="Arial"/>
          <w:szCs w:val="22"/>
        </w:rPr>
        <w:t>Kontrola</w:t>
      </w:r>
      <w:r w:rsidR="00F37176" w:rsidRPr="002C504C">
        <w:rPr>
          <w:rFonts w:ascii="Arial" w:hAnsi="Arial" w:cs="Arial"/>
          <w:szCs w:val="22"/>
        </w:rPr>
        <w:t xml:space="preserve"> byla prováděna</w:t>
      </w:r>
      <w:r w:rsidR="002C504C">
        <w:rPr>
          <w:rFonts w:ascii="Arial" w:hAnsi="Arial" w:cs="Arial"/>
          <w:szCs w:val="22"/>
        </w:rPr>
        <w:t xml:space="preserve"> v době od konce srpna roku 2013</w:t>
      </w:r>
      <w:r w:rsidR="00F37176" w:rsidRPr="002C504C">
        <w:rPr>
          <w:rFonts w:ascii="Arial" w:hAnsi="Arial" w:cs="Arial"/>
          <w:szCs w:val="22"/>
        </w:rPr>
        <w:t xml:space="preserve"> do počátku března roku 2014</w:t>
      </w:r>
      <w:r w:rsidRPr="002C504C">
        <w:rPr>
          <w:rFonts w:ascii="Arial" w:hAnsi="Arial" w:cs="Arial"/>
          <w:szCs w:val="22"/>
        </w:rPr>
        <w:t xml:space="preserve">. </w:t>
      </w:r>
    </w:p>
    <w:p w:rsidR="002C504C" w:rsidRPr="002C504C" w:rsidRDefault="002C504C" w:rsidP="00A0744D">
      <w:pPr>
        <w:pStyle w:val="NormlnKZ"/>
        <w:spacing w:after="0"/>
        <w:ind w:firstLine="0"/>
        <w:rPr>
          <w:rFonts w:ascii="Arial" w:hAnsi="Arial" w:cs="Arial"/>
          <w:szCs w:val="22"/>
        </w:rPr>
      </w:pPr>
    </w:p>
    <w:p w:rsidR="004E6B66" w:rsidRPr="002C504C" w:rsidRDefault="004E6B66" w:rsidP="00A0744D">
      <w:pPr>
        <w:pStyle w:val="NormlnKZ"/>
        <w:spacing w:after="0"/>
        <w:ind w:firstLine="0"/>
        <w:rPr>
          <w:rFonts w:ascii="Arial" w:hAnsi="Arial" w:cs="Arial"/>
          <w:szCs w:val="22"/>
        </w:rPr>
      </w:pPr>
      <w:r w:rsidRPr="002C504C">
        <w:rPr>
          <w:rFonts w:ascii="Arial" w:hAnsi="Arial" w:cs="Arial"/>
          <w:szCs w:val="22"/>
        </w:rPr>
        <w:t>Námitky proti kontrolnímu protokolu</w:t>
      </w:r>
      <w:r w:rsidR="002C504C" w:rsidRPr="002C504C">
        <w:rPr>
          <w:rFonts w:ascii="Arial" w:hAnsi="Arial" w:cs="Arial"/>
          <w:szCs w:val="22"/>
        </w:rPr>
        <w:t>,</w:t>
      </w:r>
      <w:r w:rsidRPr="002C504C">
        <w:rPr>
          <w:rFonts w:ascii="Arial" w:hAnsi="Arial" w:cs="Arial"/>
          <w:szCs w:val="22"/>
        </w:rPr>
        <w:t xml:space="preserve"> </w:t>
      </w:r>
      <w:r w:rsidR="002C504C" w:rsidRPr="002C504C">
        <w:rPr>
          <w:rFonts w:ascii="Arial" w:hAnsi="Arial" w:cs="Arial"/>
          <w:szCs w:val="22"/>
        </w:rPr>
        <w:t>které MO podalo, vypořádal vedoucí skupiny kontrolujících rozhodnutím o námitkách. Odvolání MO proti rozhodnutí o námitkách bylo vypořádáno usnesením Kolegia NKÚ.</w:t>
      </w:r>
    </w:p>
    <w:p w:rsidR="004E6B66" w:rsidRDefault="004E6B66" w:rsidP="00A0744D">
      <w:pPr>
        <w:pStyle w:val="NormlnKZ"/>
        <w:spacing w:after="0"/>
        <w:ind w:firstLine="0"/>
        <w:rPr>
          <w:rFonts w:ascii="Arial" w:hAnsi="Arial" w:cs="Arial"/>
          <w:szCs w:val="22"/>
          <w:highlight w:val="yellow"/>
        </w:rPr>
      </w:pPr>
    </w:p>
    <w:p w:rsidR="00A0744D" w:rsidRPr="002C691E" w:rsidRDefault="00A0744D" w:rsidP="00A0744D">
      <w:pPr>
        <w:pStyle w:val="NormlnKZ"/>
        <w:spacing w:after="0"/>
        <w:ind w:firstLine="0"/>
        <w:rPr>
          <w:rFonts w:ascii="Arial" w:hAnsi="Arial" w:cs="Arial"/>
          <w:szCs w:val="22"/>
          <w:highlight w:val="yellow"/>
        </w:rPr>
      </w:pPr>
    </w:p>
    <w:p w:rsidR="004E6B66" w:rsidRPr="002C504C" w:rsidRDefault="004E6B66" w:rsidP="00A0744D">
      <w:pPr>
        <w:pStyle w:val="NormlnKZ"/>
        <w:spacing w:after="0"/>
        <w:ind w:firstLine="0"/>
        <w:rPr>
          <w:rFonts w:ascii="Arial" w:hAnsi="Arial" w:cs="Arial"/>
          <w:szCs w:val="22"/>
        </w:rPr>
      </w:pPr>
      <w:proofErr w:type="gramStart"/>
      <w:r w:rsidRPr="002C504C">
        <w:rPr>
          <w:rFonts w:ascii="Arial" w:hAnsi="Arial" w:cs="Arial"/>
          <w:b/>
          <w:bCs/>
          <w:i/>
          <w:iCs/>
          <w:spacing w:val="40"/>
          <w:szCs w:val="22"/>
        </w:rPr>
        <w:t>Kolegium</w:t>
      </w:r>
      <w:r w:rsidR="00361D24" w:rsidRPr="00361D24">
        <w:rPr>
          <w:rFonts w:ascii="Arial" w:hAnsi="Arial" w:cs="Arial"/>
          <w:b/>
          <w:bCs/>
          <w:i/>
          <w:iCs/>
          <w:szCs w:val="22"/>
        </w:rPr>
        <w:t xml:space="preserve">  </w:t>
      </w:r>
      <w:r w:rsidRPr="00361D24">
        <w:rPr>
          <w:rFonts w:ascii="Arial" w:hAnsi="Arial" w:cs="Arial"/>
          <w:b/>
          <w:bCs/>
          <w:i/>
          <w:iCs/>
          <w:szCs w:val="22"/>
        </w:rPr>
        <w:t xml:space="preserve"> </w:t>
      </w:r>
      <w:r w:rsidRPr="00F051A1">
        <w:rPr>
          <w:rFonts w:ascii="Arial" w:hAnsi="Arial" w:cs="Arial"/>
          <w:b/>
          <w:bCs/>
          <w:i/>
          <w:iCs/>
          <w:spacing w:val="40"/>
          <w:szCs w:val="22"/>
        </w:rPr>
        <w:t>NKÚ</w:t>
      </w:r>
      <w:proofErr w:type="gramEnd"/>
      <w:r w:rsidRPr="00A0744D">
        <w:rPr>
          <w:rFonts w:ascii="Arial" w:hAnsi="Arial" w:cs="Arial"/>
          <w:szCs w:val="22"/>
        </w:rPr>
        <w:t xml:space="preserve">   </w:t>
      </w:r>
      <w:r w:rsidRPr="002C504C">
        <w:rPr>
          <w:rFonts w:ascii="Arial" w:hAnsi="Arial" w:cs="Arial"/>
          <w:szCs w:val="22"/>
        </w:rPr>
        <w:t xml:space="preserve">na svém </w:t>
      </w:r>
      <w:r w:rsidR="0008673B">
        <w:rPr>
          <w:rFonts w:ascii="Arial" w:hAnsi="Arial" w:cs="Arial"/>
          <w:szCs w:val="22"/>
        </w:rPr>
        <w:t>XII. zasedání, konaném dne 30. června 2014</w:t>
      </w:r>
      <w:r w:rsidR="00361D24">
        <w:rPr>
          <w:rFonts w:ascii="Arial" w:hAnsi="Arial" w:cs="Arial"/>
          <w:szCs w:val="22"/>
        </w:rPr>
        <w:t>,</w:t>
      </w:r>
    </w:p>
    <w:p w:rsidR="004E6B66" w:rsidRPr="002C504C" w:rsidRDefault="004E6B66" w:rsidP="00A0744D">
      <w:pPr>
        <w:pStyle w:val="Normlnweb"/>
        <w:rPr>
          <w:rFonts w:ascii="Arial" w:hAnsi="Arial" w:cs="Arial"/>
          <w:sz w:val="22"/>
          <w:szCs w:val="22"/>
        </w:rPr>
      </w:pPr>
      <w:proofErr w:type="gramStart"/>
      <w:r w:rsidRPr="002C504C">
        <w:rPr>
          <w:rFonts w:ascii="Arial" w:hAnsi="Arial" w:cs="Arial"/>
          <w:b/>
          <w:bCs/>
          <w:i/>
          <w:iCs/>
          <w:spacing w:val="40"/>
          <w:sz w:val="22"/>
          <w:szCs w:val="22"/>
        </w:rPr>
        <w:t>schválilo</w:t>
      </w:r>
      <w:r w:rsidRPr="002C504C">
        <w:rPr>
          <w:rFonts w:ascii="Arial" w:hAnsi="Arial" w:cs="Arial"/>
          <w:sz w:val="22"/>
          <w:szCs w:val="22"/>
        </w:rPr>
        <w:t xml:space="preserve">   usnesením</w:t>
      </w:r>
      <w:proofErr w:type="gramEnd"/>
      <w:r w:rsidRPr="002C504C">
        <w:rPr>
          <w:rFonts w:ascii="Arial" w:hAnsi="Arial" w:cs="Arial"/>
          <w:sz w:val="22"/>
          <w:szCs w:val="22"/>
        </w:rPr>
        <w:t xml:space="preserve"> č. </w:t>
      </w:r>
      <w:r w:rsidR="00993104">
        <w:rPr>
          <w:rFonts w:ascii="Arial" w:hAnsi="Arial" w:cs="Arial"/>
          <w:sz w:val="22"/>
          <w:szCs w:val="22"/>
        </w:rPr>
        <w:t>3</w:t>
      </w:r>
      <w:r w:rsidR="00F90C17">
        <w:rPr>
          <w:rFonts w:ascii="Arial" w:hAnsi="Arial" w:cs="Arial"/>
          <w:sz w:val="22"/>
          <w:szCs w:val="22"/>
        </w:rPr>
        <w:t>/</w:t>
      </w:r>
      <w:r w:rsidR="0008673B">
        <w:rPr>
          <w:rFonts w:ascii="Arial" w:hAnsi="Arial" w:cs="Arial"/>
          <w:sz w:val="22"/>
          <w:szCs w:val="22"/>
        </w:rPr>
        <w:t>XII</w:t>
      </w:r>
      <w:r w:rsidR="00F90C17">
        <w:rPr>
          <w:rFonts w:ascii="Arial" w:hAnsi="Arial" w:cs="Arial"/>
          <w:sz w:val="22"/>
          <w:szCs w:val="22"/>
        </w:rPr>
        <w:t>/2014</w:t>
      </w:r>
    </w:p>
    <w:p w:rsidR="004E6B66" w:rsidRPr="002C504C" w:rsidRDefault="004E6B66" w:rsidP="00A0744D">
      <w:pPr>
        <w:rPr>
          <w:rFonts w:ascii="Arial" w:hAnsi="Arial" w:cs="Arial"/>
          <w:sz w:val="22"/>
        </w:rPr>
      </w:pPr>
      <w:proofErr w:type="gramStart"/>
      <w:r w:rsidRPr="002C504C">
        <w:rPr>
          <w:rFonts w:ascii="Arial" w:hAnsi="Arial" w:cs="Arial"/>
          <w:b/>
          <w:bCs/>
          <w:i/>
          <w:iCs/>
          <w:spacing w:val="40"/>
          <w:sz w:val="22"/>
        </w:rPr>
        <w:t>kontrolní</w:t>
      </w:r>
      <w:r w:rsidRPr="002C504C">
        <w:rPr>
          <w:rFonts w:ascii="Arial" w:hAnsi="Arial" w:cs="Arial"/>
          <w:b/>
          <w:bCs/>
          <w:i/>
          <w:iCs/>
          <w:sz w:val="22"/>
        </w:rPr>
        <w:t xml:space="preserve">   </w:t>
      </w:r>
      <w:r w:rsidRPr="002C504C">
        <w:rPr>
          <w:rFonts w:ascii="Arial" w:hAnsi="Arial" w:cs="Arial"/>
          <w:b/>
          <w:bCs/>
          <w:i/>
          <w:iCs/>
          <w:spacing w:val="40"/>
          <w:sz w:val="22"/>
        </w:rPr>
        <w:t>závěr</w:t>
      </w:r>
      <w:proofErr w:type="gramEnd"/>
      <w:r w:rsidRPr="002C504C">
        <w:rPr>
          <w:rFonts w:ascii="Arial" w:hAnsi="Arial" w:cs="Arial"/>
          <w:sz w:val="22"/>
        </w:rPr>
        <w:t xml:space="preserve">   v tomto znění:</w:t>
      </w:r>
    </w:p>
    <w:p w:rsidR="004E6B66" w:rsidRPr="002C691E" w:rsidRDefault="004E6B66" w:rsidP="00A0744D">
      <w:pPr>
        <w:rPr>
          <w:rFonts w:ascii="Arial" w:hAnsi="Arial" w:cs="Arial"/>
          <w:sz w:val="22"/>
          <w:highlight w:val="yellow"/>
        </w:rPr>
      </w:pPr>
    </w:p>
    <w:p w:rsidR="004E6B66" w:rsidRPr="002C691E" w:rsidRDefault="004E6B66" w:rsidP="00A0744D">
      <w:pPr>
        <w:rPr>
          <w:rFonts w:ascii="Arial" w:hAnsi="Arial" w:cs="Arial"/>
          <w:sz w:val="22"/>
          <w:highlight w:val="yellow"/>
        </w:rPr>
      </w:pPr>
    </w:p>
    <w:p w:rsidR="004E6B66" w:rsidRPr="002C504C" w:rsidRDefault="004E6B66" w:rsidP="00A0744D">
      <w:pPr>
        <w:jc w:val="center"/>
        <w:rPr>
          <w:rFonts w:ascii="Arial" w:hAnsi="Arial" w:cs="Arial"/>
          <w:b/>
        </w:rPr>
      </w:pPr>
      <w:r w:rsidRPr="002C504C">
        <w:rPr>
          <w:rFonts w:ascii="Arial" w:hAnsi="Arial" w:cs="Arial"/>
          <w:b/>
        </w:rPr>
        <w:t>I. Úvod</w:t>
      </w:r>
    </w:p>
    <w:p w:rsidR="00A0744D" w:rsidRPr="00A0744D" w:rsidRDefault="00A0744D" w:rsidP="00A0744D">
      <w:pPr>
        <w:rPr>
          <w:rFonts w:ascii="Arial" w:eastAsia="Times New Roman" w:hAnsi="Arial" w:cs="Arial"/>
          <w:sz w:val="22"/>
        </w:rPr>
      </w:pPr>
    </w:p>
    <w:p w:rsidR="00A41850" w:rsidRDefault="00A41850" w:rsidP="00A0744D">
      <w:pPr>
        <w:rPr>
          <w:rFonts w:ascii="Arial" w:eastAsia="Times New Roman" w:hAnsi="Arial" w:cs="Arial"/>
          <w:sz w:val="22"/>
        </w:rPr>
      </w:pPr>
      <w:r w:rsidRPr="00A0744D">
        <w:rPr>
          <w:rFonts w:ascii="Arial" w:eastAsia="Times New Roman" w:hAnsi="Arial" w:cs="Arial"/>
          <w:sz w:val="22"/>
        </w:rPr>
        <w:t>Ministerstvo obrany (dále také „MO“) bylo zřízeno zákonem č. 2/1969 Sb., o zřízení ministerstev a jiných ústředních orgánů státní správy České republiky.</w:t>
      </w:r>
    </w:p>
    <w:p w:rsidR="00A0744D" w:rsidRPr="00A0744D" w:rsidRDefault="00A0744D" w:rsidP="00A0744D">
      <w:pPr>
        <w:rPr>
          <w:rFonts w:ascii="Arial" w:eastAsia="Times New Roman" w:hAnsi="Arial" w:cs="Arial"/>
          <w:sz w:val="22"/>
        </w:rPr>
      </w:pPr>
    </w:p>
    <w:p w:rsidR="00A41850" w:rsidRDefault="00A41850" w:rsidP="00A0744D">
      <w:pPr>
        <w:rPr>
          <w:rFonts w:ascii="Arial" w:eastAsia="Times New Roman" w:hAnsi="Arial" w:cs="Arial"/>
          <w:sz w:val="22"/>
        </w:rPr>
      </w:pPr>
      <w:r w:rsidRPr="00A0744D">
        <w:rPr>
          <w:rFonts w:ascii="Arial" w:eastAsia="Times New Roman" w:hAnsi="Arial" w:cs="Arial"/>
          <w:sz w:val="22"/>
        </w:rPr>
        <w:t>MO je dle zákona č. 219/2000 Sb., o majetku České republiky a jejím vystupování v právních vztazích</w:t>
      </w:r>
      <w:r w:rsidR="00361D24">
        <w:rPr>
          <w:rFonts w:ascii="Arial" w:eastAsia="Times New Roman" w:hAnsi="Arial" w:cs="Arial"/>
          <w:sz w:val="22"/>
        </w:rPr>
        <w:t>,</w:t>
      </w:r>
      <w:r w:rsidRPr="00A0744D">
        <w:rPr>
          <w:rFonts w:ascii="Arial" w:eastAsia="Times New Roman" w:hAnsi="Arial" w:cs="Arial"/>
          <w:sz w:val="22"/>
        </w:rPr>
        <w:t xml:space="preserve"> organizační složkou státu (dále také „</w:t>
      </w:r>
      <w:proofErr w:type="spellStart"/>
      <w:r w:rsidRPr="00A0744D">
        <w:rPr>
          <w:rFonts w:ascii="Arial" w:eastAsia="Times New Roman" w:hAnsi="Arial" w:cs="Arial"/>
          <w:sz w:val="22"/>
        </w:rPr>
        <w:t>OSS</w:t>
      </w:r>
      <w:proofErr w:type="spellEnd"/>
      <w:r w:rsidRPr="00A0744D">
        <w:rPr>
          <w:rFonts w:ascii="Arial" w:eastAsia="Times New Roman" w:hAnsi="Arial" w:cs="Arial"/>
          <w:sz w:val="22"/>
        </w:rPr>
        <w:t>“) a dle zákona č. 218/2000 Sb., o rozpočtových pravidlech a o změně některých související</w:t>
      </w:r>
      <w:r w:rsidR="0008673B" w:rsidRPr="00A0744D">
        <w:rPr>
          <w:rFonts w:ascii="Arial" w:eastAsia="Times New Roman" w:hAnsi="Arial" w:cs="Arial"/>
          <w:sz w:val="22"/>
        </w:rPr>
        <w:t>ch zákonů (rozpočtová pravidla)</w:t>
      </w:r>
      <w:r w:rsidR="00361D24">
        <w:rPr>
          <w:rFonts w:ascii="Arial" w:eastAsia="Times New Roman" w:hAnsi="Arial" w:cs="Arial"/>
          <w:sz w:val="22"/>
        </w:rPr>
        <w:t>,</w:t>
      </w:r>
      <w:r w:rsidR="0008673B" w:rsidRPr="00A0744D">
        <w:rPr>
          <w:rFonts w:ascii="Arial" w:eastAsia="Times New Roman" w:hAnsi="Arial" w:cs="Arial"/>
          <w:sz w:val="22"/>
        </w:rPr>
        <w:t xml:space="preserve"> </w:t>
      </w:r>
      <w:r w:rsidRPr="00A0744D">
        <w:rPr>
          <w:rFonts w:ascii="Arial" w:eastAsia="Times New Roman" w:hAnsi="Arial" w:cs="Arial"/>
          <w:sz w:val="22"/>
        </w:rPr>
        <w:t>správcem rozpočtové kapitoly 307</w:t>
      </w:r>
      <w:r w:rsidR="00361D24">
        <w:rPr>
          <w:rFonts w:ascii="Arial" w:eastAsia="Times New Roman" w:hAnsi="Arial" w:cs="Arial"/>
          <w:sz w:val="22"/>
        </w:rPr>
        <w:t> –</w:t>
      </w:r>
      <w:r w:rsidRPr="00A0744D">
        <w:rPr>
          <w:rFonts w:ascii="Arial" w:eastAsia="Times New Roman" w:hAnsi="Arial" w:cs="Arial"/>
          <w:sz w:val="22"/>
        </w:rPr>
        <w:t xml:space="preserve"> </w:t>
      </w:r>
      <w:r w:rsidRPr="00CD62F1">
        <w:rPr>
          <w:rFonts w:ascii="Arial" w:eastAsia="Times New Roman" w:hAnsi="Arial" w:cs="Arial"/>
          <w:i/>
          <w:sz w:val="22"/>
        </w:rPr>
        <w:t>Ministerstvo obrany</w:t>
      </w:r>
      <w:r w:rsidRPr="00A0744D">
        <w:rPr>
          <w:rFonts w:ascii="Arial" w:eastAsia="Times New Roman" w:hAnsi="Arial" w:cs="Arial"/>
          <w:sz w:val="22"/>
        </w:rPr>
        <w:t>. MO je dle zákona č. 563/1991 Sb., o účetnictví</w:t>
      </w:r>
      <w:r w:rsidR="00361D24">
        <w:rPr>
          <w:rFonts w:ascii="Arial" w:eastAsia="Times New Roman" w:hAnsi="Arial" w:cs="Arial"/>
          <w:sz w:val="22"/>
        </w:rPr>
        <w:t>,</w:t>
      </w:r>
      <w:r w:rsidRPr="00A0744D">
        <w:rPr>
          <w:rFonts w:ascii="Arial" w:eastAsia="Times New Roman" w:hAnsi="Arial" w:cs="Arial"/>
          <w:sz w:val="22"/>
        </w:rPr>
        <w:t xml:space="preserve"> vybranou účetní jednotkou.</w:t>
      </w:r>
    </w:p>
    <w:p w:rsidR="00A0744D" w:rsidRPr="00A0744D" w:rsidRDefault="00A0744D" w:rsidP="00A0744D">
      <w:pPr>
        <w:rPr>
          <w:rFonts w:ascii="Arial" w:eastAsia="Times New Roman" w:hAnsi="Arial" w:cs="Arial"/>
          <w:sz w:val="22"/>
        </w:rPr>
      </w:pPr>
    </w:p>
    <w:p w:rsidR="00A41850" w:rsidRDefault="00A41850" w:rsidP="00A0744D">
      <w:pPr>
        <w:rPr>
          <w:rFonts w:ascii="Arial" w:eastAsia="Times New Roman" w:hAnsi="Arial" w:cs="Arial"/>
          <w:sz w:val="22"/>
        </w:rPr>
      </w:pPr>
      <w:r w:rsidRPr="00A0744D">
        <w:rPr>
          <w:rFonts w:ascii="Arial" w:eastAsia="Times New Roman" w:hAnsi="Arial" w:cs="Arial"/>
          <w:sz w:val="22"/>
        </w:rPr>
        <w:t>MO mělo v roce 2012 ve své říd</w:t>
      </w:r>
      <w:r w:rsidR="00361D24">
        <w:rPr>
          <w:rFonts w:ascii="Arial" w:eastAsia="Times New Roman" w:hAnsi="Arial" w:cs="Arial"/>
          <w:sz w:val="22"/>
        </w:rPr>
        <w:t>i</w:t>
      </w:r>
      <w:r w:rsidRPr="00A0744D">
        <w:rPr>
          <w:rFonts w:ascii="Arial" w:eastAsia="Times New Roman" w:hAnsi="Arial" w:cs="Arial"/>
          <w:sz w:val="22"/>
        </w:rPr>
        <w:t>cí působnosti jednu organizační složku státu a devět příspěvkových organizací.</w:t>
      </w:r>
    </w:p>
    <w:p w:rsidR="00A0744D" w:rsidRPr="00A0744D" w:rsidRDefault="00A0744D" w:rsidP="00A0744D">
      <w:pPr>
        <w:rPr>
          <w:rFonts w:ascii="Arial" w:eastAsia="Times New Roman" w:hAnsi="Arial" w:cs="Arial"/>
          <w:sz w:val="22"/>
        </w:rPr>
      </w:pPr>
    </w:p>
    <w:p w:rsidR="004F7348" w:rsidRDefault="004E6B66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lastRenderedPageBreak/>
        <w:t>Kontrolovány byly činnosti a skutečnosti, které byly předmětem účetnictví a měly vliv na hodnotu kontrolovaných významných konečných zůstatků účtů v účetní závěrce Minister</w:t>
      </w:r>
      <w:r w:rsidR="00A41850" w:rsidRPr="00A0744D">
        <w:rPr>
          <w:rFonts w:ascii="Arial" w:hAnsi="Arial" w:cs="Arial"/>
          <w:sz w:val="22"/>
        </w:rPr>
        <w:t>stva obrany za rok 2012</w:t>
      </w:r>
      <w:r w:rsidRPr="00A0744D">
        <w:rPr>
          <w:rFonts w:ascii="Arial" w:hAnsi="Arial" w:cs="Arial"/>
          <w:sz w:val="22"/>
        </w:rPr>
        <w:t xml:space="preserve"> a dále které měly vliv na hodnotu významných údajů ve fi</w:t>
      </w:r>
      <w:r w:rsidR="00A41850" w:rsidRPr="00A0744D">
        <w:rPr>
          <w:rFonts w:ascii="Arial" w:hAnsi="Arial" w:cs="Arial"/>
          <w:sz w:val="22"/>
        </w:rPr>
        <w:t>nančních výkazech Ministerstva obrany za rok 2012</w:t>
      </w:r>
      <w:r w:rsidRPr="00A0744D">
        <w:rPr>
          <w:rFonts w:ascii="Arial" w:hAnsi="Arial" w:cs="Arial"/>
          <w:sz w:val="22"/>
        </w:rPr>
        <w:t xml:space="preserve"> a na závěrečný účet </w:t>
      </w:r>
      <w:r w:rsidR="00A41850" w:rsidRPr="00A0744D">
        <w:rPr>
          <w:rFonts w:ascii="Arial" w:hAnsi="Arial" w:cs="Arial"/>
          <w:sz w:val="22"/>
        </w:rPr>
        <w:t>kapitoly 30</w:t>
      </w:r>
      <w:r w:rsidRPr="00A0744D">
        <w:rPr>
          <w:rFonts w:ascii="Arial" w:hAnsi="Arial" w:cs="Arial"/>
          <w:sz w:val="22"/>
        </w:rPr>
        <w:t>7</w:t>
      </w:r>
      <w:r w:rsidR="00895CA2">
        <w:rPr>
          <w:rFonts w:ascii="Arial" w:hAnsi="Arial" w:cs="Arial"/>
          <w:sz w:val="22"/>
        </w:rPr>
        <w:t> –</w:t>
      </w:r>
      <w:r w:rsidRPr="00A0744D">
        <w:rPr>
          <w:rFonts w:ascii="Arial" w:hAnsi="Arial" w:cs="Arial"/>
          <w:sz w:val="22"/>
        </w:rPr>
        <w:t xml:space="preserve"> </w:t>
      </w:r>
      <w:r w:rsidR="00A41850" w:rsidRPr="00CD62F1">
        <w:rPr>
          <w:rFonts w:ascii="Arial" w:hAnsi="Arial" w:cs="Arial"/>
          <w:i/>
          <w:sz w:val="22"/>
        </w:rPr>
        <w:t>M</w:t>
      </w:r>
      <w:r w:rsidR="00895CA2" w:rsidRPr="00CD62F1">
        <w:rPr>
          <w:rFonts w:ascii="Arial" w:hAnsi="Arial" w:cs="Arial"/>
          <w:i/>
          <w:sz w:val="22"/>
        </w:rPr>
        <w:t>inisterstvo obrany</w:t>
      </w:r>
      <w:r w:rsidR="00A41850" w:rsidRPr="00A0744D">
        <w:rPr>
          <w:rFonts w:ascii="Arial" w:hAnsi="Arial" w:cs="Arial"/>
          <w:sz w:val="22"/>
        </w:rPr>
        <w:t xml:space="preserve"> za rok 2012</w:t>
      </w:r>
      <w:r w:rsidRPr="00A0744D">
        <w:rPr>
          <w:rFonts w:ascii="Arial" w:hAnsi="Arial" w:cs="Arial"/>
          <w:sz w:val="22"/>
        </w:rPr>
        <w:t>.</w:t>
      </w:r>
    </w:p>
    <w:p w:rsidR="00A0744D" w:rsidRPr="00A0744D" w:rsidRDefault="00A0744D" w:rsidP="00A0744D">
      <w:pPr>
        <w:rPr>
          <w:rFonts w:ascii="Arial" w:hAnsi="Arial" w:cs="Arial"/>
          <w:sz w:val="22"/>
        </w:rPr>
      </w:pPr>
    </w:p>
    <w:p w:rsidR="004E6B66" w:rsidRDefault="004F7348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>Kontrol</w:t>
      </w:r>
      <w:r w:rsidR="00AC08F8" w:rsidRPr="00A0744D">
        <w:rPr>
          <w:rFonts w:ascii="Arial" w:hAnsi="Arial" w:cs="Arial"/>
          <w:sz w:val="22"/>
        </w:rPr>
        <w:t>a</w:t>
      </w:r>
      <w:r w:rsidRPr="00A0744D">
        <w:rPr>
          <w:rFonts w:ascii="Arial" w:hAnsi="Arial" w:cs="Arial"/>
          <w:sz w:val="22"/>
        </w:rPr>
        <w:t xml:space="preserve"> byl</w:t>
      </w:r>
      <w:r w:rsidR="00AC08F8" w:rsidRPr="00A0744D">
        <w:rPr>
          <w:rFonts w:ascii="Arial" w:hAnsi="Arial" w:cs="Arial"/>
          <w:sz w:val="22"/>
        </w:rPr>
        <w:t xml:space="preserve">a provedena u položek </w:t>
      </w:r>
      <w:r w:rsidR="00AF139F" w:rsidRPr="00A0744D">
        <w:rPr>
          <w:rFonts w:ascii="Arial" w:hAnsi="Arial" w:cs="Arial"/>
          <w:sz w:val="22"/>
        </w:rPr>
        <w:t>účetní závěrky (dále také „</w:t>
      </w:r>
      <w:proofErr w:type="spellStart"/>
      <w:r w:rsidR="00AC08F8" w:rsidRPr="00A0744D">
        <w:rPr>
          <w:rFonts w:ascii="Arial" w:hAnsi="Arial" w:cs="Arial"/>
          <w:sz w:val="22"/>
        </w:rPr>
        <w:t>ÚZ</w:t>
      </w:r>
      <w:proofErr w:type="spellEnd"/>
      <w:r w:rsidR="00AF139F" w:rsidRPr="00A0744D">
        <w:rPr>
          <w:rFonts w:ascii="Arial" w:hAnsi="Arial" w:cs="Arial"/>
          <w:sz w:val="22"/>
        </w:rPr>
        <w:t>“)</w:t>
      </w:r>
      <w:r w:rsidR="00AC08F8" w:rsidRPr="00A0744D">
        <w:rPr>
          <w:rFonts w:ascii="Arial" w:hAnsi="Arial" w:cs="Arial"/>
          <w:sz w:val="22"/>
        </w:rPr>
        <w:t xml:space="preserve"> a finančních výkazů výběrovým způsobem v návaznosti na jejich významnost.</w:t>
      </w:r>
      <w:r w:rsidR="004E6B66" w:rsidRPr="00A0744D">
        <w:rPr>
          <w:rFonts w:ascii="Arial" w:hAnsi="Arial" w:cs="Arial"/>
          <w:sz w:val="22"/>
        </w:rPr>
        <w:t xml:space="preserve"> </w:t>
      </w:r>
    </w:p>
    <w:p w:rsidR="00A0744D" w:rsidRPr="00A0744D" w:rsidRDefault="00A0744D" w:rsidP="00A0744D">
      <w:pPr>
        <w:rPr>
          <w:rFonts w:ascii="Arial" w:hAnsi="Arial" w:cs="Arial"/>
          <w:sz w:val="22"/>
        </w:rPr>
      </w:pPr>
    </w:p>
    <w:p w:rsidR="004E6B66" w:rsidRPr="00A0744D" w:rsidRDefault="004E6B66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>Tato kontrolní akce navazuje na kontrolní akc</w:t>
      </w:r>
      <w:r w:rsidR="00A41850" w:rsidRPr="00A0744D">
        <w:rPr>
          <w:rFonts w:ascii="Arial" w:hAnsi="Arial" w:cs="Arial"/>
          <w:sz w:val="22"/>
        </w:rPr>
        <w:t>i 11</w:t>
      </w:r>
      <w:r w:rsidRPr="00A0744D">
        <w:rPr>
          <w:rFonts w:ascii="Arial" w:hAnsi="Arial" w:cs="Arial"/>
          <w:sz w:val="22"/>
        </w:rPr>
        <w:t>/22</w:t>
      </w:r>
      <w:r w:rsidR="00A41850" w:rsidRPr="00A0744D">
        <w:rPr>
          <w:rFonts w:ascii="Arial" w:hAnsi="Arial" w:cs="Arial"/>
          <w:sz w:val="22"/>
        </w:rPr>
        <w:t xml:space="preserve"> podobného zaměření</w:t>
      </w:r>
      <w:r w:rsidRPr="00A0744D">
        <w:rPr>
          <w:rFonts w:ascii="Arial" w:hAnsi="Arial" w:cs="Arial"/>
          <w:sz w:val="22"/>
        </w:rPr>
        <w:t>, v jejímž rámci byly kontrolovány činnosti, majetek a závazky, kter</w:t>
      </w:r>
      <w:r w:rsidR="00A41850" w:rsidRPr="00A0744D">
        <w:rPr>
          <w:rFonts w:ascii="Arial" w:hAnsi="Arial" w:cs="Arial"/>
          <w:sz w:val="22"/>
        </w:rPr>
        <w:t>é byly předmětem účetnictví MO</w:t>
      </w:r>
      <w:r w:rsidRPr="00A0744D">
        <w:rPr>
          <w:rFonts w:ascii="Arial" w:hAnsi="Arial" w:cs="Arial"/>
          <w:sz w:val="22"/>
        </w:rPr>
        <w:t xml:space="preserve">, měly vliv na hodnoty kontrolovaných konečných zůstatků účtů v </w:t>
      </w:r>
      <w:proofErr w:type="spellStart"/>
      <w:r w:rsidRPr="00A0744D">
        <w:rPr>
          <w:rFonts w:ascii="Arial" w:hAnsi="Arial" w:cs="Arial"/>
          <w:sz w:val="22"/>
        </w:rPr>
        <w:t>ÚZ</w:t>
      </w:r>
      <w:proofErr w:type="spellEnd"/>
      <w:r w:rsidRPr="00A0744D">
        <w:rPr>
          <w:rFonts w:ascii="Arial" w:hAnsi="Arial" w:cs="Arial"/>
          <w:sz w:val="22"/>
        </w:rPr>
        <w:t xml:space="preserve"> k 31. </w:t>
      </w:r>
      <w:r w:rsidR="00E10C57" w:rsidRPr="00A0744D">
        <w:rPr>
          <w:rFonts w:ascii="Arial" w:hAnsi="Arial" w:cs="Arial"/>
          <w:sz w:val="22"/>
        </w:rPr>
        <w:t>prosinci</w:t>
      </w:r>
      <w:r w:rsidRPr="00A0744D">
        <w:rPr>
          <w:rFonts w:ascii="Arial" w:hAnsi="Arial" w:cs="Arial"/>
          <w:sz w:val="22"/>
        </w:rPr>
        <w:t xml:space="preserve"> </w:t>
      </w:r>
      <w:r w:rsidR="00A41850" w:rsidRPr="00A0744D">
        <w:rPr>
          <w:rFonts w:ascii="Arial" w:hAnsi="Arial" w:cs="Arial"/>
          <w:sz w:val="22"/>
        </w:rPr>
        <w:t>201</w:t>
      </w:r>
      <w:r w:rsidR="00D26AAE" w:rsidRPr="00A0744D">
        <w:rPr>
          <w:rFonts w:ascii="Arial" w:hAnsi="Arial" w:cs="Arial"/>
          <w:sz w:val="22"/>
        </w:rPr>
        <w:t>0</w:t>
      </w:r>
      <w:r w:rsidRPr="00A0744D">
        <w:rPr>
          <w:rFonts w:ascii="Arial" w:hAnsi="Arial" w:cs="Arial"/>
          <w:sz w:val="22"/>
        </w:rPr>
        <w:t xml:space="preserve"> a které sloužily jako podkla</w:t>
      </w:r>
      <w:r w:rsidR="00A41850" w:rsidRPr="00A0744D">
        <w:rPr>
          <w:rFonts w:ascii="Arial" w:hAnsi="Arial" w:cs="Arial"/>
          <w:sz w:val="22"/>
        </w:rPr>
        <w:t>d pro závěrečný účet kapitoly 307</w:t>
      </w:r>
      <w:r w:rsidR="00895CA2">
        <w:rPr>
          <w:rFonts w:ascii="Arial" w:hAnsi="Arial" w:cs="Arial"/>
          <w:sz w:val="22"/>
        </w:rPr>
        <w:t> –</w:t>
      </w:r>
      <w:r w:rsidR="00A41850" w:rsidRPr="00A0744D">
        <w:rPr>
          <w:rFonts w:ascii="Arial" w:hAnsi="Arial" w:cs="Arial"/>
          <w:sz w:val="22"/>
        </w:rPr>
        <w:t xml:space="preserve"> </w:t>
      </w:r>
      <w:r w:rsidR="00A41850" w:rsidRPr="00CD62F1">
        <w:rPr>
          <w:rFonts w:ascii="Arial" w:hAnsi="Arial" w:cs="Arial"/>
          <w:i/>
          <w:sz w:val="22"/>
        </w:rPr>
        <w:t>M</w:t>
      </w:r>
      <w:r w:rsidR="00895CA2" w:rsidRPr="00CD62F1">
        <w:rPr>
          <w:rFonts w:ascii="Arial" w:hAnsi="Arial" w:cs="Arial"/>
          <w:i/>
          <w:sz w:val="22"/>
        </w:rPr>
        <w:t>inisterstvo obrany</w:t>
      </w:r>
      <w:r w:rsidRPr="00A0744D">
        <w:rPr>
          <w:rFonts w:ascii="Arial" w:hAnsi="Arial" w:cs="Arial"/>
          <w:sz w:val="22"/>
        </w:rPr>
        <w:t xml:space="preserve"> za rok </w:t>
      </w:r>
      <w:r w:rsidR="00A41850" w:rsidRPr="00A0744D">
        <w:rPr>
          <w:rFonts w:ascii="Arial" w:hAnsi="Arial" w:cs="Arial"/>
          <w:sz w:val="22"/>
        </w:rPr>
        <w:t>201</w:t>
      </w:r>
      <w:r w:rsidR="00D26AAE" w:rsidRPr="00A0744D">
        <w:rPr>
          <w:rFonts w:ascii="Arial" w:hAnsi="Arial" w:cs="Arial"/>
          <w:sz w:val="22"/>
        </w:rPr>
        <w:t>0</w:t>
      </w:r>
      <w:r w:rsidRPr="00A0744D">
        <w:rPr>
          <w:rFonts w:ascii="Arial" w:hAnsi="Arial" w:cs="Arial"/>
          <w:sz w:val="22"/>
        </w:rPr>
        <w:t>.</w:t>
      </w:r>
    </w:p>
    <w:p w:rsidR="004E6B66" w:rsidRPr="00A0744D" w:rsidRDefault="004E6B66" w:rsidP="00A0744D">
      <w:pPr>
        <w:rPr>
          <w:rFonts w:ascii="Arial" w:hAnsi="Arial" w:cs="Arial"/>
          <w:sz w:val="22"/>
          <w:highlight w:val="lightGray"/>
        </w:rPr>
      </w:pPr>
    </w:p>
    <w:p w:rsidR="004E6B66" w:rsidRPr="00A0744D" w:rsidRDefault="004E6B66" w:rsidP="00A0744D">
      <w:pPr>
        <w:ind w:left="567" w:hanging="567"/>
        <w:rPr>
          <w:rFonts w:ascii="Arial" w:hAnsi="Arial" w:cs="Arial"/>
          <w:iCs/>
          <w:sz w:val="18"/>
          <w:szCs w:val="18"/>
        </w:rPr>
      </w:pPr>
      <w:r w:rsidRPr="00A0744D">
        <w:rPr>
          <w:rFonts w:ascii="Arial" w:hAnsi="Arial" w:cs="Arial"/>
          <w:b/>
          <w:iCs/>
          <w:sz w:val="18"/>
          <w:szCs w:val="18"/>
        </w:rPr>
        <w:t>Pozn.:</w:t>
      </w:r>
      <w:r w:rsidR="00A0744D">
        <w:rPr>
          <w:rFonts w:ascii="Arial" w:hAnsi="Arial" w:cs="Arial"/>
          <w:b/>
          <w:iCs/>
          <w:sz w:val="18"/>
          <w:szCs w:val="18"/>
        </w:rPr>
        <w:tab/>
      </w:r>
      <w:r w:rsidRPr="00A0744D">
        <w:rPr>
          <w:rFonts w:ascii="Arial" w:hAnsi="Arial" w:cs="Arial"/>
          <w:iCs/>
          <w:sz w:val="18"/>
          <w:szCs w:val="18"/>
        </w:rPr>
        <w:t>Všechny právní předpisy uváděné v tomto kontrolním závěru jsou aplikovány ve znění účinném pro kontrolované období.</w:t>
      </w:r>
    </w:p>
    <w:p w:rsidR="004E6B66" w:rsidRDefault="004E6B66" w:rsidP="00A0744D">
      <w:pPr>
        <w:rPr>
          <w:rFonts w:ascii="Arial" w:hAnsi="Arial" w:cs="Arial"/>
          <w:sz w:val="22"/>
        </w:rPr>
      </w:pPr>
    </w:p>
    <w:p w:rsidR="00A0744D" w:rsidRPr="00A0744D" w:rsidRDefault="00A0744D" w:rsidP="00A0744D">
      <w:pPr>
        <w:rPr>
          <w:rFonts w:ascii="Arial" w:hAnsi="Arial" w:cs="Arial"/>
          <w:sz w:val="22"/>
        </w:rPr>
      </w:pPr>
    </w:p>
    <w:p w:rsidR="004E6B66" w:rsidRPr="0051742A" w:rsidRDefault="004E6B66" w:rsidP="00A0744D">
      <w:pPr>
        <w:jc w:val="center"/>
        <w:rPr>
          <w:rFonts w:ascii="Arial" w:hAnsi="Arial" w:cs="Arial"/>
          <w:b/>
          <w:szCs w:val="24"/>
        </w:rPr>
      </w:pPr>
      <w:r w:rsidRPr="0051742A">
        <w:rPr>
          <w:rFonts w:ascii="Arial" w:hAnsi="Arial" w:cs="Arial"/>
          <w:b/>
          <w:szCs w:val="24"/>
        </w:rPr>
        <w:t>II. Skutečnosti zjištěné při kontrole</w:t>
      </w:r>
    </w:p>
    <w:p w:rsidR="0051742A" w:rsidRPr="0051742A" w:rsidRDefault="0051742A" w:rsidP="00A0744D">
      <w:pPr>
        <w:rPr>
          <w:rFonts w:ascii="Arial" w:hAnsi="Arial" w:cs="Arial"/>
          <w:sz w:val="22"/>
        </w:rPr>
      </w:pPr>
    </w:p>
    <w:p w:rsidR="004E6B66" w:rsidRPr="00A0744D" w:rsidRDefault="00CF30BA" w:rsidP="00A0744D">
      <w:pPr>
        <w:rPr>
          <w:rFonts w:ascii="Arial" w:hAnsi="Arial" w:cs="Arial"/>
          <w:b/>
          <w:sz w:val="22"/>
        </w:rPr>
      </w:pPr>
      <w:r w:rsidRPr="00A0744D">
        <w:rPr>
          <w:rFonts w:ascii="Arial" w:hAnsi="Arial" w:cs="Arial"/>
          <w:b/>
          <w:sz w:val="22"/>
        </w:rPr>
        <w:t>1. Účetní závěrka MO k 31. prosinci 2012</w:t>
      </w:r>
    </w:p>
    <w:p w:rsidR="0051742A" w:rsidRDefault="0051742A" w:rsidP="00A0744D">
      <w:pPr>
        <w:rPr>
          <w:rFonts w:ascii="Arial" w:hAnsi="Arial" w:cs="Arial"/>
          <w:sz w:val="22"/>
        </w:rPr>
      </w:pPr>
    </w:p>
    <w:p w:rsidR="004E6B66" w:rsidRPr="00A0744D" w:rsidRDefault="00CF30BA" w:rsidP="00A0744D">
      <w:pPr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sz w:val="22"/>
        </w:rPr>
        <w:t>MO</w:t>
      </w:r>
      <w:r w:rsidR="004E6B66" w:rsidRPr="00A0744D">
        <w:rPr>
          <w:rFonts w:ascii="Arial" w:hAnsi="Arial" w:cs="Arial"/>
          <w:sz w:val="22"/>
        </w:rPr>
        <w:t xml:space="preserve"> sestavilo </w:t>
      </w:r>
      <w:proofErr w:type="spellStart"/>
      <w:r w:rsidR="004E6B66" w:rsidRPr="00A0744D">
        <w:rPr>
          <w:rFonts w:ascii="Arial" w:hAnsi="Arial" w:cs="Arial"/>
          <w:sz w:val="22"/>
        </w:rPr>
        <w:t>ÚZ</w:t>
      </w:r>
      <w:proofErr w:type="spellEnd"/>
      <w:r w:rsidR="004E6B66" w:rsidRPr="00A0744D">
        <w:rPr>
          <w:rFonts w:ascii="Arial" w:hAnsi="Arial" w:cs="Arial"/>
          <w:sz w:val="22"/>
        </w:rPr>
        <w:t xml:space="preserve"> v rozsahu </w:t>
      </w:r>
      <w:r w:rsidR="00C9669C">
        <w:rPr>
          <w:rFonts w:ascii="Arial" w:hAnsi="Arial" w:cs="Arial"/>
          <w:sz w:val="22"/>
        </w:rPr>
        <w:t>definovaném</w:t>
      </w:r>
      <w:r w:rsidR="004E6B66" w:rsidRPr="00A0744D">
        <w:rPr>
          <w:rFonts w:ascii="Arial" w:hAnsi="Arial" w:cs="Arial"/>
          <w:sz w:val="22"/>
        </w:rPr>
        <w:t xml:space="preserve"> </w:t>
      </w:r>
      <w:r w:rsidR="00C9669C">
        <w:rPr>
          <w:rFonts w:ascii="Arial" w:hAnsi="Arial" w:cs="Arial"/>
          <w:sz w:val="22"/>
        </w:rPr>
        <w:t>v </w:t>
      </w:r>
      <w:r w:rsidR="004E6B66" w:rsidRPr="00A0744D">
        <w:rPr>
          <w:rFonts w:ascii="Arial" w:hAnsi="Arial" w:cs="Arial"/>
          <w:bCs/>
          <w:sz w:val="22"/>
        </w:rPr>
        <w:t xml:space="preserve">§ 18 odst. 1 zákona o účetnictví, tj. sestavilo rozvahu, výkaz zisku a ztráty, přílohu, přehled o peněžních tocích a přehled o změnách vlastního kapitálu. Takto sestavená </w:t>
      </w:r>
      <w:proofErr w:type="spellStart"/>
      <w:r w:rsidR="004E6B66" w:rsidRPr="00A0744D">
        <w:rPr>
          <w:rFonts w:ascii="Arial" w:hAnsi="Arial" w:cs="Arial"/>
          <w:bCs/>
          <w:sz w:val="22"/>
        </w:rPr>
        <w:t>ÚZ</w:t>
      </w:r>
      <w:proofErr w:type="spellEnd"/>
      <w:r w:rsidR="004E6B66" w:rsidRPr="00A0744D">
        <w:rPr>
          <w:rFonts w:ascii="Arial" w:hAnsi="Arial" w:cs="Arial"/>
          <w:bCs/>
          <w:sz w:val="22"/>
        </w:rPr>
        <w:t xml:space="preserve"> obsahovala náleži</w:t>
      </w:r>
      <w:r w:rsidR="00C9669C">
        <w:rPr>
          <w:rFonts w:ascii="Arial" w:hAnsi="Arial" w:cs="Arial"/>
          <w:bCs/>
          <w:sz w:val="22"/>
        </w:rPr>
        <w:t>tosti dle § 18 odst. 2 zákona o </w:t>
      </w:r>
      <w:r w:rsidR="004E6B66" w:rsidRPr="00A0744D">
        <w:rPr>
          <w:rFonts w:ascii="Arial" w:hAnsi="Arial" w:cs="Arial"/>
          <w:bCs/>
          <w:sz w:val="22"/>
        </w:rPr>
        <w:t xml:space="preserve">účetnictví. </w:t>
      </w:r>
    </w:p>
    <w:p w:rsidR="004E6B66" w:rsidRPr="00A0744D" w:rsidRDefault="004E6B66" w:rsidP="00A0744D">
      <w:pPr>
        <w:rPr>
          <w:rFonts w:ascii="Arial" w:hAnsi="Arial" w:cs="Arial"/>
          <w:sz w:val="22"/>
        </w:rPr>
      </w:pPr>
    </w:p>
    <w:p w:rsidR="00CF30BA" w:rsidRPr="00A0744D" w:rsidRDefault="004E6B66" w:rsidP="0051742A">
      <w:pPr>
        <w:tabs>
          <w:tab w:val="right" w:pos="9072"/>
        </w:tabs>
        <w:spacing w:after="40"/>
        <w:rPr>
          <w:rFonts w:ascii="Arial" w:hAnsi="Arial" w:cs="Arial"/>
          <w:b/>
          <w:sz w:val="22"/>
        </w:rPr>
      </w:pPr>
      <w:r w:rsidRPr="00A0744D">
        <w:rPr>
          <w:rFonts w:ascii="Arial" w:hAnsi="Arial" w:cs="Arial"/>
          <w:b/>
          <w:sz w:val="22"/>
        </w:rPr>
        <w:t>Tabulka č. 1 –</w:t>
      </w:r>
      <w:r w:rsidRPr="00A0744D">
        <w:rPr>
          <w:rFonts w:ascii="Arial" w:hAnsi="Arial" w:cs="Arial"/>
          <w:sz w:val="22"/>
        </w:rPr>
        <w:t xml:space="preserve"> </w:t>
      </w:r>
      <w:r w:rsidRPr="00A0744D">
        <w:rPr>
          <w:rFonts w:ascii="Arial" w:hAnsi="Arial" w:cs="Arial"/>
          <w:b/>
          <w:sz w:val="22"/>
        </w:rPr>
        <w:t>Základní</w:t>
      </w:r>
      <w:r w:rsidRPr="00A0744D">
        <w:rPr>
          <w:rFonts w:ascii="Arial" w:hAnsi="Arial" w:cs="Arial"/>
          <w:sz w:val="22"/>
        </w:rPr>
        <w:t xml:space="preserve"> </w:t>
      </w:r>
      <w:r w:rsidR="00CF30BA" w:rsidRPr="00A0744D">
        <w:rPr>
          <w:rFonts w:ascii="Arial" w:hAnsi="Arial" w:cs="Arial"/>
          <w:b/>
          <w:sz w:val="22"/>
        </w:rPr>
        <w:t>údaje účetní závěrky MO</w:t>
      </w:r>
      <w:r w:rsidRPr="00A0744D">
        <w:rPr>
          <w:rFonts w:ascii="Arial" w:hAnsi="Arial" w:cs="Arial"/>
          <w:b/>
          <w:sz w:val="22"/>
        </w:rPr>
        <w:t xml:space="preserve"> </w:t>
      </w:r>
      <w:r w:rsidR="00CF30BA" w:rsidRPr="00A0744D">
        <w:rPr>
          <w:rFonts w:ascii="Arial" w:hAnsi="Arial" w:cs="Arial"/>
          <w:b/>
          <w:sz w:val="22"/>
        </w:rPr>
        <w:t>k 31. prosinci 2012</w:t>
      </w:r>
      <w:r w:rsidR="00526593" w:rsidRPr="00A0744D">
        <w:rPr>
          <w:rFonts w:ascii="Arial" w:hAnsi="Arial" w:cs="Arial"/>
          <w:b/>
          <w:sz w:val="22"/>
        </w:rPr>
        <w:t xml:space="preserve"> </w:t>
      </w:r>
      <w:r w:rsidR="0051742A">
        <w:rPr>
          <w:rFonts w:ascii="Arial" w:hAnsi="Arial" w:cs="Arial"/>
          <w:b/>
          <w:sz w:val="22"/>
        </w:rPr>
        <w:tab/>
      </w:r>
      <w:r w:rsidR="00526593" w:rsidRPr="00A0744D">
        <w:rPr>
          <w:rFonts w:ascii="Arial" w:hAnsi="Arial" w:cs="Arial"/>
          <w:b/>
          <w:sz w:val="22"/>
        </w:rPr>
        <w:t>(v Kč)</w:t>
      </w:r>
    </w:p>
    <w:tbl>
      <w:tblPr>
        <w:tblW w:w="91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9"/>
        <w:gridCol w:w="4535"/>
      </w:tblGrid>
      <w:tr w:rsidR="00CF30BA" w:rsidRPr="0051742A" w:rsidTr="0051742A">
        <w:trPr>
          <w:trHeight w:val="28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30BA" w:rsidRPr="0051742A" w:rsidRDefault="00CF30BA" w:rsidP="00A074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30BA" w:rsidRPr="0051742A" w:rsidRDefault="00526593" w:rsidP="00A074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Účetní hodnota</w:t>
            </w:r>
          </w:p>
        </w:tc>
      </w:tr>
      <w:tr w:rsidR="00CF30BA" w:rsidRPr="0051742A" w:rsidTr="0051742A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A" w:rsidRPr="0051742A" w:rsidRDefault="00CF30BA" w:rsidP="0051742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color w:val="000000"/>
                <w:sz w:val="18"/>
                <w:szCs w:val="18"/>
              </w:rPr>
              <w:t>Aktiva (brutto)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A" w:rsidRPr="0051742A" w:rsidRDefault="00CF30BA" w:rsidP="0051742A">
            <w:pPr>
              <w:ind w:right="16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color w:val="000000"/>
                <w:sz w:val="18"/>
                <w:szCs w:val="18"/>
              </w:rPr>
              <w:t>242 823 439 514,02</w:t>
            </w:r>
          </w:p>
        </w:tc>
      </w:tr>
      <w:tr w:rsidR="00CF30BA" w:rsidRPr="0051742A" w:rsidTr="0051742A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A" w:rsidRPr="0051742A" w:rsidRDefault="00CF30BA" w:rsidP="0051742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color w:val="000000"/>
                <w:sz w:val="18"/>
                <w:szCs w:val="18"/>
              </w:rPr>
              <w:t>Aktiva (netto)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A" w:rsidRPr="0051742A" w:rsidRDefault="00CF30BA" w:rsidP="0051742A">
            <w:pPr>
              <w:ind w:right="16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color w:val="000000"/>
                <w:sz w:val="18"/>
                <w:szCs w:val="18"/>
              </w:rPr>
              <w:t>152 057 082 109,02</w:t>
            </w:r>
          </w:p>
        </w:tc>
      </w:tr>
      <w:tr w:rsidR="00CF30BA" w:rsidRPr="0051742A" w:rsidTr="0051742A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A" w:rsidRPr="0051742A" w:rsidRDefault="00CF30BA" w:rsidP="0051742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color w:val="000000"/>
                <w:sz w:val="18"/>
                <w:szCs w:val="18"/>
              </w:rPr>
              <w:t xml:space="preserve">Pasiva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A" w:rsidRPr="0051742A" w:rsidRDefault="00CF30BA" w:rsidP="0051742A">
            <w:pPr>
              <w:ind w:right="16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color w:val="000000"/>
                <w:sz w:val="18"/>
                <w:szCs w:val="18"/>
              </w:rPr>
              <w:t>152 057 082 109,02</w:t>
            </w:r>
          </w:p>
        </w:tc>
      </w:tr>
      <w:tr w:rsidR="00CF30BA" w:rsidRPr="0051742A" w:rsidTr="0051742A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A" w:rsidRPr="0051742A" w:rsidRDefault="00CF30BA" w:rsidP="0051742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color w:val="000000"/>
                <w:sz w:val="18"/>
                <w:szCs w:val="18"/>
              </w:rPr>
              <w:t xml:space="preserve">Náklady za hlavní a hospodářskou činnost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A" w:rsidRPr="0051742A" w:rsidRDefault="00CF30BA" w:rsidP="0051742A">
            <w:pPr>
              <w:ind w:right="16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color w:val="000000"/>
                <w:sz w:val="18"/>
                <w:szCs w:val="18"/>
              </w:rPr>
              <w:t>46 020 609 613,90</w:t>
            </w:r>
          </w:p>
        </w:tc>
      </w:tr>
      <w:tr w:rsidR="00CF30BA" w:rsidRPr="0051742A" w:rsidTr="0051742A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A" w:rsidRPr="0051742A" w:rsidRDefault="00CF30BA" w:rsidP="0051742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color w:val="000000"/>
                <w:sz w:val="18"/>
                <w:szCs w:val="18"/>
              </w:rPr>
              <w:t>Výnosy za hlavní a hospodářskou činnost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A" w:rsidRPr="0051742A" w:rsidRDefault="00CF30BA" w:rsidP="0051742A">
            <w:pPr>
              <w:ind w:right="16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42A">
              <w:rPr>
                <w:rFonts w:ascii="Arial" w:hAnsi="Arial" w:cs="Arial"/>
                <w:color w:val="000000"/>
                <w:sz w:val="18"/>
                <w:szCs w:val="18"/>
              </w:rPr>
              <w:t>5 842 709 406,98</w:t>
            </w:r>
          </w:p>
        </w:tc>
      </w:tr>
    </w:tbl>
    <w:p w:rsidR="004E6B66" w:rsidRPr="0051742A" w:rsidRDefault="004E6B66" w:rsidP="0051742A">
      <w:pPr>
        <w:pStyle w:val="NormlnKZ"/>
        <w:spacing w:before="40" w:after="0"/>
        <w:ind w:firstLine="0"/>
        <w:rPr>
          <w:rFonts w:ascii="Arial" w:hAnsi="Arial" w:cs="Arial"/>
          <w:b/>
          <w:sz w:val="18"/>
          <w:szCs w:val="18"/>
        </w:rPr>
      </w:pPr>
      <w:r w:rsidRPr="0051742A">
        <w:rPr>
          <w:rFonts w:ascii="Arial" w:hAnsi="Arial" w:cs="Arial"/>
          <w:b/>
          <w:sz w:val="18"/>
          <w:szCs w:val="18"/>
        </w:rPr>
        <w:t>Zdroj:</w:t>
      </w:r>
      <w:r w:rsidRPr="0051742A">
        <w:rPr>
          <w:rFonts w:ascii="Arial" w:hAnsi="Arial" w:cs="Arial"/>
          <w:sz w:val="18"/>
          <w:szCs w:val="18"/>
        </w:rPr>
        <w:t xml:space="preserve"> účetní závěrka M</w:t>
      </w:r>
      <w:r w:rsidR="00CF30BA" w:rsidRPr="0051742A">
        <w:rPr>
          <w:rFonts w:ascii="Arial" w:hAnsi="Arial" w:cs="Arial"/>
          <w:sz w:val="18"/>
          <w:szCs w:val="18"/>
        </w:rPr>
        <w:t>O</w:t>
      </w:r>
      <w:r w:rsidRPr="0051742A">
        <w:rPr>
          <w:rFonts w:ascii="Arial" w:hAnsi="Arial" w:cs="Arial"/>
          <w:sz w:val="18"/>
          <w:szCs w:val="18"/>
        </w:rPr>
        <w:t xml:space="preserve"> k 31. prosinci 201</w:t>
      </w:r>
      <w:r w:rsidR="00CF30BA" w:rsidRPr="0051742A">
        <w:rPr>
          <w:rFonts w:ascii="Arial" w:hAnsi="Arial" w:cs="Arial"/>
          <w:sz w:val="18"/>
          <w:szCs w:val="18"/>
        </w:rPr>
        <w:t>2</w:t>
      </w:r>
      <w:r w:rsidRPr="0051742A">
        <w:rPr>
          <w:rFonts w:ascii="Arial" w:hAnsi="Arial" w:cs="Arial"/>
          <w:sz w:val="18"/>
          <w:szCs w:val="18"/>
        </w:rPr>
        <w:t>.</w:t>
      </w:r>
    </w:p>
    <w:p w:rsidR="004E6B66" w:rsidRPr="00A0744D" w:rsidRDefault="004E6B66" w:rsidP="00A0744D">
      <w:pPr>
        <w:pStyle w:val="NormlnKZ"/>
        <w:spacing w:after="0"/>
        <w:ind w:firstLine="0"/>
        <w:rPr>
          <w:rFonts w:ascii="Arial" w:hAnsi="Arial" w:cs="Arial"/>
          <w:szCs w:val="22"/>
        </w:rPr>
      </w:pPr>
    </w:p>
    <w:p w:rsidR="0051742A" w:rsidRDefault="004E6B66" w:rsidP="0051742A">
      <w:pPr>
        <w:pStyle w:val="Titulek"/>
        <w:tabs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A0744D">
        <w:rPr>
          <w:rFonts w:ascii="Arial" w:hAnsi="Arial" w:cs="Arial"/>
          <w:bCs w:val="0"/>
          <w:sz w:val="22"/>
          <w:szCs w:val="22"/>
        </w:rPr>
        <w:t>Tabulka č. 2</w:t>
      </w:r>
      <w:r w:rsidRPr="00A0744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744D">
        <w:rPr>
          <w:rFonts w:ascii="Arial" w:hAnsi="Arial" w:cs="Arial"/>
          <w:bCs w:val="0"/>
          <w:sz w:val="22"/>
          <w:szCs w:val="22"/>
        </w:rPr>
        <w:t>–</w:t>
      </w:r>
      <w:r w:rsidRPr="00A0744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744D">
        <w:rPr>
          <w:rFonts w:ascii="Arial" w:hAnsi="Arial" w:cs="Arial"/>
          <w:sz w:val="22"/>
          <w:szCs w:val="22"/>
        </w:rPr>
        <w:t xml:space="preserve">Údaje za běžné </w:t>
      </w:r>
      <w:r w:rsidR="006A3649" w:rsidRPr="00A0744D">
        <w:rPr>
          <w:rFonts w:ascii="Arial" w:hAnsi="Arial" w:cs="Arial"/>
          <w:sz w:val="22"/>
          <w:szCs w:val="22"/>
        </w:rPr>
        <w:t xml:space="preserve">účetní </w:t>
      </w:r>
      <w:r w:rsidRPr="00A0744D">
        <w:rPr>
          <w:rFonts w:ascii="Arial" w:hAnsi="Arial" w:cs="Arial"/>
          <w:sz w:val="22"/>
          <w:szCs w:val="22"/>
        </w:rPr>
        <w:t xml:space="preserve">období z výkazu </w:t>
      </w:r>
      <w:r w:rsidRPr="00A0744D">
        <w:rPr>
          <w:rFonts w:ascii="Arial" w:hAnsi="Arial" w:cs="Arial"/>
          <w:iCs/>
          <w:sz w:val="22"/>
          <w:szCs w:val="22"/>
        </w:rPr>
        <w:t>rozvaha</w:t>
      </w:r>
      <w:r w:rsidRPr="00A0744D">
        <w:rPr>
          <w:rFonts w:ascii="Arial" w:hAnsi="Arial" w:cs="Arial"/>
          <w:i/>
          <w:iCs/>
          <w:sz w:val="22"/>
          <w:szCs w:val="22"/>
        </w:rPr>
        <w:t xml:space="preserve"> </w:t>
      </w:r>
      <w:r w:rsidR="0090266A" w:rsidRPr="00A0744D">
        <w:rPr>
          <w:rFonts w:ascii="Arial" w:hAnsi="Arial" w:cs="Arial"/>
          <w:sz w:val="22"/>
          <w:szCs w:val="22"/>
        </w:rPr>
        <w:t>k 31. prosinci 2012</w:t>
      </w:r>
    </w:p>
    <w:p w:rsidR="004E6B66" w:rsidRPr="00A0744D" w:rsidRDefault="004E6B66" w:rsidP="0051742A">
      <w:pPr>
        <w:pStyle w:val="Titulek"/>
        <w:tabs>
          <w:tab w:val="right" w:pos="9072"/>
        </w:tabs>
        <w:spacing w:before="0" w:after="40"/>
        <w:rPr>
          <w:rFonts w:ascii="Arial" w:hAnsi="Arial" w:cs="Arial"/>
          <w:b w:val="0"/>
          <w:sz w:val="22"/>
          <w:szCs w:val="22"/>
        </w:rPr>
      </w:pPr>
      <w:r w:rsidRPr="00A0744D">
        <w:rPr>
          <w:rFonts w:ascii="Arial" w:hAnsi="Arial" w:cs="Arial"/>
          <w:sz w:val="22"/>
          <w:szCs w:val="22"/>
        </w:rPr>
        <w:tab/>
        <w:t>(v Kč)</w:t>
      </w:r>
    </w:p>
    <w:tbl>
      <w:tblPr>
        <w:tblW w:w="9058" w:type="dxa"/>
        <w:jc w:val="center"/>
        <w:tblInd w:w="1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1475"/>
        <w:gridCol w:w="1564"/>
        <w:gridCol w:w="1564"/>
        <w:gridCol w:w="1386"/>
        <w:gridCol w:w="1564"/>
      </w:tblGrid>
      <w:tr w:rsidR="0090266A" w:rsidRPr="0051742A" w:rsidTr="0051742A">
        <w:trPr>
          <w:trHeight w:val="283"/>
          <w:jc w:val="center"/>
        </w:trPr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517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2A">
              <w:rPr>
                <w:rFonts w:ascii="Arial" w:hAnsi="Arial" w:cs="Arial"/>
                <w:b/>
                <w:bCs/>
                <w:sz w:val="16"/>
                <w:szCs w:val="16"/>
              </w:rPr>
              <w:t>Aktiva (v netto hodnotě)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517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2A">
              <w:rPr>
                <w:rFonts w:ascii="Arial" w:hAnsi="Arial" w:cs="Arial"/>
                <w:b/>
                <w:bCs/>
                <w:sz w:val="16"/>
                <w:szCs w:val="16"/>
              </w:rPr>
              <w:t>Pasiva</w:t>
            </w:r>
          </w:p>
        </w:tc>
      </w:tr>
      <w:tr w:rsidR="0090266A" w:rsidRPr="0051742A" w:rsidTr="0051742A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517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2A">
              <w:rPr>
                <w:rFonts w:ascii="Arial" w:hAnsi="Arial" w:cs="Arial"/>
                <w:b/>
                <w:bCs/>
                <w:sz w:val="16"/>
                <w:szCs w:val="16"/>
              </w:rPr>
              <w:t>Stálá aktiva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517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2A">
              <w:rPr>
                <w:rFonts w:ascii="Arial" w:hAnsi="Arial" w:cs="Arial"/>
                <w:b/>
                <w:bCs/>
                <w:sz w:val="16"/>
                <w:szCs w:val="16"/>
              </w:rPr>
              <w:t>Oběžná aktiva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517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2A">
              <w:rPr>
                <w:rFonts w:ascii="Arial" w:hAnsi="Arial" w:cs="Arial"/>
                <w:b/>
                <w:bCs/>
                <w:sz w:val="16"/>
                <w:szCs w:val="16"/>
              </w:rPr>
              <w:t>Aktiva celkem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517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2A">
              <w:rPr>
                <w:rFonts w:ascii="Arial" w:hAnsi="Arial" w:cs="Arial"/>
                <w:b/>
                <w:bCs/>
                <w:sz w:val="16"/>
                <w:szCs w:val="16"/>
              </w:rPr>
              <w:t>Vlastní kapitál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517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2A">
              <w:rPr>
                <w:rFonts w:ascii="Arial" w:hAnsi="Arial" w:cs="Arial"/>
                <w:b/>
                <w:bCs/>
                <w:sz w:val="16"/>
                <w:szCs w:val="16"/>
              </w:rPr>
              <w:t>Cizí zdroje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517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2A">
              <w:rPr>
                <w:rFonts w:ascii="Arial" w:hAnsi="Arial" w:cs="Arial"/>
                <w:b/>
                <w:bCs/>
                <w:sz w:val="16"/>
                <w:szCs w:val="16"/>
              </w:rPr>
              <w:t>Pasiva celkem</w:t>
            </w:r>
          </w:p>
        </w:tc>
      </w:tr>
      <w:tr w:rsidR="0090266A" w:rsidRPr="0051742A" w:rsidTr="0051742A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6A" w:rsidRPr="0051742A" w:rsidRDefault="0090266A" w:rsidP="005174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42A">
              <w:rPr>
                <w:rFonts w:ascii="Arial" w:hAnsi="Arial" w:cs="Arial"/>
                <w:sz w:val="16"/>
                <w:szCs w:val="16"/>
              </w:rPr>
              <w:t>116 384 467 726,94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66" w:rsidRPr="0051742A" w:rsidRDefault="0090266A" w:rsidP="0051742A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51742A">
              <w:rPr>
                <w:rFonts w:ascii="Arial" w:hAnsi="Arial" w:cs="Arial"/>
                <w:sz w:val="16"/>
                <w:szCs w:val="16"/>
              </w:rPr>
              <w:t>35 672 614 382,08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66" w:rsidRPr="0051742A" w:rsidRDefault="0090266A" w:rsidP="0051742A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51742A">
              <w:rPr>
                <w:rFonts w:ascii="Arial" w:hAnsi="Arial" w:cs="Arial"/>
                <w:sz w:val="16"/>
                <w:szCs w:val="16"/>
              </w:rPr>
              <w:t>152 057 082 109,02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66" w:rsidRPr="0051742A" w:rsidRDefault="0090266A" w:rsidP="005174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42A">
              <w:rPr>
                <w:rFonts w:ascii="Arial" w:hAnsi="Arial" w:cs="Arial"/>
                <w:sz w:val="16"/>
                <w:szCs w:val="16"/>
              </w:rPr>
              <w:t>148 343 413 485,39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66" w:rsidRPr="0051742A" w:rsidRDefault="0090266A" w:rsidP="005174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42A">
              <w:rPr>
                <w:rFonts w:ascii="Arial" w:hAnsi="Arial" w:cs="Arial"/>
                <w:sz w:val="16"/>
                <w:szCs w:val="16"/>
              </w:rPr>
              <w:t>3 713 668 623,63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66" w:rsidRPr="0051742A" w:rsidRDefault="0090266A" w:rsidP="005174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42A">
              <w:rPr>
                <w:rFonts w:ascii="Arial" w:hAnsi="Arial" w:cs="Arial"/>
                <w:sz w:val="16"/>
                <w:szCs w:val="16"/>
              </w:rPr>
              <w:t>152 057 082 109,02</w:t>
            </w:r>
          </w:p>
        </w:tc>
      </w:tr>
    </w:tbl>
    <w:p w:rsidR="004E6B66" w:rsidRPr="0051742A" w:rsidRDefault="004E6B66" w:rsidP="0051742A">
      <w:pPr>
        <w:spacing w:before="40"/>
        <w:rPr>
          <w:rFonts w:ascii="Arial" w:hAnsi="Arial" w:cs="Arial"/>
          <w:sz w:val="18"/>
          <w:szCs w:val="18"/>
          <w:lang w:eastAsia="cs-CZ"/>
        </w:rPr>
      </w:pPr>
      <w:r w:rsidRPr="0051742A">
        <w:rPr>
          <w:rFonts w:ascii="Arial" w:hAnsi="Arial" w:cs="Arial"/>
          <w:b/>
          <w:sz w:val="18"/>
          <w:szCs w:val="18"/>
          <w:lang w:eastAsia="cs-CZ"/>
        </w:rPr>
        <w:t>Zdroj:</w:t>
      </w:r>
      <w:r w:rsidRPr="0051742A">
        <w:rPr>
          <w:rFonts w:ascii="Arial" w:hAnsi="Arial" w:cs="Arial"/>
          <w:sz w:val="18"/>
          <w:szCs w:val="18"/>
          <w:lang w:eastAsia="cs-CZ"/>
        </w:rPr>
        <w:t xml:space="preserve"> </w:t>
      </w:r>
      <w:r w:rsidR="006527DC" w:rsidRPr="0051742A">
        <w:rPr>
          <w:rFonts w:ascii="Arial" w:hAnsi="Arial" w:cs="Arial"/>
          <w:sz w:val="18"/>
          <w:szCs w:val="18"/>
          <w:lang w:eastAsia="cs-CZ"/>
        </w:rPr>
        <w:t>účetní závěrka MO</w:t>
      </w:r>
      <w:r w:rsidR="00110CF3" w:rsidRPr="0051742A">
        <w:rPr>
          <w:rFonts w:ascii="Arial" w:hAnsi="Arial" w:cs="Arial"/>
          <w:sz w:val="18"/>
          <w:szCs w:val="18"/>
          <w:lang w:eastAsia="cs-CZ"/>
        </w:rPr>
        <w:t xml:space="preserve"> k 31. prosinci 2012</w:t>
      </w:r>
      <w:r w:rsidRPr="0051742A">
        <w:rPr>
          <w:rFonts w:ascii="Arial" w:hAnsi="Arial" w:cs="Arial"/>
          <w:sz w:val="18"/>
          <w:szCs w:val="18"/>
          <w:lang w:eastAsia="cs-CZ"/>
        </w:rPr>
        <w:t>.</w:t>
      </w:r>
    </w:p>
    <w:p w:rsidR="004E6B66" w:rsidRPr="00A0744D" w:rsidRDefault="004E6B66" w:rsidP="00A0744D">
      <w:pPr>
        <w:rPr>
          <w:rFonts w:ascii="Arial" w:hAnsi="Arial" w:cs="Arial"/>
          <w:sz w:val="22"/>
        </w:rPr>
      </w:pPr>
    </w:p>
    <w:p w:rsidR="0051742A" w:rsidRDefault="004E6B66" w:rsidP="0051742A">
      <w:pPr>
        <w:tabs>
          <w:tab w:val="right" w:pos="9072"/>
        </w:tabs>
        <w:spacing w:after="40"/>
        <w:rPr>
          <w:rFonts w:ascii="Arial" w:hAnsi="Arial" w:cs="Arial"/>
          <w:b/>
          <w:sz w:val="22"/>
        </w:rPr>
      </w:pPr>
      <w:r w:rsidRPr="00A0744D">
        <w:rPr>
          <w:rFonts w:ascii="Arial" w:hAnsi="Arial" w:cs="Arial"/>
          <w:b/>
          <w:sz w:val="22"/>
        </w:rPr>
        <w:t xml:space="preserve">Tabulka č. 3 – Údaje za běžné </w:t>
      </w:r>
      <w:r w:rsidR="006A3649" w:rsidRPr="00A0744D">
        <w:rPr>
          <w:rFonts w:ascii="Arial" w:hAnsi="Arial" w:cs="Arial"/>
          <w:b/>
          <w:sz w:val="22"/>
        </w:rPr>
        <w:t xml:space="preserve">účetní </w:t>
      </w:r>
      <w:r w:rsidRPr="00A0744D">
        <w:rPr>
          <w:rFonts w:ascii="Arial" w:hAnsi="Arial" w:cs="Arial"/>
          <w:b/>
          <w:sz w:val="22"/>
        </w:rPr>
        <w:t>období z výkazu zisku a z</w:t>
      </w:r>
      <w:r w:rsidR="0090266A" w:rsidRPr="00A0744D">
        <w:rPr>
          <w:rFonts w:ascii="Arial" w:hAnsi="Arial" w:cs="Arial"/>
          <w:b/>
          <w:sz w:val="22"/>
        </w:rPr>
        <w:t>tráty k 31. prosinci 2012</w:t>
      </w:r>
    </w:p>
    <w:p w:rsidR="004E6B66" w:rsidRPr="00A0744D" w:rsidRDefault="0051742A" w:rsidP="0051742A">
      <w:pPr>
        <w:tabs>
          <w:tab w:val="right" w:pos="9072"/>
        </w:tabs>
        <w:spacing w:after="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4E6B66" w:rsidRPr="00A0744D">
        <w:rPr>
          <w:rFonts w:ascii="Arial" w:hAnsi="Arial" w:cs="Arial"/>
          <w:b/>
          <w:bCs/>
          <w:sz w:val="22"/>
        </w:rPr>
        <w:t>(v Kč)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2118"/>
        <w:gridCol w:w="4819"/>
      </w:tblGrid>
      <w:tr w:rsidR="004E6B66" w:rsidRPr="0051742A" w:rsidTr="0051742A">
        <w:trPr>
          <w:trHeight w:val="28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A074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42A">
              <w:rPr>
                <w:rFonts w:ascii="Arial" w:hAnsi="Arial" w:cs="Arial"/>
                <w:b/>
                <w:bCs/>
                <w:sz w:val="18"/>
                <w:szCs w:val="18"/>
              </w:rPr>
              <w:t>Náklady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A074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42A">
              <w:rPr>
                <w:rFonts w:ascii="Arial" w:hAnsi="Arial" w:cs="Arial"/>
                <w:b/>
                <w:bCs/>
                <w:sz w:val="18"/>
                <w:szCs w:val="18"/>
              </w:rPr>
              <w:t>Výnosy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6B66" w:rsidRPr="0051742A" w:rsidRDefault="004E6B66" w:rsidP="00A074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42A">
              <w:rPr>
                <w:rFonts w:ascii="Arial" w:hAnsi="Arial" w:cs="Arial"/>
                <w:b/>
                <w:bCs/>
                <w:sz w:val="18"/>
                <w:szCs w:val="18"/>
              </w:rPr>
              <w:t>Výsledek hospodaření</w:t>
            </w:r>
            <w:r w:rsidR="006A3649" w:rsidRPr="00517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běžného účetního období</w:t>
            </w:r>
          </w:p>
        </w:tc>
      </w:tr>
      <w:tr w:rsidR="004E6B66" w:rsidRPr="0051742A" w:rsidTr="0051742A">
        <w:trPr>
          <w:trHeight w:val="28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66" w:rsidRPr="0051742A" w:rsidRDefault="0090266A" w:rsidP="0051742A">
            <w:pPr>
              <w:ind w:right="8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742A">
              <w:rPr>
                <w:rFonts w:ascii="Arial" w:hAnsi="Arial" w:cs="Arial"/>
                <w:sz w:val="18"/>
                <w:szCs w:val="18"/>
              </w:rPr>
              <w:t>46 020 609 613,90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66" w:rsidRPr="0051742A" w:rsidRDefault="0090266A" w:rsidP="0051742A">
            <w:pPr>
              <w:ind w:right="8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742A">
              <w:rPr>
                <w:rFonts w:ascii="Arial" w:hAnsi="Arial" w:cs="Arial"/>
                <w:sz w:val="18"/>
                <w:szCs w:val="18"/>
              </w:rPr>
              <w:t>5 842 709 406,98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66" w:rsidRPr="0051742A" w:rsidRDefault="0090266A" w:rsidP="0051742A">
            <w:pPr>
              <w:ind w:right="8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742A">
              <w:rPr>
                <w:rFonts w:ascii="Arial" w:hAnsi="Arial" w:cs="Arial"/>
                <w:sz w:val="18"/>
                <w:szCs w:val="18"/>
              </w:rPr>
              <w:t>40 177 900 206,92</w:t>
            </w:r>
          </w:p>
        </w:tc>
      </w:tr>
    </w:tbl>
    <w:p w:rsidR="004E6B66" w:rsidRPr="0051742A" w:rsidRDefault="004E6B66" w:rsidP="0051742A">
      <w:pPr>
        <w:spacing w:before="40"/>
        <w:rPr>
          <w:rFonts w:ascii="Arial" w:hAnsi="Arial" w:cs="Arial"/>
          <w:sz w:val="18"/>
          <w:szCs w:val="18"/>
          <w:lang w:eastAsia="cs-CZ"/>
        </w:rPr>
      </w:pPr>
      <w:r w:rsidRPr="0051742A">
        <w:rPr>
          <w:rFonts w:ascii="Arial" w:hAnsi="Arial" w:cs="Arial"/>
          <w:b/>
          <w:sz w:val="18"/>
          <w:szCs w:val="18"/>
          <w:lang w:eastAsia="cs-CZ"/>
        </w:rPr>
        <w:t>Zdroj:</w:t>
      </w:r>
      <w:r w:rsidRPr="0051742A">
        <w:rPr>
          <w:rFonts w:ascii="Arial" w:hAnsi="Arial" w:cs="Arial"/>
          <w:sz w:val="18"/>
          <w:szCs w:val="18"/>
          <w:lang w:eastAsia="cs-CZ"/>
        </w:rPr>
        <w:t xml:space="preserve"> účetní</w:t>
      </w:r>
      <w:r w:rsidR="006527DC" w:rsidRPr="0051742A">
        <w:rPr>
          <w:rFonts w:ascii="Arial" w:hAnsi="Arial" w:cs="Arial"/>
          <w:sz w:val="18"/>
          <w:szCs w:val="18"/>
          <w:lang w:eastAsia="cs-CZ"/>
        </w:rPr>
        <w:t xml:space="preserve"> závěrka MO</w:t>
      </w:r>
      <w:r w:rsidRPr="0051742A">
        <w:rPr>
          <w:rFonts w:ascii="Arial" w:hAnsi="Arial" w:cs="Arial"/>
          <w:sz w:val="18"/>
          <w:szCs w:val="18"/>
          <w:lang w:eastAsia="cs-CZ"/>
        </w:rPr>
        <w:t xml:space="preserve"> </w:t>
      </w:r>
      <w:r w:rsidR="006527DC" w:rsidRPr="0051742A">
        <w:rPr>
          <w:rFonts w:ascii="Arial" w:hAnsi="Arial" w:cs="Arial"/>
          <w:sz w:val="18"/>
          <w:szCs w:val="18"/>
          <w:lang w:eastAsia="cs-CZ"/>
        </w:rPr>
        <w:t>k 31. prosinci 2012</w:t>
      </w:r>
      <w:r w:rsidR="006A3649" w:rsidRPr="0051742A">
        <w:rPr>
          <w:rFonts w:ascii="Arial" w:hAnsi="Arial" w:cs="Arial"/>
          <w:sz w:val="18"/>
          <w:szCs w:val="18"/>
          <w:lang w:eastAsia="cs-CZ"/>
        </w:rPr>
        <w:t>.</w:t>
      </w:r>
    </w:p>
    <w:p w:rsidR="00526593" w:rsidRPr="00A0744D" w:rsidRDefault="00526593" w:rsidP="00A0744D">
      <w:pPr>
        <w:tabs>
          <w:tab w:val="left" w:pos="8505"/>
        </w:tabs>
        <w:ind w:right="-284"/>
        <w:rPr>
          <w:rFonts w:ascii="Arial" w:hAnsi="Arial" w:cs="Arial"/>
          <w:b/>
          <w:sz w:val="22"/>
        </w:rPr>
      </w:pPr>
    </w:p>
    <w:p w:rsidR="00A0744D" w:rsidRDefault="00061BB2" w:rsidP="00A0744D">
      <w:pPr>
        <w:tabs>
          <w:tab w:val="left" w:pos="8505"/>
        </w:tabs>
        <w:spacing w:after="40"/>
        <w:ind w:left="1560" w:hanging="15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4E6B66" w:rsidRPr="00A0744D">
        <w:rPr>
          <w:rFonts w:ascii="Arial" w:hAnsi="Arial" w:cs="Arial"/>
          <w:b/>
          <w:sz w:val="22"/>
        </w:rPr>
        <w:lastRenderedPageBreak/>
        <w:t xml:space="preserve">Tabulka č. 4 – Údaje za běžné </w:t>
      </w:r>
      <w:r w:rsidR="006A3649" w:rsidRPr="00A0744D">
        <w:rPr>
          <w:rFonts w:ascii="Arial" w:hAnsi="Arial" w:cs="Arial"/>
          <w:b/>
          <w:sz w:val="22"/>
        </w:rPr>
        <w:t xml:space="preserve">účetní </w:t>
      </w:r>
      <w:r w:rsidR="004E6B66" w:rsidRPr="00A0744D">
        <w:rPr>
          <w:rFonts w:ascii="Arial" w:hAnsi="Arial" w:cs="Arial"/>
          <w:b/>
          <w:sz w:val="22"/>
        </w:rPr>
        <w:t xml:space="preserve">období z přílohy </w:t>
      </w:r>
      <w:proofErr w:type="spellStart"/>
      <w:r w:rsidR="004E6B66" w:rsidRPr="00A0744D">
        <w:rPr>
          <w:rFonts w:ascii="Arial" w:hAnsi="Arial" w:cs="Arial"/>
          <w:b/>
          <w:sz w:val="22"/>
        </w:rPr>
        <w:t>ÚZ</w:t>
      </w:r>
      <w:proofErr w:type="spellEnd"/>
      <w:r w:rsidR="004E6B66" w:rsidRPr="00A0744D">
        <w:rPr>
          <w:rFonts w:ascii="Arial" w:hAnsi="Arial" w:cs="Arial"/>
          <w:b/>
          <w:sz w:val="22"/>
        </w:rPr>
        <w:t xml:space="preserve"> k 31. prosinci 201</w:t>
      </w:r>
      <w:r w:rsidR="006527DC" w:rsidRPr="00A0744D">
        <w:rPr>
          <w:rFonts w:ascii="Arial" w:hAnsi="Arial" w:cs="Arial"/>
          <w:b/>
          <w:sz w:val="22"/>
        </w:rPr>
        <w:t>2</w:t>
      </w:r>
      <w:r w:rsidR="006A3649" w:rsidRPr="00A0744D">
        <w:rPr>
          <w:rFonts w:ascii="Arial" w:hAnsi="Arial" w:cs="Arial"/>
          <w:b/>
          <w:sz w:val="22"/>
        </w:rPr>
        <w:t xml:space="preserve">, část </w:t>
      </w:r>
      <w:proofErr w:type="spellStart"/>
      <w:proofErr w:type="gramStart"/>
      <w:r w:rsidR="006A3649" w:rsidRPr="00A0744D">
        <w:rPr>
          <w:rFonts w:ascii="Arial" w:hAnsi="Arial" w:cs="Arial"/>
          <w:b/>
          <w:sz w:val="22"/>
        </w:rPr>
        <w:t>A.4</w:t>
      </w:r>
      <w:proofErr w:type="spellEnd"/>
      <w:r w:rsidR="006A3649" w:rsidRPr="00A0744D">
        <w:rPr>
          <w:rFonts w:ascii="Arial" w:hAnsi="Arial" w:cs="Arial"/>
          <w:b/>
          <w:sz w:val="22"/>
        </w:rPr>
        <w:t>.</w:t>
      </w:r>
      <w:proofErr w:type="gramEnd"/>
    </w:p>
    <w:p w:rsidR="004E6B66" w:rsidRPr="00A0744D" w:rsidRDefault="004E6B66" w:rsidP="00A0744D">
      <w:pPr>
        <w:tabs>
          <w:tab w:val="left" w:pos="8505"/>
        </w:tabs>
        <w:spacing w:after="40"/>
        <w:ind w:left="1560" w:hanging="1560"/>
        <w:jc w:val="right"/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(v Kč)</w:t>
      </w:r>
    </w:p>
    <w:tbl>
      <w:tblPr>
        <w:tblW w:w="9072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AC08F8" w:rsidRPr="00A0744D" w:rsidTr="0051742A">
        <w:trPr>
          <w:trHeight w:val="283"/>
          <w:tblHeader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08F8" w:rsidRPr="00A0744D" w:rsidRDefault="00AC08F8" w:rsidP="00A074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44D">
              <w:rPr>
                <w:rFonts w:ascii="Arial" w:hAnsi="Arial" w:cs="Arial"/>
                <w:b/>
                <w:bCs/>
                <w:sz w:val="18"/>
                <w:szCs w:val="18"/>
              </w:rPr>
              <w:t>Podrozvahové účty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08F8" w:rsidRPr="00A0744D" w:rsidRDefault="00AC08F8" w:rsidP="00A074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44D">
              <w:rPr>
                <w:rFonts w:ascii="Arial" w:hAnsi="Arial" w:cs="Arial"/>
                <w:b/>
                <w:bCs/>
                <w:sz w:val="18"/>
                <w:szCs w:val="18"/>
              </w:rPr>
              <w:t>Účetní hodnota</w:t>
            </w:r>
          </w:p>
        </w:tc>
      </w:tr>
      <w:tr w:rsidR="00AC08F8" w:rsidRPr="00A0744D" w:rsidTr="0051742A">
        <w:trPr>
          <w:trHeight w:val="283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AC08F8" w:rsidP="00A0744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proofErr w:type="gramStart"/>
            <w:r w:rsidRPr="00A0744D">
              <w:rPr>
                <w:rFonts w:ascii="Arial" w:hAnsi="Arial" w:cs="Arial"/>
                <w:sz w:val="18"/>
                <w:szCs w:val="18"/>
              </w:rPr>
              <w:t>P.I</w:t>
            </w:r>
            <w:proofErr w:type="spellEnd"/>
            <w:r w:rsidRPr="00A0744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0744D">
              <w:rPr>
                <w:rFonts w:ascii="Arial" w:hAnsi="Arial" w:cs="Arial"/>
                <w:sz w:val="18"/>
                <w:szCs w:val="18"/>
              </w:rPr>
              <w:t xml:space="preserve"> Majetek účetní jednotky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AC08F8" w:rsidP="00A0744D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A0744D">
              <w:rPr>
                <w:rFonts w:ascii="Arial" w:hAnsi="Arial" w:cs="Arial"/>
                <w:sz w:val="18"/>
                <w:szCs w:val="18"/>
              </w:rPr>
              <w:t>1 594 365 618,91</w:t>
            </w:r>
          </w:p>
        </w:tc>
      </w:tr>
      <w:tr w:rsidR="00AC08F8" w:rsidRPr="00A0744D" w:rsidTr="0051742A">
        <w:trPr>
          <w:trHeight w:val="283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AC08F8" w:rsidP="00A0744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proofErr w:type="gramStart"/>
            <w:r w:rsidRPr="00A0744D">
              <w:rPr>
                <w:rFonts w:ascii="Arial" w:hAnsi="Arial" w:cs="Arial"/>
                <w:sz w:val="18"/>
                <w:szCs w:val="18"/>
              </w:rPr>
              <w:t>P.II</w:t>
            </w:r>
            <w:proofErr w:type="spellEnd"/>
            <w:proofErr w:type="gramEnd"/>
            <w:r w:rsidRPr="00A0744D">
              <w:rPr>
                <w:rFonts w:ascii="Arial" w:hAnsi="Arial" w:cs="Arial"/>
                <w:sz w:val="18"/>
                <w:szCs w:val="18"/>
              </w:rPr>
              <w:t>. Vyřazené pohledávky a závazky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526593" w:rsidP="0051742A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A0744D">
              <w:rPr>
                <w:rFonts w:ascii="Arial" w:hAnsi="Arial" w:cs="Arial"/>
                <w:sz w:val="18"/>
                <w:szCs w:val="18"/>
              </w:rPr>
              <w:t>232 951 474,13</w:t>
            </w:r>
          </w:p>
        </w:tc>
      </w:tr>
      <w:tr w:rsidR="00AC08F8" w:rsidRPr="00A0744D" w:rsidTr="0051742A">
        <w:trPr>
          <w:trHeight w:val="283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AC08F8" w:rsidP="00A0744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proofErr w:type="gramStart"/>
            <w:r w:rsidRPr="00A0744D">
              <w:rPr>
                <w:rFonts w:ascii="Arial" w:hAnsi="Arial" w:cs="Arial"/>
                <w:sz w:val="18"/>
                <w:szCs w:val="18"/>
              </w:rPr>
              <w:t>P.III</w:t>
            </w:r>
            <w:proofErr w:type="spellEnd"/>
            <w:proofErr w:type="gramEnd"/>
            <w:r w:rsidRPr="00A0744D">
              <w:rPr>
                <w:rFonts w:ascii="Arial" w:hAnsi="Arial" w:cs="Arial"/>
                <w:sz w:val="18"/>
                <w:szCs w:val="18"/>
              </w:rPr>
              <w:t>. Podmíněné pohledávky z důvodu užívání majetku jinou osobou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526593" w:rsidP="0051742A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A0744D">
              <w:rPr>
                <w:rFonts w:ascii="Arial" w:hAnsi="Arial" w:cs="Arial"/>
                <w:sz w:val="18"/>
                <w:szCs w:val="18"/>
              </w:rPr>
              <w:t>5 177 922,00</w:t>
            </w:r>
          </w:p>
        </w:tc>
      </w:tr>
      <w:tr w:rsidR="00AC08F8" w:rsidRPr="00A0744D" w:rsidTr="0051742A">
        <w:trPr>
          <w:trHeight w:val="283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AC08F8" w:rsidP="00A0744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proofErr w:type="gramStart"/>
            <w:r w:rsidRPr="00A0744D">
              <w:rPr>
                <w:rFonts w:ascii="Arial" w:hAnsi="Arial" w:cs="Arial"/>
                <w:sz w:val="18"/>
                <w:szCs w:val="18"/>
              </w:rPr>
              <w:t>P.IV</w:t>
            </w:r>
            <w:proofErr w:type="spellEnd"/>
            <w:proofErr w:type="gramEnd"/>
            <w:r w:rsidRPr="00A0744D">
              <w:rPr>
                <w:rFonts w:ascii="Arial" w:hAnsi="Arial" w:cs="Arial"/>
                <w:sz w:val="18"/>
                <w:szCs w:val="18"/>
              </w:rPr>
              <w:t>. Další podmíněné pohledávky a ostatní podmíněná aktiva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526593" w:rsidP="0051742A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A0744D">
              <w:rPr>
                <w:rFonts w:ascii="Arial" w:hAnsi="Arial" w:cs="Arial"/>
                <w:sz w:val="18"/>
                <w:szCs w:val="18"/>
              </w:rPr>
              <w:t>168 457 891,00</w:t>
            </w:r>
          </w:p>
        </w:tc>
      </w:tr>
      <w:tr w:rsidR="00AC08F8" w:rsidRPr="00A0744D" w:rsidTr="0051742A">
        <w:trPr>
          <w:trHeight w:val="283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AC08F8" w:rsidP="00A0744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proofErr w:type="gramStart"/>
            <w:r w:rsidRPr="00A0744D">
              <w:rPr>
                <w:rFonts w:ascii="Arial" w:hAnsi="Arial" w:cs="Arial"/>
                <w:sz w:val="18"/>
                <w:szCs w:val="18"/>
              </w:rPr>
              <w:t>P.V</w:t>
            </w:r>
            <w:proofErr w:type="spellEnd"/>
            <w:r w:rsidRPr="00A0744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0744D">
              <w:rPr>
                <w:rFonts w:ascii="Arial" w:hAnsi="Arial" w:cs="Arial"/>
                <w:sz w:val="18"/>
                <w:szCs w:val="18"/>
              </w:rPr>
              <w:t xml:space="preserve"> Podmíněné závazky z důvodu užívání cizího majetku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526593" w:rsidP="0051742A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A0744D">
              <w:rPr>
                <w:rFonts w:ascii="Arial" w:hAnsi="Arial" w:cs="Arial"/>
                <w:sz w:val="18"/>
                <w:szCs w:val="18"/>
              </w:rPr>
              <w:t>13 718 916 901,33</w:t>
            </w:r>
          </w:p>
        </w:tc>
      </w:tr>
      <w:tr w:rsidR="00AC08F8" w:rsidRPr="00A0744D" w:rsidTr="0051742A">
        <w:trPr>
          <w:trHeight w:val="283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AC08F8" w:rsidP="00A0744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gramStart"/>
            <w:r w:rsidRPr="00A0744D">
              <w:rPr>
                <w:rFonts w:ascii="Arial" w:hAnsi="Arial" w:cs="Arial"/>
                <w:sz w:val="18"/>
                <w:szCs w:val="18"/>
              </w:rPr>
              <w:t>P.VI</w:t>
            </w:r>
            <w:proofErr w:type="gramEnd"/>
            <w:r w:rsidRPr="00A0744D">
              <w:rPr>
                <w:rFonts w:ascii="Arial" w:hAnsi="Arial" w:cs="Arial"/>
                <w:sz w:val="18"/>
                <w:szCs w:val="18"/>
              </w:rPr>
              <w:t>. Další podmíněné závazky a ostatní podmíněná pasiva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526593" w:rsidP="0051742A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A0744D">
              <w:rPr>
                <w:rFonts w:ascii="Arial" w:hAnsi="Arial" w:cs="Arial"/>
                <w:sz w:val="18"/>
                <w:szCs w:val="18"/>
              </w:rPr>
              <w:t>5 690 865 580,66</w:t>
            </w:r>
          </w:p>
        </w:tc>
      </w:tr>
      <w:tr w:rsidR="00AC08F8" w:rsidRPr="00A0744D" w:rsidTr="0051742A">
        <w:trPr>
          <w:trHeight w:val="283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AC08F8" w:rsidP="00A0744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proofErr w:type="gramStart"/>
            <w:r w:rsidRPr="00A0744D">
              <w:rPr>
                <w:rFonts w:ascii="Arial" w:hAnsi="Arial" w:cs="Arial"/>
                <w:sz w:val="18"/>
                <w:szCs w:val="18"/>
              </w:rPr>
              <w:t>P.VII</w:t>
            </w:r>
            <w:proofErr w:type="spellEnd"/>
            <w:proofErr w:type="gramEnd"/>
            <w:r w:rsidRPr="00A0744D">
              <w:rPr>
                <w:rFonts w:ascii="Arial" w:hAnsi="Arial" w:cs="Arial"/>
                <w:sz w:val="18"/>
                <w:szCs w:val="18"/>
              </w:rPr>
              <w:t>. Vyrovnávací účty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F8" w:rsidRPr="00A0744D" w:rsidRDefault="00526593" w:rsidP="0051742A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A0744D">
              <w:rPr>
                <w:rFonts w:ascii="Arial" w:hAnsi="Arial" w:cs="Arial"/>
                <w:sz w:val="18"/>
                <w:szCs w:val="18"/>
              </w:rPr>
              <w:t>17 408 829 575,95</w:t>
            </w:r>
          </w:p>
        </w:tc>
      </w:tr>
    </w:tbl>
    <w:p w:rsidR="004E6B66" w:rsidRPr="00A0744D" w:rsidRDefault="004E6B66" w:rsidP="00A0744D">
      <w:pPr>
        <w:spacing w:before="40"/>
        <w:rPr>
          <w:rFonts w:ascii="Arial" w:hAnsi="Arial" w:cs="Arial"/>
          <w:bCs/>
          <w:sz w:val="18"/>
          <w:szCs w:val="18"/>
        </w:rPr>
      </w:pPr>
      <w:r w:rsidRPr="00A0744D">
        <w:rPr>
          <w:rFonts w:ascii="Arial" w:hAnsi="Arial" w:cs="Arial"/>
          <w:b/>
          <w:bCs/>
          <w:sz w:val="18"/>
          <w:szCs w:val="18"/>
        </w:rPr>
        <w:t>Zdroj:</w:t>
      </w:r>
      <w:r w:rsidRPr="00A0744D">
        <w:rPr>
          <w:rFonts w:ascii="Arial" w:hAnsi="Arial" w:cs="Arial"/>
          <w:bCs/>
          <w:sz w:val="18"/>
          <w:szCs w:val="18"/>
        </w:rPr>
        <w:t xml:space="preserve"> </w:t>
      </w:r>
      <w:r w:rsidR="006527DC" w:rsidRPr="00A0744D">
        <w:rPr>
          <w:rFonts w:ascii="Arial" w:hAnsi="Arial" w:cs="Arial"/>
          <w:bCs/>
          <w:sz w:val="18"/>
          <w:szCs w:val="18"/>
        </w:rPr>
        <w:t>účetní závěrka MO</w:t>
      </w:r>
      <w:r w:rsidRPr="00A0744D">
        <w:rPr>
          <w:rFonts w:ascii="Arial" w:hAnsi="Arial" w:cs="Arial"/>
          <w:bCs/>
          <w:sz w:val="18"/>
          <w:szCs w:val="18"/>
        </w:rPr>
        <w:t xml:space="preserve"> k 31. prosinci</w:t>
      </w:r>
      <w:r w:rsidR="006527DC" w:rsidRPr="00A0744D">
        <w:rPr>
          <w:rFonts w:ascii="Arial" w:hAnsi="Arial" w:cs="Arial"/>
          <w:bCs/>
          <w:sz w:val="18"/>
          <w:szCs w:val="18"/>
        </w:rPr>
        <w:t xml:space="preserve"> 2012</w:t>
      </w:r>
      <w:r w:rsidRPr="00A0744D">
        <w:rPr>
          <w:rFonts w:ascii="Arial" w:hAnsi="Arial" w:cs="Arial"/>
          <w:bCs/>
          <w:sz w:val="18"/>
          <w:szCs w:val="18"/>
        </w:rPr>
        <w:t>.</w:t>
      </w:r>
    </w:p>
    <w:p w:rsidR="000000C2" w:rsidRPr="00A0744D" w:rsidRDefault="000000C2" w:rsidP="00A0744D">
      <w:pPr>
        <w:rPr>
          <w:rFonts w:ascii="Arial" w:hAnsi="Arial" w:cs="Arial"/>
          <w:bCs/>
          <w:sz w:val="22"/>
        </w:rPr>
      </w:pPr>
    </w:p>
    <w:p w:rsidR="004E6B66" w:rsidRPr="00A0744D" w:rsidRDefault="004E6B66" w:rsidP="00A0744D">
      <w:pPr>
        <w:rPr>
          <w:rFonts w:ascii="Arial" w:hAnsi="Arial" w:cs="Arial"/>
          <w:b/>
          <w:sz w:val="22"/>
        </w:rPr>
      </w:pPr>
      <w:r w:rsidRPr="00A0744D">
        <w:rPr>
          <w:rFonts w:ascii="Arial" w:hAnsi="Arial" w:cs="Arial"/>
          <w:b/>
          <w:sz w:val="22"/>
        </w:rPr>
        <w:t>Nesprávnosti v účetní závěrce a hlavní příčiny těchto nesprávností</w:t>
      </w:r>
    </w:p>
    <w:p w:rsidR="00A0744D" w:rsidRDefault="00A0744D" w:rsidP="00A0744D">
      <w:pPr>
        <w:autoSpaceDE w:val="0"/>
        <w:autoSpaceDN w:val="0"/>
        <w:adjustRightInd w:val="0"/>
        <w:rPr>
          <w:rFonts w:ascii="Arial" w:hAnsi="Arial" w:cs="Arial"/>
          <w:bCs/>
          <w:spacing w:val="-2"/>
          <w:sz w:val="22"/>
        </w:rPr>
      </w:pPr>
    </w:p>
    <w:p w:rsidR="004E6B66" w:rsidRPr="00A0744D" w:rsidRDefault="002F5C10" w:rsidP="00A0744D">
      <w:pPr>
        <w:autoSpaceDE w:val="0"/>
        <w:autoSpaceDN w:val="0"/>
        <w:adjustRightInd w:val="0"/>
        <w:rPr>
          <w:rFonts w:ascii="Arial" w:hAnsi="Arial" w:cs="Arial"/>
          <w:bCs/>
          <w:spacing w:val="-2"/>
          <w:sz w:val="22"/>
        </w:rPr>
      </w:pPr>
      <w:r w:rsidRPr="00A0744D">
        <w:rPr>
          <w:rFonts w:ascii="Arial" w:hAnsi="Arial" w:cs="Arial"/>
          <w:bCs/>
          <w:spacing w:val="-2"/>
          <w:sz w:val="22"/>
        </w:rPr>
        <w:t>V účetní závěrce MO</w:t>
      </w:r>
      <w:r w:rsidR="004249E3" w:rsidRPr="00A0744D">
        <w:rPr>
          <w:rFonts w:ascii="Arial" w:hAnsi="Arial" w:cs="Arial"/>
          <w:bCs/>
          <w:spacing w:val="-2"/>
          <w:sz w:val="22"/>
        </w:rPr>
        <w:t xml:space="preserve"> k 31. prosinci 2012</w:t>
      </w:r>
      <w:r w:rsidR="004E6B66" w:rsidRPr="00A0744D">
        <w:rPr>
          <w:rFonts w:ascii="Arial" w:hAnsi="Arial" w:cs="Arial"/>
          <w:bCs/>
          <w:spacing w:val="-2"/>
          <w:sz w:val="22"/>
        </w:rPr>
        <w:t xml:space="preserve"> zjistil NKÚ celkovou nesprávnost ve výši </w:t>
      </w:r>
      <w:r w:rsidR="00883497" w:rsidRPr="00A0744D">
        <w:rPr>
          <w:rFonts w:ascii="Arial" w:hAnsi="Arial" w:cs="Arial"/>
          <w:bCs/>
          <w:spacing w:val="-2"/>
          <w:sz w:val="22"/>
        </w:rPr>
        <w:t>19,8</w:t>
      </w:r>
      <w:r w:rsidR="0025104B" w:rsidRPr="00A0744D">
        <w:rPr>
          <w:rFonts w:ascii="Arial" w:hAnsi="Arial" w:cs="Arial"/>
          <w:bCs/>
          <w:spacing w:val="-2"/>
          <w:sz w:val="22"/>
        </w:rPr>
        <w:t> mld. </w:t>
      </w:r>
      <w:r w:rsidR="004E6B66" w:rsidRPr="00A0744D">
        <w:rPr>
          <w:rFonts w:ascii="Arial" w:hAnsi="Arial" w:cs="Arial"/>
          <w:bCs/>
          <w:spacing w:val="-2"/>
          <w:sz w:val="22"/>
        </w:rPr>
        <w:t>Kč. Na celkové nesprávnosti se podílelo nadhodnocení a podhodnocení zůstatků jednotlivých účtů výkazu rozvaha</w:t>
      </w:r>
      <w:r w:rsidR="00600F05" w:rsidRPr="00A0744D">
        <w:rPr>
          <w:rFonts w:ascii="Arial" w:hAnsi="Arial" w:cs="Arial"/>
          <w:bCs/>
          <w:spacing w:val="-2"/>
          <w:sz w:val="22"/>
        </w:rPr>
        <w:t>,</w:t>
      </w:r>
      <w:r w:rsidR="004E6B66" w:rsidRPr="00A0744D">
        <w:rPr>
          <w:rFonts w:ascii="Arial" w:hAnsi="Arial" w:cs="Arial"/>
          <w:bCs/>
          <w:spacing w:val="-2"/>
          <w:sz w:val="22"/>
        </w:rPr>
        <w:t xml:space="preserve"> výkazu zisku a ztráty</w:t>
      </w:r>
      <w:r w:rsidR="00600F05" w:rsidRPr="00A0744D">
        <w:rPr>
          <w:rFonts w:ascii="Arial" w:hAnsi="Arial" w:cs="Arial"/>
          <w:bCs/>
          <w:spacing w:val="-2"/>
          <w:sz w:val="22"/>
        </w:rPr>
        <w:t xml:space="preserve">, přílohy </w:t>
      </w:r>
      <w:proofErr w:type="spellStart"/>
      <w:r w:rsidR="00600F05" w:rsidRPr="00A0744D">
        <w:rPr>
          <w:rFonts w:ascii="Arial" w:hAnsi="Arial" w:cs="Arial"/>
          <w:bCs/>
          <w:spacing w:val="-2"/>
          <w:sz w:val="22"/>
        </w:rPr>
        <w:t>ÚZ</w:t>
      </w:r>
      <w:proofErr w:type="spellEnd"/>
      <w:r w:rsidR="00600F05" w:rsidRPr="00A0744D">
        <w:rPr>
          <w:rFonts w:ascii="Arial" w:hAnsi="Arial" w:cs="Arial"/>
          <w:bCs/>
          <w:spacing w:val="-2"/>
          <w:sz w:val="22"/>
        </w:rPr>
        <w:t>, polože</w:t>
      </w:r>
      <w:r w:rsidR="0025104B" w:rsidRPr="00A0744D">
        <w:rPr>
          <w:rFonts w:ascii="Arial" w:hAnsi="Arial" w:cs="Arial"/>
          <w:bCs/>
          <w:spacing w:val="-2"/>
          <w:sz w:val="22"/>
        </w:rPr>
        <w:t>k přehledu o </w:t>
      </w:r>
      <w:r w:rsidR="00F90C17" w:rsidRPr="00A0744D">
        <w:rPr>
          <w:rFonts w:ascii="Arial" w:hAnsi="Arial" w:cs="Arial"/>
          <w:bCs/>
          <w:spacing w:val="-2"/>
          <w:sz w:val="22"/>
        </w:rPr>
        <w:t>peněžních tocích a </w:t>
      </w:r>
      <w:r w:rsidR="00600F05" w:rsidRPr="00A0744D">
        <w:rPr>
          <w:rFonts w:ascii="Arial" w:hAnsi="Arial" w:cs="Arial"/>
          <w:bCs/>
          <w:spacing w:val="-2"/>
          <w:sz w:val="22"/>
        </w:rPr>
        <w:t>přehledu o změnách vlastního kapitálu</w:t>
      </w:r>
      <w:r w:rsidR="00C12D9A">
        <w:rPr>
          <w:rFonts w:ascii="Arial" w:hAnsi="Arial" w:cs="Arial"/>
          <w:bCs/>
          <w:spacing w:val="-2"/>
          <w:sz w:val="22"/>
        </w:rPr>
        <w:t>, a to</w:t>
      </w:r>
      <w:r w:rsidR="004E6B66" w:rsidRPr="00A0744D">
        <w:rPr>
          <w:rFonts w:ascii="Arial" w:hAnsi="Arial" w:cs="Arial"/>
          <w:bCs/>
          <w:spacing w:val="-2"/>
          <w:sz w:val="22"/>
        </w:rPr>
        <w:t xml:space="preserve"> v důsledk</w:t>
      </w:r>
      <w:r w:rsidR="00600F05" w:rsidRPr="00A0744D">
        <w:rPr>
          <w:rFonts w:ascii="Arial" w:hAnsi="Arial" w:cs="Arial"/>
          <w:bCs/>
          <w:spacing w:val="-2"/>
          <w:sz w:val="22"/>
        </w:rPr>
        <w:t xml:space="preserve">u toho, že MO porušilo v roce 2012 právní předpisy upravující účetnictví a účetní výkaznictví </w:t>
      </w:r>
      <w:proofErr w:type="spellStart"/>
      <w:r w:rsidR="00600F05" w:rsidRPr="00A0744D">
        <w:rPr>
          <w:rFonts w:ascii="Arial" w:hAnsi="Arial" w:cs="Arial"/>
          <w:bCs/>
          <w:spacing w:val="-2"/>
          <w:sz w:val="22"/>
        </w:rPr>
        <w:t>OSS</w:t>
      </w:r>
      <w:proofErr w:type="spellEnd"/>
      <w:r w:rsidR="004E6B66" w:rsidRPr="00A0744D">
        <w:rPr>
          <w:rFonts w:ascii="Arial" w:hAnsi="Arial" w:cs="Arial"/>
          <w:bCs/>
          <w:spacing w:val="-2"/>
          <w:sz w:val="22"/>
        </w:rPr>
        <w:t xml:space="preserve"> anebo příslušné české účetní standard</w:t>
      </w:r>
      <w:r w:rsidR="00600F05" w:rsidRPr="00A0744D">
        <w:rPr>
          <w:rFonts w:ascii="Arial" w:hAnsi="Arial" w:cs="Arial"/>
          <w:bCs/>
          <w:spacing w:val="-2"/>
          <w:sz w:val="22"/>
        </w:rPr>
        <w:t>y</w:t>
      </w:r>
      <w:r w:rsidR="004E6B66" w:rsidRPr="00A0744D">
        <w:rPr>
          <w:rFonts w:ascii="Arial" w:hAnsi="Arial" w:cs="Arial"/>
          <w:bCs/>
          <w:spacing w:val="-2"/>
          <w:sz w:val="22"/>
        </w:rPr>
        <w:t xml:space="preserve">. Nesprávnosti byly identifikovány dle jednotlivých položek </w:t>
      </w:r>
      <w:proofErr w:type="spellStart"/>
      <w:r w:rsidR="004E6B66" w:rsidRPr="00A0744D">
        <w:rPr>
          <w:rFonts w:ascii="Arial" w:hAnsi="Arial" w:cs="Arial"/>
          <w:bCs/>
          <w:spacing w:val="-2"/>
          <w:sz w:val="22"/>
        </w:rPr>
        <w:t>ÚZ</w:t>
      </w:r>
      <w:proofErr w:type="spellEnd"/>
      <w:r w:rsidR="004E6B66" w:rsidRPr="00A0744D">
        <w:rPr>
          <w:rFonts w:ascii="Arial" w:hAnsi="Arial" w:cs="Arial"/>
          <w:bCs/>
          <w:spacing w:val="-2"/>
          <w:sz w:val="22"/>
        </w:rPr>
        <w:t xml:space="preserve"> s ohledem na jejich obsahové vymezení podle ustanovení § 4 zákona o účetnictví a podle vyhlášky č. 410/2009 Sb.</w:t>
      </w:r>
      <w:r w:rsidRPr="00A0744D">
        <w:rPr>
          <w:rFonts w:ascii="Arial" w:hAnsi="Arial" w:cs="Arial"/>
          <w:bCs/>
          <w:spacing w:val="-2"/>
          <w:sz w:val="22"/>
        </w:rPr>
        <w:t xml:space="preserve"> </w:t>
      </w:r>
      <w:r w:rsidR="004E6B66" w:rsidRPr="00A0744D">
        <w:rPr>
          <w:rFonts w:ascii="Arial" w:hAnsi="Arial" w:cs="Arial"/>
          <w:bCs/>
          <w:spacing w:val="-2"/>
          <w:sz w:val="22"/>
        </w:rPr>
        <w:t xml:space="preserve">Níže uvádíme </w:t>
      </w:r>
      <w:r w:rsidR="009C370C" w:rsidRPr="00A0744D">
        <w:rPr>
          <w:rFonts w:ascii="Arial" w:hAnsi="Arial" w:cs="Arial"/>
          <w:bCs/>
          <w:spacing w:val="-2"/>
          <w:sz w:val="22"/>
        </w:rPr>
        <w:t xml:space="preserve">pouze </w:t>
      </w:r>
      <w:r w:rsidR="004E6B66" w:rsidRPr="00A0744D">
        <w:rPr>
          <w:rFonts w:ascii="Arial" w:hAnsi="Arial" w:cs="Arial"/>
          <w:bCs/>
          <w:spacing w:val="-2"/>
          <w:sz w:val="22"/>
        </w:rPr>
        <w:t>významná zjištění.</w:t>
      </w:r>
    </w:p>
    <w:p w:rsidR="004E6B66" w:rsidRPr="00A0744D" w:rsidRDefault="004E6B66" w:rsidP="00A0744D">
      <w:pPr>
        <w:outlineLvl w:val="2"/>
        <w:rPr>
          <w:rFonts w:ascii="Arial" w:hAnsi="Arial" w:cs="Arial"/>
          <w:b/>
          <w:sz w:val="22"/>
          <w:u w:val="single"/>
        </w:rPr>
      </w:pPr>
      <w:bookmarkStart w:id="0" w:name="_Toc337132426"/>
      <w:bookmarkStart w:id="1" w:name="_Toc338344934"/>
    </w:p>
    <w:p w:rsidR="00E91572" w:rsidRPr="00A0744D" w:rsidRDefault="00A0744D" w:rsidP="00A0744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1.1</w:t>
      </w:r>
      <w:r w:rsidR="007A682C" w:rsidRPr="00A0744D">
        <w:rPr>
          <w:rFonts w:ascii="Arial" w:hAnsi="Arial" w:cs="Arial"/>
          <w:b/>
          <w:sz w:val="22"/>
        </w:rPr>
        <w:t xml:space="preserve"> </w:t>
      </w:r>
      <w:r w:rsidR="00E91572" w:rsidRPr="00A0744D">
        <w:rPr>
          <w:rFonts w:ascii="Arial" w:hAnsi="Arial" w:cs="Arial"/>
          <w:b/>
          <w:sz w:val="22"/>
        </w:rPr>
        <w:t xml:space="preserve">Nesprávnosti ve výkazu </w:t>
      </w:r>
      <w:r w:rsidR="008136D0" w:rsidRPr="00A0744D">
        <w:rPr>
          <w:rFonts w:ascii="Arial" w:hAnsi="Arial" w:cs="Arial"/>
          <w:b/>
          <w:sz w:val="22"/>
        </w:rPr>
        <w:t>r</w:t>
      </w:r>
      <w:r w:rsidR="00E91572" w:rsidRPr="00A0744D">
        <w:rPr>
          <w:rFonts w:ascii="Arial" w:hAnsi="Arial" w:cs="Arial"/>
          <w:b/>
          <w:sz w:val="22"/>
        </w:rPr>
        <w:t xml:space="preserve">ozvaha a ve </w:t>
      </w:r>
      <w:r w:rsidR="008136D0" w:rsidRPr="00A0744D">
        <w:rPr>
          <w:rFonts w:ascii="Arial" w:hAnsi="Arial" w:cs="Arial"/>
          <w:b/>
          <w:sz w:val="22"/>
        </w:rPr>
        <w:t>v</w:t>
      </w:r>
      <w:r w:rsidR="00E91572" w:rsidRPr="00A0744D">
        <w:rPr>
          <w:rFonts w:ascii="Arial" w:hAnsi="Arial" w:cs="Arial"/>
          <w:b/>
          <w:sz w:val="22"/>
        </w:rPr>
        <w:t>ýkazu zisku a ztráty</w:t>
      </w:r>
    </w:p>
    <w:p w:rsidR="00A0744D" w:rsidRPr="00A0744D" w:rsidRDefault="00A0744D" w:rsidP="00A0744D">
      <w:pPr>
        <w:rPr>
          <w:rFonts w:ascii="Arial" w:hAnsi="Arial" w:cs="Arial"/>
          <w:bCs/>
          <w:sz w:val="22"/>
        </w:rPr>
      </w:pPr>
    </w:p>
    <w:p w:rsidR="004A204C" w:rsidRPr="00A0744D" w:rsidRDefault="004A204C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Sankční platby</w:t>
      </w:r>
      <w:r w:rsidR="00A51785" w:rsidRPr="00A0744D">
        <w:rPr>
          <w:rFonts w:ascii="Arial" w:hAnsi="Arial" w:cs="Arial"/>
          <w:b/>
          <w:bCs/>
          <w:sz w:val="22"/>
        </w:rPr>
        <w:t xml:space="preserve"> vyměřené vůči dodavatelům MO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4A204C" w:rsidRPr="00A0744D" w:rsidRDefault="004A204C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>MO o pohledávkách z titulu sankčních plateb</w:t>
      </w:r>
      <w:r w:rsidR="00A51785" w:rsidRPr="00A0744D">
        <w:rPr>
          <w:rFonts w:ascii="Arial" w:hAnsi="Arial" w:cs="Arial"/>
          <w:sz w:val="22"/>
        </w:rPr>
        <w:t>, které vyměřilo</w:t>
      </w:r>
      <w:r w:rsidRPr="00A0744D">
        <w:rPr>
          <w:rFonts w:ascii="Arial" w:hAnsi="Arial" w:cs="Arial"/>
          <w:sz w:val="22"/>
        </w:rPr>
        <w:t xml:space="preserve"> vůči svým dodavatelům</w:t>
      </w:r>
      <w:r w:rsidR="000D3F31" w:rsidRPr="00A0744D">
        <w:rPr>
          <w:rFonts w:ascii="Arial" w:hAnsi="Arial" w:cs="Arial"/>
          <w:sz w:val="22"/>
        </w:rPr>
        <w:t xml:space="preserve">, </w:t>
      </w:r>
      <w:r w:rsidR="00A51785" w:rsidRPr="00A0744D">
        <w:rPr>
          <w:rFonts w:ascii="Arial" w:hAnsi="Arial" w:cs="Arial"/>
          <w:sz w:val="22"/>
        </w:rPr>
        <w:t>účtovalo</w:t>
      </w:r>
      <w:r w:rsidRPr="00A0744D">
        <w:rPr>
          <w:rFonts w:ascii="Arial" w:hAnsi="Arial" w:cs="Arial"/>
          <w:sz w:val="22"/>
        </w:rPr>
        <w:t xml:space="preserve"> </w:t>
      </w:r>
      <w:r w:rsidRPr="00A0744D">
        <w:rPr>
          <w:rFonts w:ascii="Arial" w:hAnsi="Arial" w:cs="Arial"/>
          <w:bCs/>
          <w:iCs/>
          <w:sz w:val="22"/>
        </w:rPr>
        <w:t xml:space="preserve">nesprávně </w:t>
      </w:r>
      <w:r w:rsidR="000D3F31" w:rsidRPr="00A0744D">
        <w:rPr>
          <w:rFonts w:ascii="Arial" w:hAnsi="Arial" w:cs="Arial"/>
          <w:sz w:val="22"/>
        </w:rPr>
        <w:t xml:space="preserve">na </w:t>
      </w:r>
      <w:r w:rsidRPr="00A0744D">
        <w:rPr>
          <w:rFonts w:ascii="Arial" w:hAnsi="Arial" w:cs="Arial"/>
          <w:sz w:val="22"/>
        </w:rPr>
        <w:t xml:space="preserve">účtu 311 – </w:t>
      </w:r>
      <w:r w:rsidRPr="00A0744D">
        <w:rPr>
          <w:rFonts w:ascii="Arial" w:hAnsi="Arial" w:cs="Arial"/>
          <w:i/>
          <w:sz w:val="22"/>
        </w:rPr>
        <w:t>Odběratelé</w:t>
      </w:r>
      <w:r w:rsidRPr="00A0744D">
        <w:rPr>
          <w:rFonts w:ascii="Arial" w:hAnsi="Arial" w:cs="Arial"/>
          <w:sz w:val="22"/>
        </w:rPr>
        <w:t>, přestože se nejednalo o pohledávky za odběrateli v oblasti soukromoprávních vztahů</w:t>
      </w:r>
      <w:r w:rsidR="00A51785" w:rsidRPr="00A0744D">
        <w:rPr>
          <w:rFonts w:ascii="Arial" w:hAnsi="Arial" w:cs="Arial"/>
          <w:sz w:val="22"/>
        </w:rPr>
        <w:t xml:space="preserve">. V důsledku toho MO ve výkazu rozvaha </w:t>
      </w:r>
      <w:r w:rsidRPr="00A0744D">
        <w:rPr>
          <w:rFonts w:ascii="Arial" w:hAnsi="Arial" w:cs="Arial"/>
          <w:sz w:val="22"/>
        </w:rPr>
        <w:t xml:space="preserve">nadhodnotilo zůstatek účtu 311 – </w:t>
      </w:r>
      <w:r w:rsidRPr="00A0744D">
        <w:rPr>
          <w:rFonts w:ascii="Arial" w:hAnsi="Arial" w:cs="Arial"/>
          <w:i/>
          <w:sz w:val="22"/>
        </w:rPr>
        <w:t xml:space="preserve">Odběratelé </w:t>
      </w:r>
      <w:r w:rsidR="002C6E2C" w:rsidRPr="00A0744D">
        <w:rPr>
          <w:rFonts w:ascii="Arial" w:hAnsi="Arial" w:cs="Arial"/>
          <w:sz w:val="22"/>
        </w:rPr>
        <w:t>v netto hodnotě</w:t>
      </w:r>
      <w:r w:rsidR="002C6E2C" w:rsidRPr="00A0744D">
        <w:rPr>
          <w:rFonts w:ascii="Arial" w:hAnsi="Arial" w:cs="Arial"/>
          <w:i/>
          <w:sz w:val="22"/>
        </w:rPr>
        <w:t xml:space="preserve"> </w:t>
      </w:r>
      <w:r w:rsidRPr="00A0744D">
        <w:rPr>
          <w:rFonts w:ascii="Arial" w:hAnsi="Arial" w:cs="Arial"/>
          <w:sz w:val="22"/>
        </w:rPr>
        <w:t>o 10</w:t>
      </w:r>
      <w:r w:rsidR="002C6E2C" w:rsidRPr="00A0744D">
        <w:rPr>
          <w:rFonts w:ascii="Arial" w:hAnsi="Arial" w:cs="Arial"/>
          <w:sz w:val="22"/>
        </w:rPr>
        <w:t xml:space="preserve">,41 mil. </w:t>
      </w:r>
      <w:r w:rsidRPr="00A0744D">
        <w:rPr>
          <w:rFonts w:ascii="Arial" w:hAnsi="Arial" w:cs="Arial"/>
          <w:sz w:val="22"/>
        </w:rPr>
        <w:t>Kč a</w:t>
      </w:r>
      <w:r w:rsidR="00A51785" w:rsidRPr="00A0744D">
        <w:rPr>
          <w:rFonts w:ascii="Arial" w:hAnsi="Arial" w:cs="Arial"/>
          <w:sz w:val="22"/>
        </w:rPr>
        <w:t xml:space="preserve"> o stejnou částku</w:t>
      </w:r>
      <w:r w:rsidR="00DE5272" w:rsidRPr="00A0744D">
        <w:rPr>
          <w:rFonts w:ascii="Arial" w:hAnsi="Arial" w:cs="Arial"/>
          <w:sz w:val="22"/>
        </w:rPr>
        <w:t xml:space="preserve"> </w:t>
      </w:r>
      <w:r w:rsidRPr="00A0744D">
        <w:rPr>
          <w:rFonts w:ascii="Arial" w:hAnsi="Arial" w:cs="Arial"/>
          <w:sz w:val="22"/>
        </w:rPr>
        <w:t xml:space="preserve">podhodnotilo zůstatek účtu 315 – </w:t>
      </w:r>
      <w:r w:rsidRPr="00A0744D">
        <w:rPr>
          <w:rFonts w:ascii="Arial" w:hAnsi="Arial" w:cs="Arial"/>
          <w:i/>
          <w:sz w:val="22"/>
        </w:rPr>
        <w:t>Jiné pohledávky z hlavní činnosti</w:t>
      </w:r>
      <w:r w:rsidR="00883497" w:rsidRPr="00A0744D">
        <w:rPr>
          <w:rFonts w:ascii="Arial" w:hAnsi="Arial" w:cs="Arial"/>
          <w:i/>
          <w:sz w:val="22"/>
        </w:rPr>
        <w:t xml:space="preserve"> </w:t>
      </w:r>
      <w:r w:rsidR="00883497" w:rsidRPr="00A0744D">
        <w:rPr>
          <w:rFonts w:ascii="Arial" w:hAnsi="Arial" w:cs="Arial"/>
          <w:sz w:val="22"/>
        </w:rPr>
        <w:t>v netto hodnotě</w:t>
      </w:r>
      <w:r w:rsidRPr="00A0744D">
        <w:rPr>
          <w:rFonts w:ascii="Arial" w:hAnsi="Arial" w:cs="Arial"/>
          <w:sz w:val="22"/>
        </w:rPr>
        <w:t>.</w:t>
      </w:r>
    </w:p>
    <w:p w:rsidR="00F31981" w:rsidRPr="00A0744D" w:rsidRDefault="00F31981" w:rsidP="00A0744D">
      <w:pPr>
        <w:rPr>
          <w:rFonts w:ascii="Arial" w:hAnsi="Arial" w:cs="Arial"/>
          <w:b/>
          <w:bCs/>
          <w:sz w:val="22"/>
        </w:rPr>
      </w:pPr>
    </w:p>
    <w:p w:rsidR="00F31981" w:rsidRPr="00A0744D" w:rsidRDefault="00F31981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Program NATO</w:t>
      </w:r>
    </w:p>
    <w:p w:rsidR="00A0744D" w:rsidRDefault="00A0744D" w:rsidP="00A0744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F31981" w:rsidRPr="00A0744D" w:rsidRDefault="00F31981" w:rsidP="00A0744D">
      <w:pPr>
        <w:autoSpaceDE w:val="0"/>
        <w:autoSpaceDN w:val="0"/>
        <w:adjustRightInd w:val="0"/>
        <w:rPr>
          <w:rFonts w:ascii="Arial" w:eastAsia="SimSun" w:hAnsi="Arial" w:cs="Arial"/>
          <w:sz w:val="22"/>
          <w:lang w:eastAsia="cs-CZ"/>
        </w:rPr>
      </w:pPr>
      <w:r w:rsidRPr="00A0744D">
        <w:rPr>
          <w:rFonts w:ascii="Arial" w:hAnsi="Arial" w:cs="Arial"/>
          <w:sz w:val="22"/>
        </w:rPr>
        <w:t>MO nesprávně zaúčtovalo předpis platby na program NATO zabývající se vývojem aliančního systému pro sledování pozemních cílů</w:t>
      </w:r>
      <w:r w:rsidR="00C5540E" w:rsidRPr="00A0744D">
        <w:rPr>
          <w:rStyle w:val="Znakapoznpodarou"/>
          <w:rFonts w:ascii="Arial" w:hAnsi="Arial" w:cs="Arial"/>
          <w:sz w:val="22"/>
        </w:rPr>
        <w:footnoteReference w:id="1"/>
      </w:r>
      <w:r w:rsidRPr="00A0744D">
        <w:rPr>
          <w:rFonts w:ascii="Arial" w:hAnsi="Arial" w:cs="Arial"/>
          <w:sz w:val="22"/>
        </w:rPr>
        <w:t xml:space="preserve"> na rok 2013 na souvztažné účty 571 – </w:t>
      </w:r>
      <w:r w:rsidRPr="00A0744D">
        <w:rPr>
          <w:rFonts w:ascii="Arial" w:hAnsi="Arial" w:cs="Arial"/>
          <w:i/>
          <w:sz w:val="22"/>
        </w:rPr>
        <w:t>Náklady vybraných ústředních vládních institucí na transfery</w:t>
      </w:r>
      <w:r w:rsidRPr="00A0744D">
        <w:rPr>
          <w:rFonts w:ascii="Arial" w:hAnsi="Arial" w:cs="Arial"/>
          <w:sz w:val="22"/>
        </w:rPr>
        <w:t xml:space="preserve"> a 372 – </w:t>
      </w:r>
      <w:r w:rsidR="007A682C" w:rsidRPr="00A0744D">
        <w:rPr>
          <w:rFonts w:ascii="Arial" w:hAnsi="Arial" w:cs="Arial"/>
          <w:i/>
          <w:sz w:val="22"/>
        </w:rPr>
        <w:t>Krátkodobé závazky z </w:t>
      </w:r>
      <w:r w:rsidRPr="00A0744D">
        <w:rPr>
          <w:rFonts w:ascii="Arial" w:hAnsi="Arial" w:cs="Arial"/>
          <w:i/>
          <w:sz w:val="22"/>
        </w:rPr>
        <w:t>nástrojů spolufinancovaných ze zahraničí</w:t>
      </w:r>
      <w:r w:rsidRPr="00A0744D">
        <w:rPr>
          <w:rFonts w:ascii="Arial" w:hAnsi="Arial" w:cs="Arial"/>
          <w:sz w:val="22"/>
        </w:rPr>
        <w:t xml:space="preserve"> ve výši </w:t>
      </w:r>
      <w:r w:rsidRPr="00A0744D">
        <w:rPr>
          <w:rFonts w:ascii="Arial" w:eastAsia="SimSun" w:hAnsi="Arial" w:cs="Arial"/>
          <w:sz w:val="22"/>
          <w:lang w:eastAsia="cs-CZ"/>
        </w:rPr>
        <w:t xml:space="preserve">86,96 mil. Kč, přestože se nejednalo ani o závazek ani o náklad roku 2012, nýbrž o zálohu, </w:t>
      </w:r>
      <w:r w:rsidR="00C15810">
        <w:rPr>
          <w:rFonts w:ascii="Arial" w:eastAsia="SimSun" w:hAnsi="Arial" w:cs="Arial"/>
          <w:sz w:val="22"/>
          <w:lang w:eastAsia="cs-CZ"/>
        </w:rPr>
        <w:t>a tím</w:t>
      </w:r>
      <w:r w:rsidRPr="00A0744D">
        <w:rPr>
          <w:rFonts w:ascii="Arial" w:eastAsia="SimSun" w:hAnsi="Arial" w:cs="Arial"/>
          <w:sz w:val="22"/>
          <w:lang w:eastAsia="cs-CZ"/>
        </w:rPr>
        <w:t xml:space="preserve"> </w:t>
      </w:r>
      <w:r w:rsidRPr="00A0744D">
        <w:rPr>
          <w:rFonts w:ascii="Arial" w:hAnsi="Arial" w:cs="Arial"/>
          <w:sz w:val="22"/>
          <w:lang w:eastAsia="cs-CZ"/>
        </w:rPr>
        <w:t xml:space="preserve">ve výkazu zisku a ztráty nadhodnotilo zůstatek účtu 571 – </w:t>
      </w:r>
      <w:r w:rsidRPr="00A0744D">
        <w:rPr>
          <w:rFonts w:ascii="Arial" w:hAnsi="Arial" w:cs="Arial"/>
          <w:i/>
          <w:sz w:val="22"/>
          <w:lang w:eastAsia="cs-CZ"/>
        </w:rPr>
        <w:t>Náklady vybraných ústředních vládních institucí na transfery</w:t>
      </w:r>
      <w:r w:rsidRPr="00A0744D">
        <w:rPr>
          <w:rFonts w:ascii="Arial" w:hAnsi="Arial" w:cs="Arial"/>
          <w:bCs/>
          <w:sz w:val="22"/>
          <w:lang w:eastAsia="cs-CZ"/>
        </w:rPr>
        <w:t xml:space="preserve"> o </w:t>
      </w:r>
      <w:r w:rsidRPr="00A0744D">
        <w:rPr>
          <w:rFonts w:ascii="Arial" w:eastAsia="SimSun" w:hAnsi="Arial" w:cs="Arial"/>
          <w:sz w:val="22"/>
          <w:lang w:eastAsia="cs-CZ"/>
        </w:rPr>
        <w:t>86,96 mil. Kč. MO v důsledku uvedené nesprávnosti podhodnotilo o stejnou částku i výsledek hospodaření běžného účetního období. Účet 372 nebyl ve výkazu</w:t>
      </w:r>
      <w:r w:rsidR="00C12D9A">
        <w:rPr>
          <w:rFonts w:ascii="Arial" w:eastAsia="SimSun" w:hAnsi="Arial" w:cs="Arial"/>
          <w:sz w:val="22"/>
          <w:lang w:eastAsia="cs-CZ"/>
        </w:rPr>
        <w:t xml:space="preserve"> </w:t>
      </w:r>
      <w:r w:rsidRPr="00A0744D">
        <w:rPr>
          <w:rFonts w:ascii="Arial" w:eastAsia="SimSun" w:hAnsi="Arial" w:cs="Arial"/>
          <w:sz w:val="22"/>
          <w:lang w:eastAsia="cs-CZ"/>
        </w:rPr>
        <w:t xml:space="preserve">rozvaha nadhodnocen, neboť částka 86,96 mil. Kč byla odúčtována ještě v roce 2012 v souvislosti s platbou. </w:t>
      </w:r>
    </w:p>
    <w:p w:rsidR="00A0744D" w:rsidRDefault="00A0744D" w:rsidP="00A0744D">
      <w:pPr>
        <w:autoSpaceDE w:val="0"/>
        <w:autoSpaceDN w:val="0"/>
        <w:adjustRightInd w:val="0"/>
        <w:rPr>
          <w:rFonts w:ascii="Arial" w:hAnsi="Arial" w:cs="Arial"/>
          <w:bCs/>
          <w:sz w:val="22"/>
          <w:lang w:eastAsia="cs-CZ"/>
        </w:rPr>
      </w:pPr>
    </w:p>
    <w:p w:rsidR="00F31981" w:rsidRPr="00A0744D" w:rsidRDefault="00F31981" w:rsidP="00A0744D">
      <w:pPr>
        <w:autoSpaceDE w:val="0"/>
        <w:autoSpaceDN w:val="0"/>
        <w:adjustRightInd w:val="0"/>
        <w:rPr>
          <w:rFonts w:ascii="Arial" w:hAnsi="Arial" w:cs="Arial"/>
          <w:bCs/>
          <w:sz w:val="22"/>
          <w:lang w:eastAsia="cs-CZ"/>
        </w:rPr>
      </w:pPr>
      <w:r w:rsidRPr="00A0744D">
        <w:rPr>
          <w:rFonts w:ascii="Arial" w:hAnsi="Arial" w:cs="Arial"/>
          <w:bCs/>
          <w:sz w:val="22"/>
          <w:lang w:eastAsia="cs-CZ"/>
        </w:rPr>
        <w:t xml:space="preserve">Vzhledem k tomu, že MO nebylo schopno určit na základě dokladů obdržených z NATO, kdy došlo k vyúčtování této zálohy, což je nezbytné pro určení krátkodobosti či dlouhodobosti záloh, není možné konstatovat, zda byl podhodnocen účet 373 </w:t>
      </w:r>
      <w:r w:rsidRPr="00A0744D">
        <w:rPr>
          <w:rFonts w:ascii="Arial" w:hAnsi="Arial" w:cs="Arial"/>
          <w:sz w:val="22"/>
        </w:rPr>
        <w:t xml:space="preserve">– </w:t>
      </w:r>
      <w:r w:rsidRPr="00A0744D">
        <w:rPr>
          <w:rFonts w:ascii="Arial" w:hAnsi="Arial" w:cs="Arial"/>
          <w:bCs/>
          <w:i/>
          <w:sz w:val="22"/>
          <w:lang w:eastAsia="cs-CZ"/>
        </w:rPr>
        <w:t>Krátkodobé poskytnuté zálohy na transfery</w:t>
      </w:r>
      <w:r w:rsidRPr="00A0744D">
        <w:rPr>
          <w:rFonts w:ascii="Arial" w:hAnsi="Arial" w:cs="Arial"/>
          <w:bCs/>
          <w:sz w:val="22"/>
          <w:lang w:eastAsia="cs-CZ"/>
        </w:rPr>
        <w:t xml:space="preserve"> či účet 471 </w:t>
      </w:r>
      <w:r w:rsidRPr="00A0744D">
        <w:rPr>
          <w:rFonts w:ascii="Arial" w:hAnsi="Arial" w:cs="Arial"/>
          <w:sz w:val="22"/>
        </w:rPr>
        <w:t>–</w:t>
      </w:r>
      <w:r w:rsidRPr="00A0744D">
        <w:rPr>
          <w:rFonts w:ascii="Arial" w:hAnsi="Arial" w:cs="Arial"/>
          <w:bCs/>
          <w:sz w:val="22"/>
          <w:lang w:eastAsia="cs-CZ"/>
        </w:rPr>
        <w:t xml:space="preserve"> </w:t>
      </w:r>
      <w:r w:rsidRPr="00A0744D">
        <w:rPr>
          <w:rFonts w:ascii="Arial" w:hAnsi="Arial" w:cs="Arial"/>
          <w:bCs/>
          <w:i/>
          <w:sz w:val="22"/>
          <w:lang w:eastAsia="cs-CZ"/>
        </w:rPr>
        <w:t>Dlouhodobé poskytnuté</w:t>
      </w:r>
      <w:r w:rsidRPr="00060800">
        <w:rPr>
          <w:rFonts w:ascii="Arial" w:hAnsi="Arial" w:cs="Arial"/>
          <w:bCs/>
          <w:i/>
          <w:sz w:val="22"/>
          <w:lang w:eastAsia="cs-CZ"/>
        </w:rPr>
        <w:t xml:space="preserve"> </w:t>
      </w:r>
      <w:r w:rsidRPr="00A0744D">
        <w:rPr>
          <w:rFonts w:ascii="Arial" w:hAnsi="Arial" w:cs="Arial"/>
          <w:bCs/>
          <w:i/>
          <w:sz w:val="22"/>
          <w:lang w:eastAsia="cs-CZ"/>
        </w:rPr>
        <w:t>zálohy na transfery</w:t>
      </w:r>
      <w:r w:rsidRPr="00A0744D">
        <w:rPr>
          <w:rFonts w:ascii="Arial" w:hAnsi="Arial" w:cs="Arial"/>
          <w:bCs/>
          <w:sz w:val="22"/>
          <w:lang w:eastAsia="cs-CZ"/>
        </w:rPr>
        <w:t xml:space="preserve">. MO by mělo </w:t>
      </w:r>
      <w:r w:rsidRPr="00A0744D">
        <w:rPr>
          <w:rFonts w:ascii="Arial" w:hAnsi="Arial" w:cs="Arial"/>
          <w:bCs/>
          <w:sz w:val="22"/>
          <w:lang w:eastAsia="cs-CZ"/>
        </w:rPr>
        <w:lastRenderedPageBreak/>
        <w:t>přijmout opatření, aby bylo schopné určit dlouhodobost či krátkodobost záloh, a to např. vyžádáním si příslušných podkladů od</w:t>
      </w:r>
      <w:r w:rsidR="00060800">
        <w:rPr>
          <w:rFonts w:ascii="Arial" w:hAnsi="Arial" w:cs="Arial"/>
          <w:bCs/>
          <w:sz w:val="22"/>
          <w:lang w:eastAsia="cs-CZ"/>
        </w:rPr>
        <w:t xml:space="preserve"> </w:t>
      </w:r>
      <w:r w:rsidRPr="00A0744D">
        <w:rPr>
          <w:rFonts w:ascii="Arial" w:hAnsi="Arial" w:cs="Arial"/>
          <w:bCs/>
          <w:sz w:val="22"/>
          <w:lang w:eastAsia="cs-CZ"/>
        </w:rPr>
        <w:t>NATO svědčících o použití zálohy.</w:t>
      </w:r>
      <w:r w:rsidRPr="00A0744D">
        <w:rPr>
          <w:rFonts w:ascii="Arial" w:eastAsia="SimSun" w:hAnsi="Arial" w:cs="Arial"/>
          <w:i/>
          <w:sz w:val="22"/>
          <w:lang w:eastAsia="cs-CZ"/>
        </w:rPr>
        <w:t xml:space="preserve"> </w:t>
      </w:r>
    </w:p>
    <w:p w:rsidR="00F31981" w:rsidRPr="00A0744D" w:rsidRDefault="00F31981" w:rsidP="00A0744D">
      <w:pPr>
        <w:rPr>
          <w:rFonts w:ascii="Arial" w:hAnsi="Arial" w:cs="Arial"/>
          <w:sz w:val="22"/>
        </w:rPr>
      </w:pPr>
    </w:p>
    <w:p w:rsidR="00F31981" w:rsidRPr="00A0744D" w:rsidRDefault="00F31981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Bezúplatné převody majetku subjektům mimo vybrané účetní jednotky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F31981" w:rsidRPr="00A0744D" w:rsidRDefault="00F31981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 xml:space="preserve">MO o bezúplatných převodech majetku subjektům (státním podnikům, občanským sdružením, obecně prospěšným společnostem, společnostem s ručením omezeným, družstvům a fyzickým osobám), které nejsou vybranými účetními jednotkami dle zákona o účetnictví, účtovalo nesprávně na účtu 401 – </w:t>
      </w:r>
      <w:r w:rsidRPr="00A0744D">
        <w:rPr>
          <w:rFonts w:ascii="Arial" w:hAnsi="Arial" w:cs="Arial"/>
          <w:i/>
          <w:sz w:val="22"/>
        </w:rPr>
        <w:t>Jmění účetní jednotky</w:t>
      </w:r>
      <w:r w:rsidRPr="00A0744D">
        <w:rPr>
          <w:rFonts w:ascii="Arial" w:hAnsi="Arial" w:cs="Arial"/>
          <w:sz w:val="22"/>
        </w:rPr>
        <w:t>.</w:t>
      </w:r>
      <w:r w:rsidRPr="00A0744D">
        <w:rPr>
          <w:rFonts w:ascii="Arial" w:hAnsi="Arial" w:cs="Arial"/>
          <w:i/>
          <w:sz w:val="22"/>
        </w:rPr>
        <w:t xml:space="preserve"> </w:t>
      </w:r>
      <w:r w:rsidRPr="00A0744D">
        <w:rPr>
          <w:rFonts w:ascii="Arial" w:hAnsi="Arial" w:cs="Arial"/>
          <w:sz w:val="22"/>
        </w:rPr>
        <w:t>V důsledku toho MO</w:t>
      </w:r>
      <w:r w:rsidRPr="00A0744D">
        <w:rPr>
          <w:rFonts w:ascii="Arial" w:hAnsi="Arial" w:cs="Arial"/>
          <w:i/>
          <w:sz w:val="22"/>
        </w:rPr>
        <w:t xml:space="preserve"> </w:t>
      </w:r>
      <w:r w:rsidRPr="00A0744D">
        <w:rPr>
          <w:rFonts w:ascii="Arial" w:hAnsi="Arial" w:cs="Arial"/>
          <w:sz w:val="22"/>
        </w:rPr>
        <w:t xml:space="preserve">ve výkazu rozvaha podhodnotilo zůstatek účtu 401 – </w:t>
      </w:r>
      <w:r w:rsidRPr="00A0744D">
        <w:rPr>
          <w:rFonts w:ascii="Arial" w:hAnsi="Arial" w:cs="Arial"/>
          <w:i/>
          <w:sz w:val="22"/>
        </w:rPr>
        <w:t xml:space="preserve">Jmění účetní jednotky </w:t>
      </w:r>
      <w:r w:rsidRPr="00A0744D">
        <w:rPr>
          <w:rFonts w:ascii="Arial" w:hAnsi="Arial" w:cs="Arial"/>
          <w:sz w:val="22"/>
        </w:rPr>
        <w:t xml:space="preserve">o 25,90 mil. Kč a o stejnou částku ve výkazu zisku a ztráty podhodnotilo zůstatek účtu 543 – </w:t>
      </w:r>
      <w:r w:rsidRPr="00A0744D">
        <w:rPr>
          <w:rFonts w:ascii="Arial" w:hAnsi="Arial" w:cs="Arial"/>
          <w:i/>
          <w:sz w:val="22"/>
        </w:rPr>
        <w:t>Dary</w:t>
      </w:r>
      <w:r w:rsidRPr="00A0744D">
        <w:rPr>
          <w:rFonts w:ascii="Arial" w:hAnsi="Arial" w:cs="Arial"/>
          <w:sz w:val="22"/>
        </w:rPr>
        <w:t>. MO uvedenou nesprávností nadhodnotilo i výsledek hospodaření běžného účetního období o 25,90 mil. Kč.</w:t>
      </w:r>
    </w:p>
    <w:p w:rsidR="00F31981" w:rsidRPr="00A0744D" w:rsidRDefault="00F31981" w:rsidP="00A0744D">
      <w:pPr>
        <w:rPr>
          <w:rFonts w:ascii="Arial" w:hAnsi="Arial" w:cs="Arial"/>
          <w:bCs/>
          <w:sz w:val="22"/>
        </w:rPr>
      </w:pPr>
    </w:p>
    <w:p w:rsidR="00F31981" w:rsidRPr="00A0744D" w:rsidRDefault="00F31981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Dále byl</w:t>
      </w:r>
      <w:r w:rsidR="00345EAD" w:rsidRPr="00A0744D">
        <w:rPr>
          <w:rFonts w:ascii="Arial" w:hAnsi="Arial" w:cs="Arial"/>
          <w:b/>
          <w:bCs/>
          <w:sz w:val="22"/>
        </w:rPr>
        <w:t>y</w:t>
      </w:r>
      <w:r w:rsidRPr="00A0744D">
        <w:rPr>
          <w:rFonts w:ascii="Arial" w:hAnsi="Arial" w:cs="Arial"/>
          <w:b/>
          <w:bCs/>
          <w:sz w:val="22"/>
        </w:rPr>
        <w:t xml:space="preserve"> kontrolou zjištěn</w:t>
      </w:r>
      <w:r w:rsidR="00345EAD" w:rsidRPr="00A0744D">
        <w:rPr>
          <w:rFonts w:ascii="Arial" w:hAnsi="Arial" w:cs="Arial"/>
          <w:b/>
          <w:bCs/>
          <w:sz w:val="22"/>
        </w:rPr>
        <w:t>y</w:t>
      </w:r>
      <w:r w:rsidRPr="00A0744D">
        <w:rPr>
          <w:rFonts w:ascii="Arial" w:hAnsi="Arial" w:cs="Arial"/>
          <w:b/>
          <w:bCs/>
          <w:sz w:val="22"/>
        </w:rPr>
        <w:t xml:space="preserve"> </w:t>
      </w:r>
      <w:r w:rsidR="00345EAD" w:rsidRPr="00A0744D">
        <w:rPr>
          <w:rFonts w:ascii="Arial" w:hAnsi="Arial" w:cs="Arial"/>
          <w:b/>
          <w:bCs/>
          <w:sz w:val="22"/>
        </w:rPr>
        <w:t xml:space="preserve">také </w:t>
      </w:r>
      <w:r w:rsidRPr="00A0744D">
        <w:rPr>
          <w:rFonts w:ascii="Arial" w:hAnsi="Arial" w:cs="Arial"/>
          <w:b/>
          <w:bCs/>
          <w:sz w:val="22"/>
        </w:rPr>
        <w:t>nesprávnost</w:t>
      </w:r>
      <w:r w:rsidR="002C04B8">
        <w:rPr>
          <w:rFonts w:ascii="Arial" w:hAnsi="Arial" w:cs="Arial"/>
          <w:b/>
          <w:bCs/>
          <w:sz w:val="22"/>
        </w:rPr>
        <w:t>i</w:t>
      </w:r>
      <w:r w:rsidR="00345EAD" w:rsidRPr="00A0744D">
        <w:rPr>
          <w:rFonts w:ascii="Arial" w:hAnsi="Arial" w:cs="Arial"/>
          <w:b/>
          <w:bCs/>
          <w:sz w:val="22"/>
        </w:rPr>
        <w:t>,</w:t>
      </w:r>
      <w:r w:rsidRPr="00A0744D">
        <w:rPr>
          <w:rFonts w:ascii="Arial" w:hAnsi="Arial" w:cs="Arial"/>
          <w:b/>
          <w:bCs/>
          <w:sz w:val="22"/>
        </w:rPr>
        <w:t xml:space="preserve"> </w:t>
      </w:r>
      <w:r w:rsidR="00345EAD" w:rsidRPr="00A0744D">
        <w:rPr>
          <w:rFonts w:ascii="Arial" w:hAnsi="Arial" w:cs="Arial"/>
          <w:b/>
          <w:bCs/>
          <w:sz w:val="22"/>
        </w:rPr>
        <w:t xml:space="preserve">které neměly </w:t>
      </w:r>
      <w:r w:rsidRPr="00A0744D">
        <w:rPr>
          <w:rFonts w:ascii="Arial" w:hAnsi="Arial" w:cs="Arial"/>
          <w:b/>
          <w:bCs/>
          <w:sz w:val="22"/>
        </w:rPr>
        <w:t>vliv na výsledek hospodaření běžného účetního období:</w:t>
      </w:r>
    </w:p>
    <w:p w:rsidR="00F31981" w:rsidRPr="00A0744D" w:rsidRDefault="00F31981" w:rsidP="00A0744D">
      <w:pPr>
        <w:rPr>
          <w:rFonts w:ascii="Arial" w:hAnsi="Arial" w:cs="Arial"/>
          <w:sz w:val="22"/>
          <w:u w:val="single"/>
        </w:rPr>
      </w:pPr>
    </w:p>
    <w:p w:rsidR="00403AA8" w:rsidRPr="00A0744D" w:rsidRDefault="00DB7925" w:rsidP="00A0744D">
      <w:pPr>
        <w:rPr>
          <w:rFonts w:ascii="Arial" w:hAnsi="Arial" w:cs="Arial"/>
          <w:b/>
          <w:bCs/>
          <w:sz w:val="22"/>
        </w:rPr>
      </w:pPr>
      <w:bookmarkStart w:id="2" w:name="_Toc380159687"/>
      <w:r w:rsidRPr="00A0744D">
        <w:rPr>
          <w:rFonts w:ascii="Arial" w:hAnsi="Arial" w:cs="Arial"/>
          <w:b/>
          <w:bCs/>
          <w:sz w:val="22"/>
        </w:rPr>
        <w:t>Výnosy ze z</w:t>
      </w:r>
      <w:r w:rsidR="00403AA8" w:rsidRPr="00A0744D">
        <w:rPr>
          <w:rFonts w:ascii="Arial" w:hAnsi="Arial" w:cs="Arial"/>
          <w:b/>
          <w:bCs/>
          <w:sz w:val="22"/>
        </w:rPr>
        <w:t>ávodní</w:t>
      </w:r>
      <w:r w:rsidRPr="00A0744D">
        <w:rPr>
          <w:rFonts w:ascii="Arial" w:hAnsi="Arial" w:cs="Arial"/>
          <w:b/>
          <w:bCs/>
          <w:sz w:val="22"/>
        </w:rPr>
        <w:t>ho</w:t>
      </w:r>
      <w:r w:rsidR="00403AA8" w:rsidRPr="00A0744D">
        <w:rPr>
          <w:rFonts w:ascii="Arial" w:hAnsi="Arial" w:cs="Arial"/>
          <w:b/>
          <w:bCs/>
          <w:sz w:val="22"/>
        </w:rPr>
        <w:t xml:space="preserve"> stravování </w:t>
      </w:r>
      <w:bookmarkEnd w:id="2"/>
    </w:p>
    <w:p w:rsidR="00A0744D" w:rsidRDefault="00A0744D" w:rsidP="00A0744D">
      <w:pPr>
        <w:rPr>
          <w:rFonts w:ascii="Arial" w:hAnsi="Arial" w:cs="Arial"/>
          <w:sz w:val="22"/>
        </w:rPr>
      </w:pPr>
    </w:p>
    <w:p w:rsidR="008F2C20" w:rsidRPr="00A0744D" w:rsidRDefault="005D67D4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 xml:space="preserve">MO </w:t>
      </w:r>
      <w:r w:rsidR="00403AA8" w:rsidRPr="00A0744D">
        <w:rPr>
          <w:rFonts w:ascii="Arial" w:hAnsi="Arial" w:cs="Arial"/>
          <w:sz w:val="22"/>
        </w:rPr>
        <w:t xml:space="preserve">zabezpečuje závodní stravování mj. </w:t>
      </w:r>
      <w:r w:rsidR="006A6CD7" w:rsidRPr="00A0744D">
        <w:rPr>
          <w:rFonts w:ascii="Arial" w:hAnsi="Arial" w:cs="Arial"/>
          <w:sz w:val="22"/>
        </w:rPr>
        <w:t>ve</w:t>
      </w:r>
      <w:r w:rsidR="00403AA8" w:rsidRPr="00A0744D">
        <w:rPr>
          <w:rFonts w:ascii="Arial" w:hAnsi="Arial" w:cs="Arial"/>
          <w:sz w:val="22"/>
        </w:rPr>
        <w:t xml:space="preserve"> vlastních zař</w:t>
      </w:r>
      <w:r w:rsidR="00132E8B" w:rsidRPr="00A0744D">
        <w:rPr>
          <w:rFonts w:ascii="Arial" w:hAnsi="Arial" w:cs="Arial"/>
          <w:sz w:val="22"/>
        </w:rPr>
        <w:t>ízení</w:t>
      </w:r>
      <w:r w:rsidR="00F15F63" w:rsidRPr="00A0744D">
        <w:rPr>
          <w:rFonts w:ascii="Arial" w:hAnsi="Arial" w:cs="Arial"/>
          <w:sz w:val="22"/>
        </w:rPr>
        <w:t>ch</w:t>
      </w:r>
      <w:r w:rsidR="00132E8B" w:rsidRPr="00A0744D">
        <w:rPr>
          <w:rFonts w:ascii="Arial" w:hAnsi="Arial" w:cs="Arial"/>
          <w:sz w:val="22"/>
        </w:rPr>
        <w:t xml:space="preserve"> závodního</w:t>
      </w:r>
      <w:r w:rsidR="00B01FD4" w:rsidRPr="00A0744D">
        <w:rPr>
          <w:rFonts w:ascii="Arial" w:hAnsi="Arial" w:cs="Arial"/>
          <w:sz w:val="22"/>
        </w:rPr>
        <w:t xml:space="preserve"> </w:t>
      </w:r>
      <w:r w:rsidR="00132E8B" w:rsidRPr="00A0744D">
        <w:rPr>
          <w:rFonts w:ascii="Arial" w:hAnsi="Arial" w:cs="Arial"/>
          <w:sz w:val="22"/>
        </w:rPr>
        <w:t>stravování</w:t>
      </w:r>
      <w:r w:rsidR="00F90C17" w:rsidRPr="00A0744D">
        <w:rPr>
          <w:rFonts w:ascii="Arial" w:hAnsi="Arial" w:cs="Arial"/>
          <w:sz w:val="22"/>
        </w:rPr>
        <w:t>. O </w:t>
      </w:r>
      <w:r w:rsidR="000D3F31" w:rsidRPr="00A0744D">
        <w:rPr>
          <w:rFonts w:ascii="Arial" w:hAnsi="Arial" w:cs="Arial"/>
          <w:sz w:val="22"/>
        </w:rPr>
        <w:t xml:space="preserve">souvisejících </w:t>
      </w:r>
      <w:r w:rsidR="00403AA8" w:rsidRPr="00A0744D">
        <w:rPr>
          <w:rFonts w:ascii="Arial" w:hAnsi="Arial" w:cs="Arial"/>
          <w:sz w:val="22"/>
        </w:rPr>
        <w:t>výnos</w:t>
      </w:r>
      <w:r w:rsidR="000D3F31" w:rsidRPr="00A0744D">
        <w:rPr>
          <w:rFonts w:ascii="Arial" w:hAnsi="Arial" w:cs="Arial"/>
          <w:sz w:val="22"/>
        </w:rPr>
        <w:t>ech MO účtovalo</w:t>
      </w:r>
      <w:r w:rsidR="002E7D9E" w:rsidRPr="00A0744D">
        <w:rPr>
          <w:rFonts w:ascii="Arial" w:hAnsi="Arial" w:cs="Arial"/>
          <w:sz w:val="22"/>
        </w:rPr>
        <w:t xml:space="preserve"> nesprávně</w:t>
      </w:r>
      <w:r w:rsidR="00403AA8" w:rsidRPr="00A0744D">
        <w:rPr>
          <w:rFonts w:ascii="Arial" w:hAnsi="Arial" w:cs="Arial"/>
          <w:sz w:val="22"/>
        </w:rPr>
        <w:t xml:space="preserve"> </w:t>
      </w:r>
      <w:r w:rsidR="00B01FD4" w:rsidRPr="00A0744D">
        <w:rPr>
          <w:rFonts w:ascii="Arial" w:hAnsi="Arial" w:cs="Arial"/>
          <w:sz w:val="22"/>
        </w:rPr>
        <w:t xml:space="preserve">na účtu 601 – </w:t>
      </w:r>
      <w:r w:rsidR="00B01FD4" w:rsidRPr="00A0744D">
        <w:rPr>
          <w:rFonts w:ascii="Arial" w:hAnsi="Arial" w:cs="Arial"/>
          <w:i/>
          <w:sz w:val="22"/>
        </w:rPr>
        <w:t>Výnosy z prodeje vlastních výrobků</w:t>
      </w:r>
      <w:r w:rsidR="00B01FD4" w:rsidRPr="00A0744D">
        <w:rPr>
          <w:rFonts w:ascii="Arial" w:hAnsi="Arial" w:cs="Arial"/>
          <w:sz w:val="22"/>
        </w:rPr>
        <w:t xml:space="preserve">, přestože zároveň neúčtovalo o výrobě a úbytku obědů na účtu 123 – </w:t>
      </w:r>
      <w:r w:rsidR="00B01FD4" w:rsidRPr="00A0744D">
        <w:rPr>
          <w:rFonts w:ascii="Arial" w:hAnsi="Arial" w:cs="Arial"/>
          <w:i/>
          <w:sz w:val="22"/>
        </w:rPr>
        <w:t>Výrobky</w:t>
      </w:r>
      <w:r w:rsidR="00F90C17" w:rsidRPr="00A0744D">
        <w:rPr>
          <w:rFonts w:ascii="Arial" w:hAnsi="Arial" w:cs="Arial"/>
          <w:sz w:val="22"/>
        </w:rPr>
        <w:t xml:space="preserve"> a </w:t>
      </w:r>
      <w:r w:rsidR="00B01FD4" w:rsidRPr="00A0744D">
        <w:rPr>
          <w:rFonts w:ascii="Arial" w:hAnsi="Arial" w:cs="Arial"/>
          <w:sz w:val="22"/>
        </w:rPr>
        <w:t xml:space="preserve">účtu 613 – </w:t>
      </w:r>
      <w:r w:rsidR="00B01FD4" w:rsidRPr="00A0744D">
        <w:rPr>
          <w:rFonts w:ascii="Arial" w:hAnsi="Arial" w:cs="Arial"/>
          <w:i/>
          <w:sz w:val="22"/>
        </w:rPr>
        <w:t>Změna stavu výrobků</w:t>
      </w:r>
      <w:r w:rsidR="00B01FD4" w:rsidRPr="00A0744D">
        <w:rPr>
          <w:rFonts w:ascii="Arial" w:hAnsi="Arial" w:cs="Arial"/>
          <w:sz w:val="22"/>
        </w:rPr>
        <w:t xml:space="preserve">. V souladu </w:t>
      </w:r>
      <w:r w:rsidR="00132E8B" w:rsidRPr="00A0744D">
        <w:rPr>
          <w:rFonts w:ascii="Arial" w:hAnsi="Arial" w:cs="Arial"/>
          <w:sz w:val="22"/>
        </w:rPr>
        <w:t xml:space="preserve">s </w:t>
      </w:r>
      <w:r w:rsidR="002C04B8">
        <w:rPr>
          <w:rFonts w:ascii="Arial" w:hAnsi="Arial" w:cs="Arial"/>
          <w:sz w:val="22"/>
        </w:rPr>
        <w:t>českým účetním standardem</w:t>
      </w:r>
      <w:r w:rsidR="003332DF">
        <w:rPr>
          <w:rFonts w:ascii="Arial" w:hAnsi="Arial" w:cs="Arial"/>
          <w:sz w:val="22"/>
        </w:rPr>
        <w:t xml:space="preserve"> (dále jen „</w:t>
      </w:r>
      <w:proofErr w:type="spellStart"/>
      <w:r w:rsidR="003332DF">
        <w:rPr>
          <w:rFonts w:ascii="Arial" w:hAnsi="Arial" w:cs="Arial"/>
          <w:sz w:val="22"/>
        </w:rPr>
        <w:t>ČÚS</w:t>
      </w:r>
      <w:proofErr w:type="spellEnd"/>
      <w:r w:rsidR="003332DF">
        <w:rPr>
          <w:rFonts w:ascii="Arial" w:hAnsi="Arial" w:cs="Arial"/>
          <w:sz w:val="22"/>
        </w:rPr>
        <w:t>“)</w:t>
      </w:r>
      <w:r w:rsidR="00132E8B" w:rsidRPr="00A0744D">
        <w:rPr>
          <w:rFonts w:ascii="Arial" w:hAnsi="Arial" w:cs="Arial"/>
          <w:sz w:val="22"/>
        </w:rPr>
        <w:t xml:space="preserve"> č. 704 – </w:t>
      </w:r>
      <w:r w:rsidR="00132E8B" w:rsidRPr="00A0744D">
        <w:rPr>
          <w:rFonts w:ascii="Arial" w:hAnsi="Arial" w:cs="Arial"/>
          <w:i/>
          <w:sz w:val="22"/>
        </w:rPr>
        <w:t>Fondy účetní jednotky</w:t>
      </w:r>
      <w:r w:rsidR="00132E8B" w:rsidRPr="00A0744D">
        <w:rPr>
          <w:rFonts w:ascii="Arial" w:hAnsi="Arial" w:cs="Arial"/>
          <w:sz w:val="22"/>
        </w:rPr>
        <w:t xml:space="preserve"> </w:t>
      </w:r>
      <w:r w:rsidR="00B01FD4" w:rsidRPr="00A0744D">
        <w:rPr>
          <w:rFonts w:ascii="Arial" w:hAnsi="Arial" w:cs="Arial"/>
          <w:sz w:val="22"/>
        </w:rPr>
        <w:t xml:space="preserve">proto mělo MO o výnosech ze závodního stravování účtovat na </w:t>
      </w:r>
      <w:r w:rsidR="00403AA8" w:rsidRPr="00A0744D">
        <w:rPr>
          <w:rFonts w:ascii="Arial" w:hAnsi="Arial" w:cs="Arial"/>
          <w:sz w:val="22"/>
        </w:rPr>
        <w:t xml:space="preserve">účtu 602 – </w:t>
      </w:r>
      <w:r w:rsidR="00403AA8" w:rsidRPr="00A0744D">
        <w:rPr>
          <w:rFonts w:ascii="Arial" w:hAnsi="Arial" w:cs="Arial"/>
          <w:i/>
          <w:sz w:val="22"/>
        </w:rPr>
        <w:t>Výnosy z prodeje služeb</w:t>
      </w:r>
      <w:r w:rsidR="00B01FD4" w:rsidRPr="00A0744D">
        <w:rPr>
          <w:rFonts w:ascii="Arial" w:hAnsi="Arial" w:cs="Arial"/>
          <w:sz w:val="22"/>
        </w:rPr>
        <w:t xml:space="preserve">. V důsledku toho MO </w:t>
      </w:r>
      <w:r w:rsidR="008F2C20" w:rsidRPr="00A0744D">
        <w:rPr>
          <w:rFonts w:ascii="Arial" w:hAnsi="Arial" w:cs="Arial"/>
          <w:sz w:val="22"/>
        </w:rPr>
        <w:t xml:space="preserve">ve </w:t>
      </w:r>
      <w:r w:rsidR="00B01FD4" w:rsidRPr="00A0744D">
        <w:rPr>
          <w:rFonts w:ascii="Arial" w:hAnsi="Arial" w:cs="Arial"/>
          <w:sz w:val="22"/>
        </w:rPr>
        <w:t>v</w:t>
      </w:r>
      <w:r w:rsidR="008F2C20" w:rsidRPr="00A0744D">
        <w:rPr>
          <w:rFonts w:ascii="Arial" w:hAnsi="Arial" w:cs="Arial"/>
          <w:sz w:val="22"/>
        </w:rPr>
        <w:t xml:space="preserve">ýkazu zisku a ztráty </w:t>
      </w:r>
      <w:r w:rsidR="002E7D9E" w:rsidRPr="00A0744D">
        <w:rPr>
          <w:rFonts w:ascii="Arial" w:hAnsi="Arial" w:cs="Arial"/>
          <w:sz w:val="22"/>
        </w:rPr>
        <w:t>ve sloupci „</w:t>
      </w:r>
      <w:r w:rsidR="00B916D5" w:rsidRPr="00CD62F1">
        <w:rPr>
          <w:rFonts w:ascii="Arial" w:hAnsi="Arial" w:cs="Arial"/>
          <w:i/>
          <w:sz w:val="22"/>
        </w:rPr>
        <w:t>h</w:t>
      </w:r>
      <w:r w:rsidR="002E7D9E" w:rsidRPr="00CD62F1">
        <w:rPr>
          <w:rFonts w:ascii="Arial" w:hAnsi="Arial" w:cs="Arial"/>
          <w:i/>
          <w:sz w:val="22"/>
        </w:rPr>
        <w:t>ospodářská činnost</w:t>
      </w:r>
      <w:r w:rsidR="002E7D9E" w:rsidRPr="00A0744D">
        <w:rPr>
          <w:rFonts w:ascii="Arial" w:hAnsi="Arial" w:cs="Arial"/>
          <w:sz w:val="22"/>
        </w:rPr>
        <w:t xml:space="preserve">“ </w:t>
      </w:r>
      <w:r w:rsidR="008F2C20" w:rsidRPr="00A0744D">
        <w:rPr>
          <w:rFonts w:ascii="Arial" w:hAnsi="Arial" w:cs="Arial"/>
          <w:sz w:val="22"/>
        </w:rPr>
        <w:t xml:space="preserve">nadhodnotilo zůstatek účtu 601 – </w:t>
      </w:r>
      <w:r w:rsidR="008F2C20" w:rsidRPr="00A0744D">
        <w:rPr>
          <w:rFonts w:ascii="Arial" w:hAnsi="Arial" w:cs="Arial"/>
          <w:i/>
          <w:sz w:val="22"/>
        </w:rPr>
        <w:t>Výnosy z prodeje vlastních výrobků</w:t>
      </w:r>
      <w:r w:rsidR="001B6BC4" w:rsidRPr="00A0744D">
        <w:rPr>
          <w:rFonts w:ascii="Arial" w:hAnsi="Arial" w:cs="Arial"/>
          <w:sz w:val="22"/>
        </w:rPr>
        <w:t xml:space="preserve"> o 20 mil. Kč</w:t>
      </w:r>
      <w:r w:rsidR="008F2C20" w:rsidRPr="00A0744D">
        <w:rPr>
          <w:rFonts w:ascii="Arial" w:hAnsi="Arial" w:cs="Arial"/>
          <w:sz w:val="22"/>
        </w:rPr>
        <w:t xml:space="preserve"> a</w:t>
      </w:r>
      <w:r w:rsidR="00F90C17" w:rsidRPr="00A0744D">
        <w:rPr>
          <w:rFonts w:ascii="Arial" w:hAnsi="Arial" w:cs="Arial"/>
          <w:sz w:val="22"/>
        </w:rPr>
        <w:t> o </w:t>
      </w:r>
      <w:r w:rsidR="008F2C20" w:rsidRPr="00A0744D">
        <w:rPr>
          <w:rFonts w:ascii="Arial" w:hAnsi="Arial" w:cs="Arial"/>
          <w:sz w:val="22"/>
        </w:rPr>
        <w:t xml:space="preserve">stejnou částku podhodnotilo zůstatek účtu 602 – </w:t>
      </w:r>
      <w:r w:rsidR="008F2C20" w:rsidRPr="00A0744D">
        <w:rPr>
          <w:rFonts w:ascii="Arial" w:hAnsi="Arial" w:cs="Arial"/>
          <w:i/>
          <w:sz w:val="22"/>
        </w:rPr>
        <w:t>Výnosy z prodeje služeb</w:t>
      </w:r>
      <w:r w:rsidR="008F2C20" w:rsidRPr="00A0744D">
        <w:rPr>
          <w:rFonts w:ascii="Arial" w:hAnsi="Arial" w:cs="Arial"/>
          <w:sz w:val="22"/>
        </w:rPr>
        <w:t>.</w:t>
      </w:r>
    </w:p>
    <w:p w:rsidR="008F2C20" w:rsidRPr="00A0744D" w:rsidRDefault="008F2C20" w:rsidP="00A0744D">
      <w:pPr>
        <w:rPr>
          <w:rFonts w:ascii="Arial" w:hAnsi="Arial" w:cs="Arial"/>
          <w:sz w:val="22"/>
        </w:rPr>
      </w:pPr>
    </w:p>
    <w:p w:rsidR="00403AA8" w:rsidRPr="00A0744D" w:rsidRDefault="00403AA8" w:rsidP="00A0744D">
      <w:pPr>
        <w:rPr>
          <w:rFonts w:ascii="Arial" w:hAnsi="Arial" w:cs="Arial"/>
          <w:b/>
          <w:bCs/>
          <w:sz w:val="22"/>
        </w:rPr>
      </w:pPr>
      <w:bookmarkStart w:id="3" w:name="_Toc380159689"/>
      <w:r w:rsidRPr="00A0744D">
        <w:rPr>
          <w:rFonts w:ascii="Arial" w:hAnsi="Arial" w:cs="Arial"/>
          <w:b/>
          <w:bCs/>
          <w:sz w:val="22"/>
        </w:rPr>
        <w:t>Výnosy ze správních poplatků</w:t>
      </w:r>
      <w:bookmarkEnd w:id="3"/>
      <w:r w:rsidRPr="00A0744D">
        <w:rPr>
          <w:rFonts w:ascii="Arial" w:hAnsi="Arial" w:cs="Arial"/>
          <w:b/>
          <w:bCs/>
          <w:sz w:val="22"/>
        </w:rPr>
        <w:t xml:space="preserve"> 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0732FF" w:rsidRPr="00A0744D" w:rsidRDefault="00403AA8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 xml:space="preserve">MO </w:t>
      </w:r>
      <w:r w:rsidR="00DB7925" w:rsidRPr="00A0744D">
        <w:rPr>
          <w:rFonts w:ascii="Arial" w:hAnsi="Arial" w:cs="Arial"/>
          <w:sz w:val="22"/>
        </w:rPr>
        <w:t xml:space="preserve">inkasuje </w:t>
      </w:r>
      <w:r w:rsidRPr="00A0744D">
        <w:rPr>
          <w:rFonts w:ascii="Arial" w:hAnsi="Arial" w:cs="Arial"/>
          <w:sz w:val="22"/>
        </w:rPr>
        <w:t>dle</w:t>
      </w:r>
      <w:r w:rsidR="00957B7C" w:rsidRPr="00A0744D">
        <w:rPr>
          <w:rFonts w:ascii="Arial" w:hAnsi="Arial" w:cs="Arial"/>
          <w:sz w:val="22"/>
        </w:rPr>
        <w:t xml:space="preserve"> </w:t>
      </w:r>
      <w:r w:rsidRPr="00A0744D">
        <w:rPr>
          <w:rFonts w:ascii="Arial" w:hAnsi="Arial" w:cs="Arial"/>
          <w:sz w:val="22"/>
        </w:rPr>
        <w:t>zákona č. 185/2001 Sb., o odpadech a o změně některých dalších zákonů</w:t>
      </w:r>
      <w:r w:rsidR="008513A1">
        <w:rPr>
          <w:rFonts w:ascii="Arial" w:hAnsi="Arial" w:cs="Arial"/>
          <w:sz w:val="22"/>
        </w:rPr>
        <w:t>,</w:t>
      </w:r>
      <w:r w:rsidR="00957B7C" w:rsidRPr="00A0744D">
        <w:rPr>
          <w:rFonts w:ascii="Arial" w:hAnsi="Arial" w:cs="Arial"/>
          <w:sz w:val="22"/>
        </w:rPr>
        <w:t xml:space="preserve"> od provozovatele skládky na území vojenského újezdu Hradiště poplatky za uložení odpadů</w:t>
      </w:r>
      <w:r w:rsidR="00DB7925" w:rsidRPr="00A0744D">
        <w:rPr>
          <w:rFonts w:ascii="Arial" w:hAnsi="Arial" w:cs="Arial"/>
          <w:sz w:val="22"/>
        </w:rPr>
        <w:t>.</w:t>
      </w:r>
      <w:r w:rsidRPr="00A0744D">
        <w:rPr>
          <w:rFonts w:ascii="Arial" w:hAnsi="Arial" w:cs="Arial"/>
          <w:sz w:val="22"/>
        </w:rPr>
        <w:t xml:space="preserve"> </w:t>
      </w:r>
      <w:r w:rsidR="00DB7925" w:rsidRPr="00A0744D">
        <w:rPr>
          <w:rFonts w:ascii="Arial" w:hAnsi="Arial" w:cs="Arial"/>
          <w:sz w:val="22"/>
        </w:rPr>
        <w:t>O</w:t>
      </w:r>
      <w:r w:rsidR="00957B7C" w:rsidRPr="00A0744D">
        <w:rPr>
          <w:rFonts w:ascii="Arial" w:hAnsi="Arial" w:cs="Arial"/>
          <w:sz w:val="22"/>
        </w:rPr>
        <w:t xml:space="preserve"> výnosech </w:t>
      </w:r>
      <w:r w:rsidR="00E84311" w:rsidRPr="00A0744D">
        <w:rPr>
          <w:rFonts w:ascii="Arial" w:hAnsi="Arial" w:cs="Arial"/>
          <w:sz w:val="22"/>
        </w:rPr>
        <w:t xml:space="preserve">z těchto poplatků </w:t>
      </w:r>
      <w:r w:rsidR="004B36F8" w:rsidRPr="00A0744D">
        <w:rPr>
          <w:rFonts w:ascii="Arial" w:hAnsi="Arial" w:cs="Arial"/>
          <w:sz w:val="22"/>
        </w:rPr>
        <w:t xml:space="preserve">MO </w:t>
      </w:r>
      <w:r w:rsidR="00957B7C" w:rsidRPr="00A0744D">
        <w:rPr>
          <w:rFonts w:ascii="Arial" w:hAnsi="Arial" w:cs="Arial"/>
          <w:sz w:val="22"/>
        </w:rPr>
        <w:t>účt</w:t>
      </w:r>
      <w:r w:rsidR="004B36F8" w:rsidRPr="00A0744D">
        <w:rPr>
          <w:rFonts w:ascii="Arial" w:hAnsi="Arial" w:cs="Arial"/>
          <w:sz w:val="22"/>
        </w:rPr>
        <w:t>ovalo</w:t>
      </w:r>
      <w:r w:rsidR="002E7D9E" w:rsidRPr="00A0744D">
        <w:rPr>
          <w:rFonts w:ascii="Arial" w:hAnsi="Arial" w:cs="Arial"/>
          <w:sz w:val="22"/>
        </w:rPr>
        <w:t xml:space="preserve"> nesprávně</w:t>
      </w:r>
      <w:r w:rsidR="00957B7C" w:rsidRPr="00A0744D">
        <w:rPr>
          <w:rFonts w:ascii="Arial" w:hAnsi="Arial" w:cs="Arial"/>
          <w:sz w:val="22"/>
        </w:rPr>
        <w:t xml:space="preserve"> </w:t>
      </w:r>
      <w:r w:rsidR="00766B2C" w:rsidRPr="00A0744D">
        <w:rPr>
          <w:rFonts w:ascii="Arial" w:hAnsi="Arial" w:cs="Arial"/>
          <w:sz w:val="22"/>
        </w:rPr>
        <w:t xml:space="preserve">na </w:t>
      </w:r>
      <w:r w:rsidR="00957B7C" w:rsidRPr="00A0744D">
        <w:rPr>
          <w:rFonts w:ascii="Arial" w:hAnsi="Arial" w:cs="Arial"/>
          <w:sz w:val="22"/>
        </w:rPr>
        <w:t xml:space="preserve">účtu 605 – </w:t>
      </w:r>
      <w:r w:rsidR="00957B7C" w:rsidRPr="00A0744D">
        <w:rPr>
          <w:rFonts w:ascii="Arial" w:hAnsi="Arial" w:cs="Arial"/>
          <w:i/>
          <w:sz w:val="22"/>
        </w:rPr>
        <w:t>Výnosy ze správních poplatků</w:t>
      </w:r>
      <w:r w:rsidR="004B36F8" w:rsidRPr="00A0744D">
        <w:rPr>
          <w:rFonts w:ascii="Arial" w:hAnsi="Arial" w:cs="Arial"/>
          <w:sz w:val="22"/>
        </w:rPr>
        <w:t>, přestože</w:t>
      </w:r>
      <w:r w:rsidR="00957B7C" w:rsidRPr="00A0744D">
        <w:rPr>
          <w:rFonts w:ascii="Arial" w:hAnsi="Arial" w:cs="Arial"/>
          <w:sz w:val="22"/>
        </w:rPr>
        <w:t xml:space="preserve"> </w:t>
      </w:r>
      <w:r w:rsidR="004B36F8" w:rsidRPr="00A0744D">
        <w:rPr>
          <w:rFonts w:ascii="Arial" w:hAnsi="Arial" w:cs="Arial"/>
          <w:sz w:val="22"/>
        </w:rPr>
        <w:t>p</w:t>
      </w:r>
      <w:r w:rsidRPr="00A0744D">
        <w:rPr>
          <w:rFonts w:ascii="Arial" w:hAnsi="Arial" w:cs="Arial"/>
          <w:sz w:val="22"/>
        </w:rPr>
        <w:t>oplatek za uložení odpadů není správním poplatkem ve smyslu zákona č. 634/2</w:t>
      </w:r>
      <w:r w:rsidR="00957B7C" w:rsidRPr="00A0744D">
        <w:rPr>
          <w:rFonts w:ascii="Arial" w:hAnsi="Arial" w:cs="Arial"/>
          <w:sz w:val="22"/>
        </w:rPr>
        <w:t>004 Sb., o správních poplatcích</w:t>
      </w:r>
      <w:r w:rsidR="004B36F8" w:rsidRPr="00A0744D">
        <w:rPr>
          <w:rFonts w:ascii="Arial" w:hAnsi="Arial" w:cs="Arial"/>
          <w:sz w:val="22"/>
        </w:rPr>
        <w:t xml:space="preserve">. V důsledku toho MO </w:t>
      </w:r>
      <w:r w:rsidRPr="00A0744D">
        <w:rPr>
          <w:rFonts w:ascii="Arial" w:hAnsi="Arial" w:cs="Arial"/>
          <w:sz w:val="22"/>
        </w:rPr>
        <w:t xml:space="preserve">ve </w:t>
      </w:r>
      <w:r w:rsidR="004B36F8" w:rsidRPr="00A0744D">
        <w:rPr>
          <w:rFonts w:ascii="Arial" w:hAnsi="Arial" w:cs="Arial"/>
          <w:sz w:val="22"/>
        </w:rPr>
        <w:t>v</w:t>
      </w:r>
      <w:r w:rsidRPr="00A0744D">
        <w:rPr>
          <w:rFonts w:ascii="Arial" w:hAnsi="Arial" w:cs="Arial"/>
          <w:sz w:val="22"/>
        </w:rPr>
        <w:t xml:space="preserve">ýkazu zisku a ztráty nadhodnotilo zůstatek účtu 605 – </w:t>
      </w:r>
      <w:r w:rsidRPr="00A0744D">
        <w:rPr>
          <w:rFonts w:ascii="Arial" w:hAnsi="Arial" w:cs="Arial"/>
          <w:i/>
          <w:sz w:val="22"/>
        </w:rPr>
        <w:t>Výnosy ze správních poplatků</w:t>
      </w:r>
      <w:r w:rsidR="00A31872" w:rsidRPr="00A0744D">
        <w:rPr>
          <w:rFonts w:ascii="Arial" w:hAnsi="Arial" w:cs="Arial"/>
          <w:sz w:val="22"/>
        </w:rPr>
        <w:t xml:space="preserve"> o 11,57 mil. </w:t>
      </w:r>
      <w:r w:rsidRPr="00A0744D">
        <w:rPr>
          <w:rFonts w:ascii="Arial" w:hAnsi="Arial" w:cs="Arial"/>
          <w:sz w:val="22"/>
        </w:rPr>
        <w:t>Kč a</w:t>
      </w:r>
      <w:r w:rsidR="0069629F" w:rsidRPr="00A0744D">
        <w:rPr>
          <w:rFonts w:ascii="Arial" w:hAnsi="Arial" w:cs="Arial"/>
          <w:sz w:val="22"/>
        </w:rPr>
        <w:t xml:space="preserve"> o stejnou částku </w:t>
      </w:r>
      <w:r w:rsidRPr="00A0744D">
        <w:rPr>
          <w:rFonts w:ascii="Arial" w:hAnsi="Arial" w:cs="Arial"/>
          <w:sz w:val="22"/>
        </w:rPr>
        <w:t xml:space="preserve">podhodnotilo zůstatek účtu 688 – </w:t>
      </w:r>
      <w:r w:rsidRPr="00A0744D">
        <w:rPr>
          <w:rFonts w:ascii="Arial" w:hAnsi="Arial" w:cs="Arial"/>
          <w:i/>
          <w:sz w:val="22"/>
        </w:rPr>
        <w:t>Výnosy z ostatních sdílených daní a poplatků</w:t>
      </w:r>
      <w:r w:rsidR="0069629F" w:rsidRPr="00A0744D">
        <w:rPr>
          <w:rFonts w:ascii="Arial" w:hAnsi="Arial" w:cs="Arial"/>
          <w:sz w:val="22"/>
        </w:rPr>
        <w:t>.</w:t>
      </w:r>
    </w:p>
    <w:p w:rsidR="00093524" w:rsidRPr="00A0744D" w:rsidRDefault="00093524" w:rsidP="00A0744D">
      <w:pPr>
        <w:rPr>
          <w:rFonts w:ascii="Arial" w:hAnsi="Arial" w:cs="Arial"/>
          <w:bCs/>
          <w:iCs/>
          <w:sz w:val="22"/>
        </w:rPr>
      </w:pPr>
    </w:p>
    <w:p w:rsidR="00403AA8" w:rsidRPr="00A0744D" w:rsidRDefault="00403AA8" w:rsidP="00A0744D">
      <w:pPr>
        <w:rPr>
          <w:rFonts w:ascii="Arial" w:hAnsi="Arial" w:cs="Arial"/>
          <w:b/>
          <w:bCs/>
          <w:sz w:val="22"/>
        </w:rPr>
      </w:pPr>
      <w:bookmarkStart w:id="4" w:name="_Toc380159690"/>
      <w:r w:rsidRPr="00A0744D">
        <w:rPr>
          <w:rFonts w:ascii="Arial" w:hAnsi="Arial" w:cs="Arial"/>
          <w:b/>
          <w:bCs/>
          <w:sz w:val="22"/>
        </w:rPr>
        <w:t>Spotřeba materiálu</w:t>
      </w:r>
      <w:bookmarkEnd w:id="4"/>
    </w:p>
    <w:p w:rsidR="00A0744D" w:rsidRDefault="00A0744D" w:rsidP="00A0744D">
      <w:pPr>
        <w:rPr>
          <w:rFonts w:ascii="Arial" w:hAnsi="Arial" w:cs="Arial"/>
          <w:sz w:val="22"/>
        </w:rPr>
      </w:pPr>
    </w:p>
    <w:p w:rsidR="000732FF" w:rsidRPr="00A0744D" w:rsidRDefault="001D285C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>MO nesprávně účtovalo o materiálu původně určené</w:t>
      </w:r>
      <w:r w:rsidR="008513A1">
        <w:rPr>
          <w:rFonts w:ascii="Arial" w:hAnsi="Arial" w:cs="Arial"/>
          <w:sz w:val="22"/>
        </w:rPr>
        <w:t>m</w:t>
      </w:r>
      <w:r w:rsidRPr="00A0744D">
        <w:rPr>
          <w:rFonts w:ascii="Arial" w:hAnsi="Arial" w:cs="Arial"/>
          <w:sz w:val="22"/>
        </w:rPr>
        <w:t xml:space="preserve"> na v</w:t>
      </w:r>
      <w:r w:rsidR="00403AA8" w:rsidRPr="00A0744D">
        <w:rPr>
          <w:rFonts w:ascii="Arial" w:hAnsi="Arial" w:cs="Arial"/>
          <w:sz w:val="22"/>
        </w:rPr>
        <w:t xml:space="preserve">ytvoření nového </w:t>
      </w:r>
      <w:r w:rsidR="001E63F0" w:rsidRPr="00A0744D">
        <w:rPr>
          <w:rFonts w:ascii="Arial" w:hAnsi="Arial" w:cs="Arial"/>
          <w:sz w:val="22"/>
        </w:rPr>
        <w:t xml:space="preserve">díla. </w:t>
      </w:r>
      <w:r w:rsidR="000175DB" w:rsidRPr="00A0744D">
        <w:rPr>
          <w:rFonts w:ascii="Arial" w:hAnsi="Arial" w:cs="Arial"/>
          <w:sz w:val="22"/>
        </w:rPr>
        <w:t>O </w:t>
      </w:r>
      <w:r w:rsidR="00BA4874" w:rsidRPr="00A0744D">
        <w:rPr>
          <w:rFonts w:ascii="Arial" w:hAnsi="Arial" w:cs="Arial"/>
          <w:sz w:val="22"/>
        </w:rPr>
        <w:t xml:space="preserve">vyskladněném </w:t>
      </w:r>
      <w:r w:rsidR="001E63F0" w:rsidRPr="00A0744D">
        <w:rPr>
          <w:rFonts w:ascii="Arial" w:hAnsi="Arial" w:cs="Arial"/>
          <w:sz w:val="22"/>
        </w:rPr>
        <w:t>materiál</w:t>
      </w:r>
      <w:r w:rsidR="00BA4874" w:rsidRPr="00A0744D">
        <w:rPr>
          <w:rFonts w:ascii="Arial" w:hAnsi="Arial" w:cs="Arial"/>
          <w:sz w:val="22"/>
        </w:rPr>
        <w:t xml:space="preserve">u </w:t>
      </w:r>
      <w:r w:rsidRPr="00A0744D">
        <w:rPr>
          <w:rFonts w:ascii="Arial" w:hAnsi="Arial" w:cs="Arial"/>
          <w:sz w:val="22"/>
        </w:rPr>
        <w:t xml:space="preserve">účtovalo sice správně </w:t>
      </w:r>
      <w:r w:rsidR="004B36F8" w:rsidRPr="00A0744D">
        <w:rPr>
          <w:rFonts w:ascii="Arial" w:hAnsi="Arial" w:cs="Arial"/>
          <w:sz w:val="22"/>
        </w:rPr>
        <w:t>na</w:t>
      </w:r>
      <w:r w:rsidRPr="00A0744D">
        <w:rPr>
          <w:rFonts w:ascii="Arial" w:hAnsi="Arial" w:cs="Arial"/>
          <w:sz w:val="22"/>
        </w:rPr>
        <w:t xml:space="preserve"> účtu </w:t>
      </w:r>
      <w:r w:rsidR="00093524" w:rsidRPr="00A0744D">
        <w:rPr>
          <w:rFonts w:ascii="Arial" w:hAnsi="Arial" w:cs="Arial"/>
          <w:sz w:val="22"/>
        </w:rPr>
        <w:t xml:space="preserve">501 – </w:t>
      </w:r>
      <w:r w:rsidR="00093524" w:rsidRPr="00A0744D">
        <w:rPr>
          <w:rFonts w:ascii="Arial" w:hAnsi="Arial" w:cs="Arial"/>
          <w:i/>
          <w:sz w:val="22"/>
        </w:rPr>
        <w:t>Spotřeba materiálu</w:t>
      </w:r>
      <w:r w:rsidR="00093524" w:rsidRPr="00FD52A2">
        <w:rPr>
          <w:rFonts w:ascii="Arial" w:hAnsi="Arial" w:cs="Arial"/>
          <w:sz w:val="22"/>
        </w:rPr>
        <w:t>,</w:t>
      </w:r>
      <w:r w:rsidR="00093524" w:rsidRPr="00A0744D">
        <w:rPr>
          <w:rFonts w:ascii="Arial" w:hAnsi="Arial" w:cs="Arial"/>
          <w:i/>
          <w:sz w:val="22"/>
        </w:rPr>
        <w:t xml:space="preserve"> </w:t>
      </w:r>
      <w:r w:rsidR="00093524" w:rsidRPr="00A0744D">
        <w:rPr>
          <w:rFonts w:ascii="Arial" w:hAnsi="Arial" w:cs="Arial"/>
          <w:sz w:val="22"/>
        </w:rPr>
        <w:t xml:space="preserve">po zrušení realizace </w:t>
      </w:r>
      <w:r w:rsidR="001E63F0" w:rsidRPr="00A0744D">
        <w:rPr>
          <w:rFonts w:ascii="Arial" w:hAnsi="Arial" w:cs="Arial"/>
          <w:sz w:val="22"/>
        </w:rPr>
        <w:t xml:space="preserve">díla </w:t>
      </w:r>
      <w:r w:rsidR="00093524" w:rsidRPr="00A0744D">
        <w:rPr>
          <w:rFonts w:ascii="Arial" w:hAnsi="Arial" w:cs="Arial"/>
          <w:sz w:val="22"/>
        </w:rPr>
        <w:t xml:space="preserve">však </w:t>
      </w:r>
      <w:r w:rsidR="00BA4874" w:rsidRPr="00A0744D">
        <w:rPr>
          <w:rFonts w:ascii="Arial" w:hAnsi="Arial" w:cs="Arial"/>
          <w:sz w:val="22"/>
        </w:rPr>
        <w:t>o</w:t>
      </w:r>
      <w:r w:rsidR="00093524" w:rsidRPr="00A0744D">
        <w:rPr>
          <w:rFonts w:ascii="Arial" w:hAnsi="Arial" w:cs="Arial"/>
          <w:sz w:val="22"/>
        </w:rPr>
        <w:t xml:space="preserve"> navrácení materiálu na sklad</w:t>
      </w:r>
      <w:r w:rsidR="00BA4874" w:rsidRPr="00A0744D">
        <w:rPr>
          <w:rFonts w:ascii="Arial" w:hAnsi="Arial" w:cs="Arial"/>
          <w:sz w:val="22"/>
        </w:rPr>
        <w:t>, které proběhlo rovněž v účetním období roku 2012,</w:t>
      </w:r>
      <w:r w:rsidR="00093524" w:rsidRPr="00A0744D">
        <w:rPr>
          <w:rFonts w:ascii="Arial" w:hAnsi="Arial" w:cs="Arial"/>
          <w:sz w:val="22"/>
        </w:rPr>
        <w:t xml:space="preserve"> účtovalo nesprávně </w:t>
      </w:r>
      <w:r w:rsidR="00BA4874" w:rsidRPr="00A0744D">
        <w:rPr>
          <w:rFonts w:ascii="Arial" w:hAnsi="Arial" w:cs="Arial"/>
          <w:sz w:val="22"/>
        </w:rPr>
        <w:t>na</w:t>
      </w:r>
      <w:r w:rsidR="00093524" w:rsidRPr="00A0744D">
        <w:rPr>
          <w:rFonts w:ascii="Arial" w:hAnsi="Arial" w:cs="Arial"/>
          <w:sz w:val="22"/>
        </w:rPr>
        <w:t xml:space="preserve"> účtu 549 – </w:t>
      </w:r>
      <w:r w:rsidR="00093524" w:rsidRPr="00A0744D">
        <w:rPr>
          <w:rFonts w:ascii="Arial" w:hAnsi="Arial" w:cs="Arial"/>
          <w:i/>
          <w:sz w:val="22"/>
        </w:rPr>
        <w:t>Ostatní náklady z</w:t>
      </w:r>
      <w:r w:rsidR="00BA4874" w:rsidRPr="00A0744D">
        <w:rPr>
          <w:rFonts w:ascii="Arial" w:hAnsi="Arial" w:cs="Arial"/>
          <w:i/>
          <w:sz w:val="22"/>
        </w:rPr>
        <w:t> </w:t>
      </w:r>
      <w:r w:rsidR="00093524" w:rsidRPr="00A0744D">
        <w:rPr>
          <w:rFonts w:ascii="Arial" w:hAnsi="Arial" w:cs="Arial"/>
          <w:i/>
          <w:sz w:val="22"/>
        </w:rPr>
        <w:t>činnosti</w:t>
      </w:r>
      <w:r w:rsidR="00BA4874" w:rsidRPr="00A0744D">
        <w:rPr>
          <w:rFonts w:ascii="Arial" w:hAnsi="Arial" w:cs="Arial"/>
          <w:sz w:val="22"/>
        </w:rPr>
        <w:t xml:space="preserve">. V důsledku toho MO </w:t>
      </w:r>
      <w:r w:rsidR="00403AA8" w:rsidRPr="00A0744D">
        <w:rPr>
          <w:rFonts w:ascii="Arial" w:hAnsi="Arial" w:cs="Arial"/>
          <w:sz w:val="22"/>
        </w:rPr>
        <w:t xml:space="preserve">ve </w:t>
      </w:r>
      <w:r w:rsidR="00BA4874" w:rsidRPr="00A0744D">
        <w:rPr>
          <w:rFonts w:ascii="Arial" w:hAnsi="Arial" w:cs="Arial"/>
          <w:sz w:val="22"/>
        </w:rPr>
        <w:t>v</w:t>
      </w:r>
      <w:r w:rsidR="00403AA8" w:rsidRPr="00A0744D">
        <w:rPr>
          <w:rFonts w:ascii="Arial" w:hAnsi="Arial" w:cs="Arial"/>
          <w:sz w:val="22"/>
        </w:rPr>
        <w:t xml:space="preserve">ýkazu zisku a ztráty nadhodnotilo zůstatek účtu 501 – </w:t>
      </w:r>
      <w:r w:rsidR="00403AA8" w:rsidRPr="00A0744D">
        <w:rPr>
          <w:rFonts w:ascii="Arial" w:hAnsi="Arial" w:cs="Arial"/>
          <w:i/>
          <w:sz w:val="22"/>
        </w:rPr>
        <w:t>Spotřeba materiálu</w:t>
      </w:r>
      <w:r w:rsidR="000175DB" w:rsidRPr="00A0744D">
        <w:rPr>
          <w:rFonts w:ascii="Arial" w:hAnsi="Arial" w:cs="Arial"/>
          <w:sz w:val="22"/>
        </w:rPr>
        <w:t xml:space="preserve"> o </w:t>
      </w:r>
      <w:r w:rsidR="00A31872" w:rsidRPr="00A0744D">
        <w:rPr>
          <w:rFonts w:ascii="Arial" w:hAnsi="Arial" w:cs="Arial"/>
          <w:sz w:val="22"/>
        </w:rPr>
        <w:t>6,</w:t>
      </w:r>
      <w:r w:rsidR="00403AA8" w:rsidRPr="00A0744D">
        <w:rPr>
          <w:rFonts w:ascii="Arial" w:hAnsi="Arial" w:cs="Arial"/>
          <w:sz w:val="22"/>
        </w:rPr>
        <w:t>07</w:t>
      </w:r>
      <w:r w:rsidR="00A31872" w:rsidRPr="00A0744D">
        <w:rPr>
          <w:rFonts w:ascii="Arial" w:hAnsi="Arial" w:cs="Arial"/>
          <w:sz w:val="22"/>
        </w:rPr>
        <w:t xml:space="preserve"> mil.</w:t>
      </w:r>
      <w:r w:rsidR="00403AA8" w:rsidRPr="00A0744D">
        <w:rPr>
          <w:rFonts w:ascii="Arial" w:hAnsi="Arial" w:cs="Arial"/>
          <w:sz w:val="22"/>
        </w:rPr>
        <w:t> Kč a</w:t>
      </w:r>
      <w:r w:rsidR="001A5B16" w:rsidRPr="00A0744D">
        <w:rPr>
          <w:rFonts w:ascii="Arial" w:hAnsi="Arial" w:cs="Arial"/>
          <w:sz w:val="22"/>
        </w:rPr>
        <w:t xml:space="preserve"> o </w:t>
      </w:r>
      <w:r w:rsidR="00A31872" w:rsidRPr="00A0744D">
        <w:rPr>
          <w:rFonts w:ascii="Arial" w:hAnsi="Arial" w:cs="Arial"/>
          <w:sz w:val="22"/>
        </w:rPr>
        <w:t xml:space="preserve">stejnou částku </w:t>
      </w:r>
      <w:r w:rsidR="00403AA8" w:rsidRPr="00A0744D">
        <w:rPr>
          <w:rFonts w:ascii="Arial" w:hAnsi="Arial" w:cs="Arial"/>
          <w:sz w:val="22"/>
        </w:rPr>
        <w:t xml:space="preserve">podhodnotilo zůstatek účtu 549 – </w:t>
      </w:r>
      <w:r w:rsidR="00403AA8" w:rsidRPr="00A0744D">
        <w:rPr>
          <w:rFonts w:ascii="Arial" w:hAnsi="Arial" w:cs="Arial"/>
          <w:i/>
          <w:sz w:val="22"/>
        </w:rPr>
        <w:t>Ostatní náklady z</w:t>
      </w:r>
      <w:r w:rsidR="001A5B16" w:rsidRPr="00A0744D">
        <w:rPr>
          <w:rFonts w:ascii="Arial" w:hAnsi="Arial" w:cs="Arial"/>
          <w:i/>
          <w:sz w:val="22"/>
        </w:rPr>
        <w:t> </w:t>
      </w:r>
      <w:r w:rsidR="00403AA8" w:rsidRPr="00A0744D">
        <w:rPr>
          <w:rFonts w:ascii="Arial" w:hAnsi="Arial" w:cs="Arial"/>
          <w:i/>
          <w:sz w:val="22"/>
        </w:rPr>
        <w:t>činnosti</w:t>
      </w:r>
      <w:r w:rsidR="001A5B16" w:rsidRPr="00A0744D">
        <w:rPr>
          <w:rFonts w:ascii="Arial" w:hAnsi="Arial" w:cs="Arial"/>
          <w:sz w:val="22"/>
        </w:rPr>
        <w:t>.</w:t>
      </w:r>
    </w:p>
    <w:p w:rsidR="001A5B16" w:rsidRPr="00A0744D" w:rsidRDefault="001A5B16" w:rsidP="00A0744D">
      <w:pPr>
        <w:rPr>
          <w:rFonts w:ascii="Arial" w:hAnsi="Arial" w:cs="Arial"/>
          <w:b/>
          <w:bCs/>
          <w:sz w:val="22"/>
        </w:rPr>
      </w:pPr>
      <w:bookmarkStart w:id="5" w:name="_Toc380159691"/>
    </w:p>
    <w:p w:rsidR="00403AA8" w:rsidRPr="00A0744D" w:rsidRDefault="00403AA8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Bankovní poplatky</w:t>
      </w:r>
      <w:bookmarkEnd w:id="5"/>
    </w:p>
    <w:p w:rsidR="00A0744D" w:rsidRDefault="00A0744D" w:rsidP="00A0744D">
      <w:pPr>
        <w:rPr>
          <w:rFonts w:ascii="Arial" w:hAnsi="Arial" w:cs="Arial"/>
          <w:sz w:val="22"/>
        </w:rPr>
      </w:pPr>
    </w:p>
    <w:p w:rsidR="000732FF" w:rsidRPr="00A0744D" w:rsidRDefault="0085765D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 xml:space="preserve">MO o bankovních poplatcích </w:t>
      </w:r>
      <w:r w:rsidR="00C31269" w:rsidRPr="00A0744D">
        <w:rPr>
          <w:rFonts w:ascii="Arial" w:hAnsi="Arial" w:cs="Arial"/>
          <w:sz w:val="22"/>
        </w:rPr>
        <w:t>účtovalo nesprávně na</w:t>
      </w:r>
      <w:r w:rsidRPr="00A0744D">
        <w:rPr>
          <w:rFonts w:ascii="Arial" w:hAnsi="Arial" w:cs="Arial"/>
          <w:sz w:val="22"/>
        </w:rPr>
        <w:t xml:space="preserve"> účtu 569 – </w:t>
      </w:r>
      <w:r w:rsidRPr="00A0744D">
        <w:rPr>
          <w:rFonts w:ascii="Arial" w:hAnsi="Arial" w:cs="Arial"/>
          <w:i/>
          <w:sz w:val="22"/>
        </w:rPr>
        <w:t>Ostatní finanční náklady</w:t>
      </w:r>
      <w:r w:rsidRPr="00A0744D">
        <w:rPr>
          <w:rFonts w:ascii="Arial" w:hAnsi="Arial" w:cs="Arial"/>
          <w:sz w:val="22"/>
        </w:rPr>
        <w:t xml:space="preserve">, </w:t>
      </w:r>
      <w:r w:rsidR="00C31269" w:rsidRPr="00A0744D">
        <w:rPr>
          <w:rFonts w:ascii="Arial" w:hAnsi="Arial" w:cs="Arial"/>
          <w:sz w:val="22"/>
        </w:rPr>
        <w:t xml:space="preserve">přestože s účinností od 1. </w:t>
      </w:r>
      <w:r w:rsidR="002E7D9E" w:rsidRPr="00A0744D">
        <w:rPr>
          <w:rFonts w:ascii="Arial" w:hAnsi="Arial" w:cs="Arial"/>
          <w:sz w:val="22"/>
        </w:rPr>
        <w:t>ledna</w:t>
      </w:r>
      <w:r w:rsidR="00C31269" w:rsidRPr="00A0744D">
        <w:rPr>
          <w:rFonts w:ascii="Arial" w:hAnsi="Arial" w:cs="Arial"/>
          <w:sz w:val="22"/>
        </w:rPr>
        <w:t xml:space="preserve"> 2012 </w:t>
      </w:r>
      <w:r w:rsidR="00BE48F6" w:rsidRPr="00A0744D">
        <w:rPr>
          <w:rFonts w:ascii="Arial" w:hAnsi="Arial" w:cs="Arial"/>
          <w:sz w:val="22"/>
        </w:rPr>
        <w:t xml:space="preserve">bylo novelou vyhlášky č. 410/2009 Sb. </w:t>
      </w:r>
      <w:r w:rsidR="00403AA8" w:rsidRPr="00A0744D">
        <w:rPr>
          <w:rFonts w:ascii="Arial" w:hAnsi="Arial" w:cs="Arial"/>
          <w:sz w:val="22"/>
        </w:rPr>
        <w:t xml:space="preserve">doplněno obsahové vymezení položky </w:t>
      </w:r>
      <w:proofErr w:type="spellStart"/>
      <w:proofErr w:type="gramStart"/>
      <w:r w:rsidR="00403AA8" w:rsidRPr="00A0744D">
        <w:rPr>
          <w:rFonts w:ascii="Arial" w:hAnsi="Arial" w:cs="Arial"/>
          <w:i/>
          <w:sz w:val="22"/>
        </w:rPr>
        <w:t>A.I.12</w:t>
      </w:r>
      <w:proofErr w:type="spellEnd"/>
      <w:proofErr w:type="gramEnd"/>
      <w:r w:rsidR="00403AA8" w:rsidRPr="00A0744D">
        <w:rPr>
          <w:rFonts w:ascii="Arial" w:hAnsi="Arial" w:cs="Arial"/>
          <w:i/>
          <w:sz w:val="22"/>
        </w:rPr>
        <w:t>. Ostatní služby</w:t>
      </w:r>
      <w:r w:rsidR="00BE48F6" w:rsidRPr="00A0744D">
        <w:rPr>
          <w:rFonts w:ascii="Arial" w:hAnsi="Arial" w:cs="Arial"/>
          <w:sz w:val="22"/>
        </w:rPr>
        <w:t xml:space="preserve"> (účet 518)</w:t>
      </w:r>
      <w:r w:rsidR="00403AA8" w:rsidRPr="00A0744D">
        <w:rPr>
          <w:rFonts w:ascii="Arial" w:hAnsi="Arial" w:cs="Arial"/>
          <w:sz w:val="22"/>
        </w:rPr>
        <w:t xml:space="preserve">, dle kterého se mají na </w:t>
      </w:r>
      <w:r w:rsidR="00BE48F6" w:rsidRPr="00A0744D">
        <w:rPr>
          <w:rFonts w:ascii="Arial" w:hAnsi="Arial" w:cs="Arial"/>
          <w:sz w:val="22"/>
        </w:rPr>
        <w:t xml:space="preserve">účtu 518 </w:t>
      </w:r>
      <w:r w:rsidR="00403AA8" w:rsidRPr="00A0744D">
        <w:rPr>
          <w:rFonts w:ascii="Arial" w:hAnsi="Arial" w:cs="Arial"/>
          <w:sz w:val="22"/>
        </w:rPr>
        <w:t xml:space="preserve">vykazovat mimo jiné i náklady na poplatky za bankovní služby. </w:t>
      </w:r>
      <w:r w:rsidR="00D50902" w:rsidRPr="00A0744D">
        <w:rPr>
          <w:rFonts w:ascii="Arial" w:hAnsi="Arial" w:cs="Arial"/>
          <w:sz w:val="22"/>
        </w:rPr>
        <w:t xml:space="preserve">V důsledku toho </w:t>
      </w:r>
      <w:r w:rsidR="00403AA8" w:rsidRPr="00A0744D">
        <w:rPr>
          <w:rFonts w:ascii="Arial" w:hAnsi="Arial" w:cs="Arial"/>
          <w:sz w:val="22"/>
        </w:rPr>
        <w:t xml:space="preserve">MO ve </w:t>
      </w:r>
      <w:r w:rsidR="00D50902" w:rsidRPr="00A0744D">
        <w:rPr>
          <w:rFonts w:ascii="Arial" w:hAnsi="Arial" w:cs="Arial"/>
          <w:sz w:val="22"/>
        </w:rPr>
        <w:lastRenderedPageBreak/>
        <w:t>v</w:t>
      </w:r>
      <w:r w:rsidR="00403AA8" w:rsidRPr="00A0744D">
        <w:rPr>
          <w:rFonts w:ascii="Arial" w:hAnsi="Arial" w:cs="Arial"/>
          <w:sz w:val="22"/>
        </w:rPr>
        <w:t xml:space="preserve">ýkazu zisku a ztráty nadhodnotilo zůstatek účtu 569 – </w:t>
      </w:r>
      <w:r w:rsidR="00403AA8" w:rsidRPr="00A0744D">
        <w:rPr>
          <w:rFonts w:ascii="Arial" w:hAnsi="Arial" w:cs="Arial"/>
          <w:i/>
          <w:sz w:val="22"/>
        </w:rPr>
        <w:t>Ostatní finanční náklady</w:t>
      </w:r>
      <w:r w:rsidR="00A0744D">
        <w:rPr>
          <w:rFonts w:ascii="Arial" w:hAnsi="Arial" w:cs="Arial"/>
          <w:sz w:val="22"/>
        </w:rPr>
        <w:t xml:space="preserve"> o </w:t>
      </w:r>
      <w:r w:rsidR="00403AA8" w:rsidRPr="00A0744D">
        <w:rPr>
          <w:rFonts w:ascii="Arial" w:hAnsi="Arial" w:cs="Arial"/>
          <w:sz w:val="22"/>
        </w:rPr>
        <w:t>11</w:t>
      </w:r>
      <w:r w:rsidR="00934F92" w:rsidRPr="00A0744D">
        <w:rPr>
          <w:rFonts w:ascii="Arial" w:hAnsi="Arial" w:cs="Arial"/>
          <w:sz w:val="22"/>
        </w:rPr>
        <w:t>,</w:t>
      </w:r>
      <w:r w:rsidR="00403AA8" w:rsidRPr="00A0744D">
        <w:rPr>
          <w:rFonts w:ascii="Arial" w:hAnsi="Arial" w:cs="Arial"/>
          <w:sz w:val="22"/>
        </w:rPr>
        <w:t>37</w:t>
      </w:r>
      <w:r w:rsidR="00A0744D">
        <w:rPr>
          <w:rFonts w:ascii="Arial" w:hAnsi="Arial" w:cs="Arial"/>
          <w:sz w:val="22"/>
        </w:rPr>
        <w:t> mil. </w:t>
      </w:r>
      <w:r w:rsidR="00934F92" w:rsidRPr="00A0744D">
        <w:rPr>
          <w:rFonts w:ascii="Arial" w:hAnsi="Arial" w:cs="Arial"/>
          <w:sz w:val="22"/>
        </w:rPr>
        <w:t>Kč</w:t>
      </w:r>
      <w:r w:rsidR="00403AA8" w:rsidRPr="00A0744D">
        <w:rPr>
          <w:rFonts w:ascii="Arial" w:hAnsi="Arial" w:cs="Arial"/>
          <w:sz w:val="22"/>
        </w:rPr>
        <w:t xml:space="preserve"> a</w:t>
      </w:r>
      <w:r w:rsidR="00BE48F6" w:rsidRPr="00A0744D">
        <w:rPr>
          <w:rFonts w:ascii="Arial" w:hAnsi="Arial" w:cs="Arial"/>
          <w:sz w:val="22"/>
        </w:rPr>
        <w:t xml:space="preserve"> o stejnou částku </w:t>
      </w:r>
      <w:r w:rsidR="00403AA8" w:rsidRPr="00A0744D">
        <w:rPr>
          <w:rFonts w:ascii="Arial" w:hAnsi="Arial" w:cs="Arial"/>
          <w:sz w:val="22"/>
        </w:rPr>
        <w:t xml:space="preserve">podhodnotilo zůstatek účtu 518 – </w:t>
      </w:r>
      <w:r w:rsidR="00403AA8" w:rsidRPr="00A0744D">
        <w:rPr>
          <w:rFonts w:ascii="Arial" w:hAnsi="Arial" w:cs="Arial"/>
          <w:i/>
          <w:sz w:val="22"/>
        </w:rPr>
        <w:t>Ostatní služby</w:t>
      </w:r>
      <w:r w:rsidR="00BE48F6" w:rsidRPr="00A0744D">
        <w:rPr>
          <w:rFonts w:ascii="Arial" w:hAnsi="Arial" w:cs="Arial"/>
          <w:sz w:val="22"/>
        </w:rPr>
        <w:t>.</w:t>
      </w:r>
    </w:p>
    <w:p w:rsidR="00403AA8" w:rsidRPr="00A0744D" w:rsidRDefault="00403AA8" w:rsidP="00A0744D">
      <w:pPr>
        <w:rPr>
          <w:rFonts w:ascii="Arial" w:hAnsi="Arial" w:cs="Arial"/>
          <w:bCs/>
          <w:iCs/>
          <w:sz w:val="22"/>
        </w:rPr>
      </w:pPr>
    </w:p>
    <w:p w:rsidR="00403AA8" w:rsidRPr="00A0744D" w:rsidRDefault="00403AA8" w:rsidP="00A0744D">
      <w:pPr>
        <w:rPr>
          <w:rFonts w:ascii="Arial" w:hAnsi="Arial" w:cs="Arial"/>
          <w:b/>
          <w:bCs/>
          <w:sz w:val="22"/>
        </w:rPr>
      </w:pPr>
      <w:bookmarkStart w:id="6" w:name="_Toc380159693"/>
      <w:r w:rsidRPr="00A0744D">
        <w:rPr>
          <w:rFonts w:ascii="Arial" w:hAnsi="Arial" w:cs="Arial"/>
          <w:b/>
          <w:bCs/>
          <w:sz w:val="22"/>
        </w:rPr>
        <w:t>Aktivace oběžného majetku</w:t>
      </w:r>
      <w:bookmarkEnd w:id="6"/>
      <w:r w:rsidRPr="00A0744D">
        <w:rPr>
          <w:rFonts w:ascii="Arial" w:hAnsi="Arial" w:cs="Arial"/>
          <w:b/>
          <w:bCs/>
          <w:sz w:val="22"/>
        </w:rPr>
        <w:t xml:space="preserve"> </w:t>
      </w:r>
    </w:p>
    <w:p w:rsidR="00A0744D" w:rsidRDefault="00A0744D" w:rsidP="00A0744D">
      <w:pPr>
        <w:rPr>
          <w:rFonts w:ascii="Arial" w:hAnsi="Arial" w:cs="Arial"/>
          <w:bCs/>
          <w:iCs/>
          <w:sz w:val="22"/>
        </w:rPr>
      </w:pPr>
    </w:p>
    <w:p w:rsidR="00922E61" w:rsidRPr="00A0744D" w:rsidRDefault="0086589C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bCs/>
          <w:iCs/>
          <w:sz w:val="22"/>
        </w:rPr>
        <w:t>MO v roce 2012 vy</w:t>
      </w:r>
      <w:r w:rsidR="00F87D3B" w:rsidRPr="00A0744D">
        <w:rPr>
          <w:rFonts w:ascii="Arial" w:hAnsi="Arial" w:cs="Arial"/>
          <w:bCs/>
          <w:iCs/>
          <w:sz w:val="22"/>
        </w:rPr>
        <w:t>užilo</w:t>
      </w:r>
      <w:r w:rsidRPr="00A0744D">
        <w:rPr>
          <w:rFonts w:ascii="Arial" w:hAnsi="Arial" w:cs="Arial"/>
          <w:bCs/>
          <w:iCs/>
          <w:sz w:val="22"/>
        </w:rPr>
        <w:t xml:space="preserve"> z</w:t>
      </w:r>
      <w:r w:rsidR="00883497" w:rsidRPr="00A0744D">
        <w:rPr>
          <w:rFonts w:ascii="Arial" w:hAnsi="Arial" w:cs="Arial"/>
          <w:bCs/>
          <w:iCs/>
          <w:sz w:val="22"/>
        </w:rPr>
        <w:t> </w:t>
      </w:r>
      <w:r w:rsidRPr="00A0744D">
        <w:rPr>
          <w:rFonts w:ascii="Arial" w:hAnsi="Arial" w:cs="Arial"/>
          <w:bCs/>
          <w:iCs/>
          <w:sz w:val="22"/>
        </w:rPr>
        <w:t xml:space="preserve">majetku technicky zhodnoceného </w:t>
      </w:r>
      <w:r w:rsidR="00F91F95" w:rsidRPr="00A0744D">
        <w:rPr>
          <w:rFonts w:ascii="Arial" w:hAnsi="Arial" w:cs="Arial"/>
          <w:bCs/>
          <w:iCs/>
          <w:sz w:val="22"/>
        </w:rPr>
        <w:t xml:space="preserve">materiál </w:t>
      </w:r>
      <w:r w:rsidRPr="00A0744D">
        <w:rPr>
          <w:rFonts w:ascii="Arial" w:hAnsi="Arial" w:cs="Arial"/>
          <w:bCs/>
          <w:iCs/>
          <w:sz w:val="22"/>
        </w:rPr>
        <w:t>v </w:t>
      </w:r>
      <w:r w:rsidR="00F91F95" w:rsidRPr="00A0744D">
        <w:rPr>
          <w:rFonts w:ascii="Arial" w:hAnsi="Arial" w:cs="Arial"/>
          <w:bCs/>
          <w:iCs/>
          <w:sz w:val="22"/>
        </w:rPr>
        <w:t>hodnotě</w:t>
      </w:r>
      <w:r w:rsidRPr="00A0744D">
        <w:rPr>
          <w:rFonts w:ascii="Arial" w:hAnsi="Arial" w:cs="Arial"/>
          <w:bCs/>
          <w:iCs/>
          <w:sz w:val="22"/>
        </w:rPr>
        <w:t xml:space="preserve"> 60</w:t>
      </w:r>
      <w:r w:rsidR="00F91F95" w:rsidRPr="00A0744D">
        <w:rPr>
          <w:rFonts w:ascii="Arial" w:hAnsi="Arial" w:cs="Arial"/>
          <w:bCs/>
          <w:iCs/>
          <w:sz w:val="22"/>
        </w:rPr>
        <w:t>,</w:t>
      </w:r>
      <w:r w:rsidRPr="00A0744D">
        <w:rPr>
          <w:rFonts w:ascii="Arial" w:hAnsi="Arial" w:cs="Arial"/>
          <w:bCs/>
          <w:iCs/>
          <w:sz w:val="22"/>
        </w:rPr>
        <w:t>16</w:t>
      </w:r>
      <w:r w:rsidR="00F91F95" w:rsidRPr="00A0744D">
        <w:rPr>
          <w:rFonts w:ascii="Arial" w:hAnsi="Arial" w:cs="Arial"/>
          <w:bCs/>
          <w:iCs/>
          <w:sz w:val="22"/>
        </w:rPr>
        <w:t xml:space="preserve"> mil. Kč</w:t>
      </w:r>
      <w:r w:rsidRPr="00A0744D">
        <w:rPr>
          <w:rFonts w:ascii="Arial" w:hAnsi="Arial" w:cs="Arial"/>
          <w:bCs/>
          <w:iCs/>
          <w:sz w:val="22"/>
        </w:rPr>
        <w:t xml:space="preserve"> a z majetku likvidovaného </w:t>
      </w:r>
      <w:r w:rsidR="00F91F95" w:rsidRPr="00A0744D">
        <w:rPr>
          <w:rFonts w:ascii="Arial" w:hAnsi="Arial" w:cs="Arial"/>
          <w:bCs/>
          <w:iCs/>
          <w:sz w:val="22"/>
        </w:rPr>
        <w:t>materiál v hodnotě</w:t>
      </w:r>
      <w:r w:rsidRPr="00A0744D">
        <w:rPr>
          <w:rFonts w:ascii="Arial" w:hAnsi="Arial" w:cs="Arial"/>
          <w:bCs/>
          <w:iCs/>
          <w:sz w:val="22"/>
        </w:rPr>
        <w:t xml:space="preserve"> 346</w:t>
      </w:r>
      <w:r w:rsidR="00F91F95" w:rsidRPr="00A0744D">
        <w:rPr>
          <w:rFonts w:ascii="Arial" w:hAnsi="Arial" w:cs="Arial"/>
          <w:bCs/>
          <w:iCs/>
          <w:sz w:val="22"/>
        </w:rPr>
        <w:t>,79 mil. Kč</w:t>
      </w:r>
      <w:r w:rsidRPr="00A0744D">
        <w:rPr>
          <w:rFonts w:ascii="Arial" w:hAnsi="Arial" w:cs="Arial"/>
          <w:bCs/>
          <w:iCs/>
          <w:sz w:val="22"/>
        </w:rPr>
        <w:t xml:space="preserve">. </w:t>
      </w:r>
      <w:r w:rsidR="00EE2ED3" w:rsidRPr="00A0744D">
        <w:rPr>
          <w:rFonts w:ascii="Arial" w:hAnsi="Arial" w:cs="Arial"/>
          <w:bCs/>
          <w:iCs/>
          <w:sz w:val="22"/>
        </w:rPr>
        <w:t xml:space="preserve">O této aktivaci oběžného majetku účtovalo </w:t>
      </w:r>
      <w:r w:rsidR="00766B2C" w:rsidRPr="00A0744D">
        <w:rPr>
          <w:rFonts w:ascii="Arial" w:hAnsi="Arial" w:cs="Arial"/>
          <w:bCs/>
          <w:iCs/>
          <w:sz w:val="22"/>
        </w:rPr>
        <w:t xml:space="preserve">na </w:t>
      </w:r>
      <w:r w:rsidR="00F36061" w:rsidRPr="00A0744D">
        <w:rPr>
          <w:rFonts w:ascii="Arial" w:hAnsi="Arial" w:cs="Arial"/>
          <w:bCs/>
          <w:iCs/>
          <w:sz w:val="22"/>
        </w:rPr>
        <w:t xml:space="preserve">účtu </w:t>
      </w:r>
      <w:r w:rsidR="00403AA8" w:rsidRPr="00A0744D">
        <w:rPr>
          <w:rFonts w:ascii="Arial" w:hAnsi="Arial" w:cs="Arial"/>
          <w:bCs/>
          <w:iCs/>
          <w:sz w:val="22"/>
        </w:rPr>
        <w:t xml:space="preserve">549 – </w:t>
      </w:r>
      <w:r w:rsidR="00403AA8" w:rsidRPr="00A0744D">
        <w:rPr>
          <w:rFonts w:ascii="Arial" w:hAnsi="Arial" w:cs="Arial"/>
          <w:bCs/>
          <w:i/>
          <w:iCs/>
          <w:sz w:val="22"/>
        </w:rPr>
        <w:t>Ostatní náklady z</w:t>
      </w:r>
      <w:r w:rsidR="00F36061" w:rsidRPr="00A0744D">
        <w:rPr>
          <w:rFonts w:ascii="Arial" w:hAnsi="Arial" w:cs="Arial"/>
          <w:bCs/>
          <w:i/>
          <w:iCs/>
          <w:sz w:val="22"/>
        </w:rPr>
        <w:t> </w:t>
      </w:r>
      <w:r w:rsidR="00403AA8" w:rsidRPr="00A0744D">
        <w:rPr>
          <w:rFonts w:ascii="Arial" w:hAnsi="Arial" w:cs="Arial"/>
          <w:bCs/>
          <w:i/>
          <w:iCs/>
          <w:sz w:val="22"/>
        </w:rPr>
        <w:t>činnosti</w:t>
      </w:r>
      <w:r w:rsidR="00F36061" w:rsidRPr="00A0744D">
        <w:rPr>
          <w:rFonts w:ascii="Arial" w:hAnsi="Arial" w:cs="Arial"/>
          <w:bCs/>
          <w:iCs/>
          <w:sz w:val="22"/>
        </w:rPr>
        <w:t xml:space="preserve"> místo </w:t>
      </w:r>
      <w:r w:rsidR="00766B2C" w:rsidRPr="00A0744D">
        <w:rPr>
          <w:rFonts w:ascii="Arial" w:hAnsi="Arial" w:cs="Arial"/>
          <w:bCs/>
          <w:iCs/>
          <w:sz w:val="22"/>
        </w:rPr>
        <w:t xml:space="preserve">na </w:t>
      </w:r>
      <w:r w:rsidR="00F36061" w:rsidRPr="00A0744D">
        <w:rPr>
          <w:rFonts w:ascii="Arial" w:hAnsi="Arial" w:cs="Arial"/>
          <w:bCs/>
          <w:iCs/>
          <w:sz w:val="22"/>
        </w:rPr>
        <w:t xml:space="preserve">účtu </w:t>
      </w:r>
      <w:r w:rsidR="00723B19" w:rsidRPr="00A0744D">
        <w:rPr>
          <w:rFonts w:ascii="Arial" w:hAnsi="Arial" w:cs="Arial"/>
          <w:bCs/>
          <w:iCs/>
          <w:sz w:val="22"/>
        </w:rPr>
        <w:t xml:space="preserve">507 – </w:t>
      </w:r>
      <w:r w:rsidR="00723B19" w:rsidRPr="00A0744D">
        <w:rPr>
          <w:rFonts w:ascii="Arial" w:hAnsi="Arial" w:cs="Arial"/>
          <w:bCs/>
          <w:i/>
          <w:iCs/>
          <w:sz w:val="22"/>
        </w:rPr>
        <w:t>Aktivace oběžného majetku</w:t>
      </w:r>
      <w:r w:rsidR="00F36061" w:rsidRPr="00FD52A2">
        <w:rPr>
          <w:rFonts w:ascii="Arial" w:hAnsi="Arial" w:cs="Arial"/>
          <w:bCs/>
          <w:iCs/>
          <w:sz w:val="22"/>
        </w:rPr>
        <w:t>,</w:t>
      </w:r>
      <w:r w:rsidR="00F36061" w:rsidRPr="00A0744D">
        <w:rPr>
          <w:rFonts w:ascii="Arial" w:hAnsi="Arial" w:cs="Arial"/>
          <w:bCs/>
          <w:i/>
          <w:iCs/>
          <w:sz w:val="22"/>
        </w:rPr>
        <w:t xml:space="preserve"> </w:t>
      </w:r>
      <w:r w:rsidR="00F36061" w:rsidRPr="00A0744D">
        <w:rPr>
          <w:rFonts w:ascii="Arial" w:hAnsi="Arial" w:cs="Arial"/>
          <w:bCs/>
          <w:iCs/>
          <w:sz w:val="22"/>
        </w:rPr>
        <w:t xml:space="preserve">čímž </w:t>
      </w:r>
      <w:r w:rsidR="00403AA8" w:rsidRPr="00A0744D">
        <w:rPr>
          <w:rFonts w:ascii="Arial" w:hAnsi="Arial" w:cs="Arial"/>
          <w:sz w:val="22"/>
        </w:rPr>
        <w:t xml:space="preserve">ve </w:t>
      </w:r>
      <w:r w:rsidR="00D50902" w:rsidRPr="00A0744D">
        <w:rPr>
          <w:rFonts w:ascii="Arial" w:hAnsi="Arial" w:cs="Arial"/>
          <w:sz w:val="22"/>
        </w:rPr>
        <w:t>v</w:t>
      </w:r>
      <w:r w:rsidR="00403AA8" w:rsidRPr="00A0744D">
        <w:rPr>
          <w:rFonts w:ascii="Arial" w:hAnsi="Arial" w:cs="Arial"/>
          <w:sz w:val="22"/>
        </w:rPr>
        <w:t>ýkazu zisku a ztráty</w:t>
      </w:r>
      <w:r w:rsidR="00723B19" w:rsidRPr="00A0744D">
        <w:rPr>
          <w:rFonts w:ascii="Arial" w:hAnsi="Arial" w:cs="Arial"/>
          <w:sz w:val="22"/>
        </w:rPr>
        <w:t xml:space="preserve"> </w:t>
      </w:r>
      <w:r w:rsidR="00403AA8" w:rsidRPr="00A0744D">
        <w:rPr>
          <w:rFonts w:ascii="Arial" w:hAnsi="Arial" w:cs="Arial"/>
          <w:bCs/>
          <w:iCs/>
          <w:sz w:val="22"/>
        </w:rPr>
        <w:t xml:space="preserve">podhodnotilo účet 549 – </w:t>
      </w:r>
      <w:r w:rsidR="00403AA8" w:rsidRPr="00A0744D">
        <w:rPr>
          <w:rFonts w:ascii="Arial" w:hAnsi="Arial" w:cs="Arial"/>
          <w:bCs/>
          <w:i/>
          <w:iCs/>
          <w:sz w:val="22"/>
        </w:rPr>
        <w:t>Ostatní náklady z činnosti</w:t>
      </w:r>
      <w:r w:rsidR="00403AA8" w:rsidRPr="00A0744D">
        <w:rPr>
          <w:rFonts w:ascii="Arial" w:hAnsi="Arial" w:cs="Arial"/>
          <w:bCs/>
          <w:iCs/>
          <w:sz w:val="22"/>
        </w:rPr>
        <w:t xml:space="preserve"> </w:t>
      </w:r>
      <w:r w:rsidRPr="00A0744D">
        <w:rPr>
          <w:rFonts w:ascii="Arial" w:hAnsi="Arial" w:cs="Arial"/>
          <w:bCs/>
          <w:iCs/>
          <w:sz w:val="22"/>
        </w:rPr>
        <w:t xml:space="preserve">o </w:t>
      </w:r>
      <w:r w:rsidR="00766B2C" w:rsidRPr="00A0744D">
        <w:rPr>
          <w:rFonts w:ascii="Arial" w:eastAsia="Times New Roman" w:hAnsi="Arial" w:cs="Arial"/>
          <w:color w:val="000000"/>
          <w:sz w:val="22"/>
          <w:lang w:eastAsia="cs-CZ"/>
        </w:rPr>
        <w:t>406,95 mil. Kč</w:t>
      </w:r>
      <w:r w:rsidR="00403AA8" w:rsidRPr="00A0744D">
        <w:rPr>
          <w:rFonts w:ascii="Arial" w:hAnsi="Arial" w:cs="Arial"/>
          <w:bCs/>
          <w:iCs/>
          <w:sz w:val="22"/>
        </w:rPr>
        <w:t xml:space="preserve"> a</w:t>
      </w:r>
      <w:r w:rsidR="00723B19" w:rsidRPr="00A0744D">
        <w:rPr>
          <w:rFonts w:ascii="Arial" w:hAnsi="Arial" w:cs="Arial"/>
          <w:bCs/>
          <w:iCs/>
          <w:sz w:val="22"/>
        </w:rPr>
        <w:t xml:space="preserve"> o stejnou částku </w:t>
      </w:r>
      <w:r w:rsidR="00403AA8" w:rsidRPr="00A0744D">
        <w:rPr>
          <w:rFonts w:ascii="Arial" w:hAnsi="Arial" w:cs="Arial"/>
          <w:bCs/>
          <w:iCs/>
          <w:sz w:val="22"/>
        </w:rPr>
        <w:t xml:space="preserve">nadhodnotilo účet 507 – </w:t>
      </w:r>
      <w:r w:rsidR="00403AA8" w:rsidRPr="00A0744D">
        <w:rPr>
          <w:rFonts w:ascii="Arial" w:hAnsi="Arial" w:cs="Arial"/>
          <w:bCs/>
          <w:i/>
          <w:iCs/>
          <w:sz w:val="22"/>
        </w:rPr>
        <w:t>Aktivace oběžného majetku</w:t>
      </w:r>
      <w:r w:rsidR="00B23935" w:rsidRPr="00A0744D">
        <w:rPr>
          <w:rFonts w:ascii="Arial" w:hAnsi="Arial" w:cs="Arial"/>
          <w:bCs/>
          <w:iCs/>
          <w:sz w:val="22"/>
        </w:rPr>
        <w:t>.</w:t>
      </w:r>
    </w:p>
    <w:p w:rsidR="0086589C" w:rsidRPr="00A0744D" w:rsidRDefault="0086589C" w:rsidP="00A0744D">
      <w:pPr>
        <w:rPr>
          <w:rFonts w:ascii="Arial" w:hAnsi="Arial" w:cs="Arial"/>
          <w:bCs/>
          <w:sz w:val="22"/>
        </w:rPr>
      </w:pPr>
      <w:bookmarkStart w:id="7" w:name="_Toc380159694"/>
    </w:p>
    <w:p w:rsidR="00403AA8" w:rsidRPr="00A0744D" w:rsidRDefault="00403AA8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Vyřazení pohledávky</w:t>
      </w:r>
      <w:bookmarkEnd w:id="7"/>
    </w:p>
    <w:p w:rsidR="00A0744D" w:rsidRDefault="00A0744D" w:rsidP="00A0744D">
      <w:pPr>
        <w:rPr>
          <w:rFonts w:ascii="Arial" w:hAnsi="Arial" w:cs="Arial"/>
          <w:sz w:val="22"/>
        </w:rPr>
      </w:pPr>
    </w:p>
    <w:p w:rsidR="00922E61" w:rsidRPr="00A0744D" w:rsidRDefault="004813E2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 xml:space="preserve">MO o </w:t>
      </w:r>
      <w:r w:rsidR="00403AA8" w:rsidRPr="00A0744D">
        <w:rPr>
          <w:rFonts w:ascii="Arial" w:hAnsi="Arial" w:cs="Arial"/>
          <w:sz w:val="22"/>
        </w:rPr>
        <w:t xml:space="preserve">vyřazení pohledávky z titulu uzavřené dohody o prominutí dluhu </w:t>
      </w:r>
      <w:r w:rsidR="00A121B2" w:rsidRPr="00A0744D">
        <w:rPr>
          <w:rFonts w:ascii="Arial" w:hAnsi="Arial" w:cs="Arial"/>
          <w:sz w:val="22"/>
        </w:rPr>
        <w:t>účtovalo nesprávně na</w:t>
      </w:r>
      <w:r w:rsidR="00403AA8" w:rsidRPr="00A0744D">
        <w:rPr>
          <w:rFonts w:ascii="Arial" w:hAnsi="Arial" w:cs="Arial"/>
          <w:sz w:val="22"/>
        </w:rPr>
        <w:t xml:space="preserve"> účtu 549 – </w:t>
      </w:r>
      <w:r w:rsidR="00403AA8" w:rsidRPr="00A0744D">
        <w:rPr>
          <w:rFonts w:ascii="Arial" w:hAnsi="Arial" w:cs="Arial"/>
          <w:i/>
          <w:sz w:val="22"/>
        </w:rPr>
        <w:t>Ostatní náklady z</w:t>
      </w:r>
      <w:r w:rsidR="00A121B2" w:rsidRPr="00A0744D">
        <w:rPr>
          <w:rFonts w:ascii="Arial" w:hAnsi="Arial" w:cs="Arial"/>
          <w:i/>
          <w:sz w:val="22"/>
        </w:rPr>
        <w:t> </w:t>
      </w:r>
      <w:r w:rsidR="00403AA8" w:rsidRPr="00A0744D">
        <w:rPr>
          <w:rFonts w:ascii="Arial" w:hAnsi="Arial" w:cs="Arial"/>
          <w:i/>
          <w:sz w:val="22"/>
        </w:rPr>
        <w:t>činnosti</w:t>
      </w:r>
      <w:r w:rsidR="00A121B2" w:rsidRPr="00A0744D">
        <w:rPr>
          <w:rFonts w:ascii="Arial" w:hAnsi="Arial" w:cs="Arial"/>
          <w:sz w:val="22"/>
        </w:rPr>
        <w:t xml:space="preserve">, přestože </w:t>
      </w:r>
      <w:proofErr w:type="spellStart"/>
      <w:r w:rsidR="00A121B2" w:rsidRPr="00A0744D">
        <w:rPr>
          <w:rFonts w:ascii="Arial" w:hAnsi="Arial" w:cs="Arial"/>
          <w:sz w:val="22"/>
        </w:rPr>
        <w:t>ČÚS</w:t>
      </w:r>
      <w:proofErr w:type="spellEnd"/>
      <w:r w:rsidR="00A121B2" w:rsidRPr="00A0744D">
        <w:rPr>
          <w:rFonts w:ascii="Arial" w:hAnsi="Arial" w:cs="Arial"/>
          <w:sz w:val="22"/>
        </w:rPr>
        <w:t xml:space="preserve"> č. 706 – </w:t>
      </w:r>
      <w:r w:rsidR="00A121B2" w:rsidRPr="00A0744D">
        <w:rPr>
          <w:rFonts w:ascii="Arial" w:hAnsi="Arial" w:cs="Arial"/>
          <w:i/>
          <w:sz w:val="22"/>
        </w:rPr>
        <w:t>Opravné položky a vyřazení pohledávek</w:t>
      </w:r>
      <w:r w:rsidR="00A121B2" w:rsidRPr="00A0744D">
        <w:rPr>
          <w:rFonts w:ascii="Arial" w:hAnsi="Arial" w:cs="Arial"/>
          <w:sz w:val="22"/>
        </w:rPr>
        <w:t xml:space="preserve"> stanovuje</w:t>
      </w:r>
      <w:r w:rsidR="00867D9F">
        <w:rPr>
          <w:rFonts w:ascii="Arial" w:hAnsi="Arial" w:cs="Arial"/>
          <w:sz w:val="22"/>
        </w:rPr>
        <w:t>, že</w:t>
      </w:r>
      <w:r w:rsidR="00A121B2" w:rsidRPr="00A0744D">
        <w:rPr>
          <w:rFonts w:ascii="Arial" w:hAnsi="Arial" w:cs="Arial"/>
          <w:sz w:val="22"/>
        </w:rPr>
        <w:t xml:space="preserve"> o vyřazení pohledávky, která zanikla z jiných důvodů než jejím inkasem, započtením nebo splynutím osoby dlužníka a věřitele</w:t>
      </w:r>
      <w:r w:rsidR="00867D9F">
        <w:rPr>
          <w:rFonts w:ascii="Arial" w:hAnsi="Arial" w:cs="Arial"/>
          <w:sz w:val="22"/>
        </w:rPr>
        <w:t>, je nutno</w:t>
      </w:r>
      <w:r w:rsidR="00A121B2" w:rsidRPr="00A0744D">
        <w:rPr>
          <w:rFonts w:ascii="Arial" w:hAnsi="Arial" w:cs="Arial"/>
          <w:sz w:val="22"/>
        </w:rPr>
        <w:t xml:space="preserve"> účtovat na </w:t>
      </w:r>
      <w:r w:rsidR="00403AA8" w:rsidRPr="00A0744D">
        <w:rPr>
          <w:rFonts w:ascii="Arial" w:hAnsi="Arial" w:cs="Arial"/>
          <w:sz w:val="22"/>
        </w:rPr>
        <w:t>účtu 557</w:t>
      </w:r>
      <w:r w:rsidR="00867D9F">
        <w:rPr>
          <w:rFonts w:ascii="Arial" w:hAnsi="Arial" w:cs="Arial"/>
          <w:sz w:val="22"/>
        </w:rPr>
        <w:t> </w:t>
      </w:r>
      <w:r w:rsidR="00403AA8" w:rsidRPr="00A0744D">
        <w:rPr>
          <w:rFonts w:ascii="Arial" w:hAnsi="Arial" w:cs="Arial"/>
          <w:sz w:val="22"/>
        </w:rPr>
        <w:t xml:space="preserve">– </w:t>
      </w:r>
      <w:r w:rsidR="00403AA8" w:rsidRPr="00A0744D">
        <w:rPr>
          <w:rFonts w:ascii="Arial" w:hAnsi="Arial" w:cs="Arial"/>
          <w:i/>
          <w:sz w:val="22"/>
        </w:rPr>
        <w:t>Náklady z vyřazených pohledávek</w:t>
      </w:r>
      <w:r w:rsidR="00A121B2" w:rsidRPr="00A0744D">
        <w:rPr>
          <w:rFonts w:ascii="Arial" w:hAnsi="Arial" w:cs="Arial"/>
          <w:sz w:val="22"/>
        </w:rPr>
        <w:t xml:space="preserve">. V důsledku toho MO </w:t>
      </w:r>
      <w:r w:rsidR="00403AA8" w:rsidRPr="00A0744D">
        <w:rPr>
          <w:rFonts w:ascii="Arial" w:hAnsi="Arial" w:cs="Arial"/>
          <w:sz w:val="22"/>
        </w:rPr>
        <w:t xml:space="preserve">ve </w:t>
      </w:r>
      <w:r w:rsidR="006A6CD7" w:rsidRPr="00A0744D">
        <w:rPr>
          <w:rFonts w:ascii="Arial" w:hAnsi="Arial" w:cs="Arial"/>
          <w:sz w:val="22"/>
        </w:rPr>
        <w:t>v</w:t>
      </w:r>
      <w:r w:rsidR="00403AA8" w:rsidRPr="00A0744D">
        <w:rPr>
          <w:rFonts w:ascii="Arial" w:hAnsi="Arial" w:cs="Arial"/>
          <w:sz w:val="22"/>
        </w:rPr>
        <w:t xml:space="preserve">ýkazu zisku a ztráty nadhodnotilo zůstatek účtu 549 – </w:t>
      </w:r>
      <w:r w:rsidR="00403AA8" w:rsidRPr="00A0744D">
        <w:rPr>
          <w:rFonts w:ascii="Arial" w:hAnsi="Arial" w:cs="Arial"/>
          <w:i/>
          <w:sz w:val="22"/>
        </w:rPr>
        <w:t xml:space="preserve">Ostatní náklady z činnosti </w:t>
      </w:r>
      <w:r w:rsidR="00453BF6" w:rsidRPr="00A0744D">
        <w:rPr>
          <w:rFonts w:ascii="Arial" w:hAnsi="Arial" w:cs="Arial"/>
          <w:sz w:val="22"/>
        </w:rPr>
        <w:t>o 3,90 mil.</w:t>
      </w:r>
      <w:r w:rsidR="00403AA8" w:rsidRPr="00A0744D">
        <w:rPr>
          <w:rFonts w:ascii="Arial" w:hAnsi="Arial" w:cs="Arial"/>
          <w:sz w:val="22"/>
        </w:rPr>
        <w:t xml:space="preserve"> Kč a</w:t>
      </w:r>
      <w:r w:rsidR="00D56880" w:rsidRPr="00A0744D">
        <w:rPr>
          <w:rFonts w:ascii="Arial" w:hAnsi="Arial" w:cs="Arial"/>
          <w:sz w:val="22"/>
        </w:rPr>
        <w:t xml:space="preserve"> o stejnou částku </w:t>
      </w:r>
      <w:r w:rsidR="00403AA8" w:rsidRPr="00A0744D">
        <w:rPr>
          <w:rFonts w:ascii="Arial" w:hAnsi="Arial" w:cs="Arial"/>
          <w:sz w:val="22"/>
        </w:rPr>
        <w:t xml:space="preserve">podhodnotilo zůstatek účtu 557 – </w:t>
      </w:r>
      <w:r w:rsidR="00403AA8" w:rsidRPr="00A0744D">
        <w:rPr>
          <w:rFonts w:ascii="Arial" w:hAnsi="Arial" w:cs="Arial"/>
          <w:i/>
          <w:sz w:val="22"/>
        </w:rPr>
        <w:t>Náklady z vyřazených pohledávek</w:t>
      </w:r>
      <w:r w:rsidR="00403AA8" w:rsidRPr="00A0744D">
        <w:rPr>
          <w:rFonts w:ascii="Arial" w:hAnsi="Arial" w:cs="Arial"/>
          <w:sz w:val="22"/>
        </w:rPr>
        <w:t>.</w:t>
      </w:r>
    </w:p>
    <w:p w:rsidR="004813E2" w:rsidRPr="00A0744D" w:rsidRDefault="004813E2" w:rsidP="00A0744D">
      <w:pPr>
        <w:rPr>
          <w:rFonts w:ascii="Arial" w:hAnsi="Arial" w:cs="Arial"/>
          <w:sz w:val="22"/>
        </w:rPr>
      </w:pPr>
    </w:p>
    <w:p w:rsidR="00403AA8" w:rsidRPr="00A0744D" w:rsidRDefault="001542FA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Dávky sociálního zabezpečení</w:t>
      </w:r>
    </w:p>
    <w:p w:rsidR="00A0744D" w:rsidRDefault="00A0744D" w:rsidP="00A0744D">
      <w:pPr>
        <w:rPr>
          <w:rFonts w:ascii="Arial" w:hAnsi="Arial" w:cs="Arial"/>
          <w:bCs/>
          <w:iCs/>
          <w:sz w:val="22"/>
        </w:rPr>
      </w:pPr>
    </w:p>
    <w:p w:rsidR="00922E61" w:rsidRPr="00A0744D" w:rsidRDefault="00840162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bCs/>
          <w:iCs/>
          <w:sz w:val="22"/>
        </w:rPr>
        <w:t xml:space="preserve">V roce 2012 MO vyplatilo </w:t>
      </w:r>
      <w:r w:rsidR="00BD4D4C" w:rsidRPr="00A0744D">
        <w:rPr>
          <w:rFonts w:ascii="Arial" w:hAnsi="Arial" w:cs="Arial"/>
          <w:bCs/>
          <w:iCs/>
          <w:sz w:val="22"/>
        </w:rPr>
        <w:t xml:space="preserve">jako orgán sociálního zabezpečení a zároveň orgán nemocenského pojištění </w:t>
      </w:r>
      <w:r w:rsidR="00BC6EDE" w:rsidRPr="00A0744D">
        <w:rPr>
          <w:rFonts w:ascii="Arial" w:hAnsi="Arial" w:cs="Arial"/>
          <w:bCs/>
          <w:iCs/>
          <w:sz w:val="22"/>
        </w:rPr>
        <w:t>dáv</w:t>
      </w:r>
      <w:r w:rsidRPr="00A0744D">
        <w:rPr>
          <w:rFonts w:ascii="Arial" w:hAnsi="Arial" w:cs="Arial"/>
          <w:bCs/>
          <w:iCs/>
          <w:sz w:val="22"/>
        </w:rPr>
        <w:t>k</w:t>
      </w:r>
      <w:r w:rsidR="00BC6EDE" w:rsidRPr="00A0744D">
        <w:rPr>
          <w:rFonts w:ascii="Arial" w:hAnsi="Arial" w:cs="Arial"/>
          <w:bCs/>
          <w:iCs/>
          <w:sz w:val="22"/>
        </w:rPr>
        <w:t>y</w:t>
      </w:r>
      <w:r w:rsidR="004B2A6B" w:rsidRPr="00A0744D">
        <w:rPr>
          <w:rFonts w:ascii="Arial" w:hAnsi="Arial" w:cs="Arial"/>
          <w:bCs/>
          <w:iCs/>
          <w:sz w:val="22"/>
        </w:rPr>
        <w:t xml:space="preserve">, které nesprávně </w:t>
      </w:r>
      <w:r w:rsidR="00754A14" w:rsidRPr="00A0744D">
        <w:rPr>
          <w:rFonts w:ascii="Arial" w:hAnsi="Arial" w:cs="Arial"/>
          <w:bCs/>
          <w:iCs/>
          <w:sz w:val="22"/>
        </w:rPr>
        <w:t xml:space="preserve">účtovalo </w:t>
      </w:r>
      <w:r w:rsidR="006A6CD7" w:rsidRPr="00A0744D">
        <w:rPr>
          <w:rFonts w:ascii="Arial" w:hAnsi="Arial" w:cs="Arial"/>
          <w:bCs/>
          <w:iCs/>
          <w:sz w:val="22"/>
        </w:rPr>
        <w:t xml:space="preserve">na </w:t>
      </w:r>
      <w:r w:rsidR="00BD4D4C" w:rsidRPr="00A0744D">
        <w:rPr>
          <w:rFonts w:ascii="Arial" w:hAnsi="Arial" w:cs="Arial"/>
          <w:bCs/>
          <w:iCs/>
          <w:sz w:val="22"/>
        </w:rPr>
        <w:t xml:space="preserve">účtu </w:t>
      </w:r>
      <w:r w:rsidR="00403AA8" w:rsidRPr="00A0744D">
        <w:rPr>
          <w:rFonts w:ascii="Arial" w:hAnsi="Arial" w:cs="Arial"/>
          <w:bCs/>
          <w:iCs/>
          <w:sz w:val="22"/>
        </w:rPr>
        <w:t xml:space="preserve">527 – </w:t>
      </w:r>
      <w:r w:rsidR="00403AA8" w:rsidRPr="00A0744D">
        <w:rPr>
          <w:rFonts w:ascii="Arial" w:hAnsi="Arial" w:cs="Arial"/>
          <w:bCs/>
          <w:i/>
          <w:iCs/>
          <w:sz w:val="22"/>
        </w:rPr>
        <w:t>Zákonné sociální náklady</w:t>
      </w:r>
      <w:r w:rsidR="004B2A6B" w:rsidRPr="00FD52A2">
        <w:rPr>
          <w:rFonts w:ascii="Arial" w:hAnsi="Arial" w:cs="Arial"/>
          <w:bCs/>
          <w:iCs/>
          <w:sz w:val="22"/>
        </w:rPr>
        <w:t>,</w:t>
      </w:r>
      <w:r w:rsidR="004B2A6B" w:rsidRPr="00A0744D">
        <w:rPr>
          <w:rFonts w:ascii="Arial" w:hAnsi="Arial" w:cs="Arial"/>
          <w:bCs/>
          <w:i/>
          <w:iCs/>
          <w:sz w:val="22"/>
        </w:rPr>
        <w:t xml:space="preserve"> </w:t>
      </w:r>
      <w:r w:rsidR="004B2A6B" w:rsidRPr="00A0744D">
        <w:rPr>
          <w:rFonts w:ascii="Arial" w:hAnsi="Arial" w:cs="Arial"/>
          <w:bCs/>
          <w:iCs/>
          <w:sz w:val="22"/>
        </w:rPr>
        <w:t xml:space="preserve">na který </w:t>
      </w:r>
      <w:r w:rsidR="00BD4D4C" w:rsidRPr="00A0744D">
        <w:rPr>
          <w:rFonts w:ascii="Arial" w:hAnsi="Arial" w:cs="Arial"/>
          <w:bCs/>
          <w:iCs/>
          <w:sz w:val="22"/>
        </w:rPr>
        <w:t>dle obsahového</w:t>
      </w:r>
      <w:r w:rsidR="00403AA8" w:rsidRPr="00A0744D">
        <w:rPr>
          <w:rFonts w:ascii="Arial" w:hAnsi="Arial" w:cs="Arial"/>
          <w:bCs/>
          <w:iCs/>
          <w:sz w:val="22"/>
        </w:rPr>
        <w:t xml:space="preserve"> </w:t>
      </w:r>
      <w:r w:rsidR="004B2A6B" w:rsidRPr="00A0744D">
        <w:rPr>
          <w:rFonts w:ascii="Arial" w:hAnsi="Arial" w:cs="Arial"/>
          <w:bCs/>
          <w:iCs/>
          <w:sz w:val="22"/>
        </w:rPr>
        <w:t>vymezení ve vyhlášce</w:t>
      </w:r>
      <w:r w:rsidR="00403AA8" w:rsidRPr="00A0744D">
        <w:rPr>
          <w:rFonts w:ascii="Arial" w:hAnsi="Arial" w:cs="Arial"/>
          <w:bCs/>
          <w:iCs/>
          <w:sz w:val="22"/>
        </w:rPr>
        <w:t xml:space="preserve"> č. 410/2009 Sb. </w:t>
      </w:r>
      <w:r w:rsidR="004B2A6B" w:rsidRPr="00A0744D">
        <w:rPr>
          <w:rFonts w:ascii="Arial" w:hAnsi="Arial" w:cs="Arial"/>
          <w:bCs/>
          <w:iCs/>
          <w:sz w:val="22"/>
        </w:rPr>
        <w:t xml:space="preserve">patří pouze </w:t>
      </w:r>
      <w:r w:rsidR="00403AA8" w:rsidRPr="00A0744D">
        <w:rPr>
          <w:rFonts w:ascii="Arial" w:hAnsi="Arial" w:cs="Arial"/>
          <w:bCs/>
          <w:iCs/>
          <w:sz w:val="22"/>
        </w:rPr>
        <w:t>náklady podle § 24 odst. 2 písm. j) zákona o daních z</w:t>
      </w:r>
      <w:r w:rsidR="004B2A6B" w:rsidRPr="00A0744D">
        <w:rPr>
          <w:rFonts w:ascii="Arial" w:hAnsi="Arial" w:cs="Arial"/>
          <w:bCs/>
          <w:iCs/>
          <w:sz w:val="22"/>
        </w:rPr>
        <w:t> </w:t>
      </w:r>
      <w:r w:rsidR="00403AA8" w:rsidRPr="00A0744D">
        <w:rPr>
          <w:rFonts w:ascii="Arial" w:hAnsi="Arial" w:cs="Arial"/>
          <w:bCs/>
          <w:iCs/>
          <w:sz w:val="22"/>
        </w:rPr>
        <w:t>příjm</w:t>
      </w:r>
      <w:r w:rsidR="004B2A6B" w:rsidRPr="00A0744D">
        <w:rPr>
          <w:rFonts w:ascii="Arial" w:hAnsi="Arial" w:cs="Arial"/>
          <w:bCs/>
          <w:iCs/>
          <w:sz w:val="22"/>
        </w:rPr>
        <w:t xml:space="preserve">ů. Vzhledem k tomu, že tyto dávky mají dle </w:t>
      </w:r>
      <w:proofErr w:type="spellStart"/>
      <w:r w:rsidR="004B2A6B" w:rsidRPr="00A0744D">
        <w:rPr>
          <w:rFonts w:ascii="Arial" w:hAnsi="Arial" w:cs="Arial"/>
          <w:bCs/>
          <w:iCs/>
          <w:sz w:val="22"/>
        </w:rPr>
        <w:t>ČÚS</w:t>
      </w:r>
      <w:proofErr w:type="spellEnd"/>
      <w:r w:rsidR="004B2A6B" w:rsidRPr="00A0744D">
        <w:rPr>
          <w:rFonts w:ascii="Arial" w:hAnsi="Arial" w:cs="Arial"/>
          <w:bCs/>
          <w:iCs/>
          <w:sz w:val="22"/>
        </w:rPr>
        <w:t xml:space="preserve"> č. 703 – </w:t>
      </w:r>
      <w:r w:rsidR="004B2A6B" w:rsidRPr="00A0744D">
        <w:rPr>
          <w:rFonts w:ascii="Arial" w:hAnsi="Arial" w:cs="Arial"/>
          <w:bCs/>
          <w:i/>
          <w:iCs/>
          <w:sz w:val="22"/>
        </w:rPr>
        <w:t>Transfery</w:t>
      </w:r>
      <w:r w:rsidR="004B2A6B" w:rsidRPr="00A0744D">
        <w:rPr>
          <w:rFonts w:ascii="Arial" w:hAnsi="Arial" w:cs="Arial"/>
          <w:bCs/>
          <w:iCs/>
          <w:sz w:val="22"/>
        </w:rPr>
        <w:t xml:space="preserve"> </w:t>
      </w:r>
      <w:r w:rsidR="00C21CBB" w:rsidRPr="00A0744D">
        <w:rPr>
          <w:rFonts w:ascii="Arial" w:hAnsi="Arial" w:cs="Arial"/>
          <w:bCs/>
          <w:iCs/>
          <w:sz w:val="22"/>
        </w:rPr>
        <w:t xml:space="preserve">povahu </w:t>
      </w:r>
      <w:r w:rsidR="004B2A6B" w:rsidRPr="00A0744D">
        <w:rPr>
          <w:rFonts w:ascii="Arial" w:hAnsi="Arial" w:cs="Arial"/>
          <w:bCs/>
          <w:iCs/>
          <w:sz w:val="22"/>
        </w:rPr>
        <w:t xml:space="preserve">transferu a odpovídají obsahovému vymezení účtu 571 ve vyhlášce č. 410/2009 Sb., měly být vykázány na </w:t>
      </w:r>
      <w:r w:rsidR="00403AA8" w:rsidRPr="00A0744D">
        <w:rPr>
          <w:rFonts w:ascii="Arial" w:hAnsi="Arial" w:cs="Arial"/>
          <w:bCs/>
          <w:iCs/>
          <w:sz w:val="22"/>
        </w:rPr>
        <w:t xml:space="preserve">účtu 571 – </w:t>
      </w:r>
      <w:r w:rsidR="00403AA8" w:rsidRPr="00A0744D">
        <w:rPr>
          <w:rFonts w:ascii="Arial" w:hAnsi="Arial" w:cs="Arial"/>
          <w:bCs/>
          <w:i/>
          <w:iCs/>
          <w:sz w:val="22"/>
        </w:rPr>
        <w:t>Náklady vybraných ústředních vládních institucí na transfery</w:t>
      </w:r>
      <w:r w:rsidR="00C21CBB" w:rsidRPr="00A0744D">
        <w:rPr>
          <w:rFonts w:ascii="Arial" w:hAnsi="Arial" w:cs="Arial"/>
          <w:bCs/>
          <w:iCs/>
          <w:sz w:val="22"/>
        </w:rPr>
        <w:t>.</w:t>
      </w:r>
      <w:r w:rsidR="00403AA8" w:rsidRPr="00A0744D">
        <w:rPr>
          <w:rFonts w:ascii="Arial" w:hAnsi="Arial" w:cs="Arial"/>
          <w:bCs/>
          <w:iCs/>
          <w:sz w:val="22"/>
        </w:rPr>
        <w:t xml:space="preserve"> </w:t>
      </w:r>
      <w:r w:rsidR="00403AA8" w:rsidRPr="00A0744D">
        <w:rPr>
          <w:rFonts w:ascii="Arial" w:hAnsi="Arial" w:cs="Arial"/>
          <w:sz w:val="22"/>
        </w:rPr>
        <w:t xml:space="preserve">V důsledku toho MO ve </w:t>
      </w:r>
      <w:r w:rsidR="00E10C57" w:rsidRPr="00A0744D">
        <w:rPr>
          <w:rFonts w:ascii="Arial" w:hAnsi="Arial" w:cs="Arial"/>
          <w:sz w:val="22"/>
        </w:rPr>
        <w:t>v</w:t>
      </w:r>
      <w:r w:rsidR="00403AA8" w:rsidRPr="00A0744D">
        <w:rPr>
          <w:rFonts w:ascii="Arial" w:hAnsi="Arial" w:cs="Arial"/>
          <w:sz w:val="22"/>
        </w:rPr>
        <w:t xml:space="preserve">ýkazu zisku a ztráty nadhodnotilo zůstatek účtu 527 – </w:t>
      </w:r>
      <w:r w:rsidR="00403AA8" w:rsidRPr="00A0744D">
        <w:rPr>
          <w:rFonts w:ascii="Arial" w:hAnsi="Arial" w:cs="Arial"/>
          <w:i/>
          <w:sz w:val="22"/>
        </w:rPr>
        <w:t xml:space="preserve">Zákonné sociální náklady </w:t>
      </w:r>
      <w:r w:rsidR="00403AA8" w:rsidRPr="00A0744D">
        <w:rPr>
          <w:rFonts w:ascii="Arial" w:hAnsi="Arial" w:cs="Arial"/>
          <w:sz w:val="22"/>
        </w:rPr>
        <w:t xml:space="preserve">o </w:t>
      </w:r>
      <w:r w:rsidR="002D6061" w:rsidRPr="00A0744D">
        <w:rPr>
          <w:rFonts w:ascii="Arial" w:hAnsi="Arial" w:cs="Arial"/>
          <w:sz w:val="22"/>
        </w:rPr>
        <w:t>6</w:t>
      </w:r>
      <w:r w:rsidR="00DE5272" w:rsidRPr="00A0744D">
        <w:rPr>
          <w:rFonts w:ascii="Arial" w:hAnsi="Arial" w:cs="Arial"/>
          <w:sz w:val="22"/>
        </w:rPr>
        <w:t> </w:t>
      </w:r>
      <w:r w:rsidR="00403AA8" w:rsidRPr="00A0744D">
        <w:rPr>
          <w:rFonts w:ascii="Arial" w:hAnsi="Arial" w:cs="Arial"/>
          <w:sz w:val="22"/>
        </w:rPr>
        <w:t>82</w:t>
      </w:r>
      <w:r w:rsidR="00DE5272" w:rsidRPr="00A0744D">
        <w:rPr>
          <w:rFonts w:ascii="Arial" w:hAnsi="Arial" w:cs="Arial"/>
          <w:sz w:val="22"/>
        </w:rPr>
        <w:t>4,53</w:t>
      </w:r>
      <w:r w:rsidR="002D6061" w:rsidRPr="00A0744D">
        <w:rPr>
          <w:rFonts w:ascii="Arial" w:hAnsi="Arial" w:cs="Arial"/>
          <w:sz w:val="22"/>
        </w:rPr>
        <w:t xml:space="preserve"> mil.</w:t>
      </w:r>
      <w:r w:rsidR="00403AA8" w:rsidRPr="00A0744D">
        <w:rPr>
          <w:rFonts w:ascii="Arial" w:hAnsi="Arial" w:cs="Arial"/>
          <w:bCs/>
          <w:iCs/>
          <w:sz w:val="22"/>
        </w:rPr>
        <w:t> </w:t>
      </w:r>
      <w:r w:rsidR="00403AA8" w:rsidRPr="00A0744D">
        <w:rPr>
          <w:rFonts w:ascii="Arial" w:hAnsi="Arial" w:cs="Arial"/>
          <w:sz w:val="22"/>
        </w:rPr>
        <w:t>Kč a</w:t>
      </w:r>
      <w:r w:rsidR="00C21CBB" w:rsidRPr="00A0744D">
        <w:rPr>
          <w:rFonts w:ascii="Arial" w:hAnsi="Arial" w:cs="Arial"/>
          <w:sz w:val="22"/>
        </w:rPr>
        <w:t xml:space="preserve"> o stejnou částku </w:t>
      </w:r>
      <w:r w:rsidR="00403AA8" w:rsidRPr="00A0744D">
        <w:rPr>
          <w:rFonts w:ascii="Arial" w:hAnsi="Arial" w:cs="Arial"/>
          <w:sz w:val="22"/>
        </w:rPr>
        <w:t xml:space="preserve">podhodnotilo zůstatek účtu 571 – </w:t>
      </w:r>
      <w:r w:rsidR="00403AA8" w:rsidRPr="00A0744D">
        <w:rPr>
          <w:rFonts w:ascii="Arial" w:hAnsi="Arial" w:cs="Arial"/>
          <w:i/>
          <w:sz w:val="22"/>
        </w:rPr>
        <w:t>Náklady vybraných ústředních vládních institucí</w:t>
      </w:r>
      <w:r w:rsidR="00403AA8" w:rsidRPr="00A0744D">
        <w:rPr>
          <w:rFonts w:ascii="Arial" w:hAnsi="Arial" w:cs="Arial"/>
          <w:sz w:val="22"/>
        </w:rPr>
        <w:t xml:space="preserve"> </w:t>
      </w:r>
      <w:r w:rsidR="00403AA8" w:rsidRPr="00A0744D">
        <w:rPr>
          <w:rFonts w:ascii="Arial" w:hAnsi="Arial" w:cs="Arial"/>
          <w:i/>
          <w:sz w:val="22"/>
        </w:rPr>
        <w:t>na transfery</w:t>
      </w:r>
      <w:r w:rsidR="00C21CBB" w:rsidRPr="00A0744D">
        <w:rPr>
          <w:rFonts w:ascii="Arial" w:hAnsi="Arial" w:cs="Arial"/>
          <w:sz w:val="22"/>
        </w:rPr>
        <w:t>.</w:t>
      </w:r>
    </w:p>
    <w:p w:rsidR="00403AA8" w:rsidRPr="00A0744D" w:rsidRDefault="00403AA8" w:rsidP="00A0744D">
      <w:pPr>
        <w:rPr>
          <w:rFonts w:ascii="Arial" w:hAnsi="Arial" w:cs="Arial"/>
          <w:sz w:val="22"/>
        </w:rPr>
      </w:pPr>
    </w:p>
    <w:p w:rsidR="00403AA8" w:rsidRPr="00A0744D" w:rsidRDefault="00403AA8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Příspěvky účastníkům odboje a odporu proti komunismu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922E61" w:rsidRPr="00A0744D" w:rsidRDefault="00C35F0F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 xml:space="preserve">MO </w:t>
      </w:r>
      <w:r w:rsidR="00EA23DA" w:rsidRPr="00A0744D">
        <w:rPr>
          <w:rFonts w:ascii="Arial" w:hAnsi="Arial" w:cs="Arial"/>
          <w:sz w:val="22"/>
        </w:rPr>
        <w:t>o</w:t>
      </w:r>
      <w:r w:rsidR="00C93190" w:rsidRPr="00A0744D">
        <w:rPr>
          <w:rFonts w:ascii="Arial" w:hAnsi="Arial" w:cs="Arial"/>
          <w:sz w:val="22"/>
        </w:rPr>
        <w:t xml:space="preserve"> </w:t>
      </w:r>
      <w:r w:rsidR="005C02AF" w:rsidRPr="00A0744D">
        <w:rPr>
          <w:rFonts w:ascii="Arial" w:hAnsi="Arial" w:cs="Arial"/>
          <w:sz w:val="22"/>
        </w:rPr>
        <w:t xml:space="preserve">nákladech </w:t>
      </w:r>
      <w:r w:rsidR="00403AA8" w:rsidRPr="00A0744D">
        <w:rPr>
          <w:rFonts w:ascii="Arial" w:hAnsi="Arial" w:cs="Arial"/>
          <w:sz w:val="22"/>
        </w:rPr>
        <w:t xml:space="preserve">z titulu výplaty příspěvků </w:t>
      </w:r>
      <w:r w:rsidR="00754A14" w:rsidRPr="00A0744D">
        <w:rPr>
          <w:rFonts w:ascii="Arial" w:hAnsi="Arial" w:cs="Arial"/>
          <w:bCs/>
          <w:sz w:val="22"/>
        </w:rPr>
        <w:t>účastníkům odboje a odporu proti komunismu</w:t>
      </w:r>
      <w:r w:rsidR="006A6CD7" w:rsidRPr="00A0744D">
        <w:rPr>
          <w:rFonts w:ascii="Arial" w:hAnsi="Arial" w:cs="Arial"/>
          <w:bCs/>
          <w:sz w:val="22"/>
        </w:rPr>
        <w:t xml:space="preserve"> </w:t>
      </w:r>
      <w:r w:rsidR="00D45BAB" w:rsidRPr="00A0744D">
        <w:rPr>
          <w:rFonts w:ascii="Arial" w:hAnsi="Arial" w:cs="Arial"/>
          <w:sz w:val="22"/>
        </w:rPr>
        <w:t xml:space="preserve">účtovalo nesprávně </w:t>
      </w:r>
      <w:r w:rsidR="00C93190" w:rsidRPr="00A0744D">
        <w:rPr>
          <w:rFonts w:ascii="Arial" w:hAnsi="Arial" w:cs="Arial"/>
          <w:sz w:val="22"/>
        </w:rPr>
        <w:t>na</w:t>
      </w:r>
      <w:r w:rsidR="00403AA8" w:rsidRPr="00A0744D">
        <w:rPr>
          <w:rFonts w:ascii="Arial" w:hAnsi="Arial" w:cs="Arial"/>
          <w:sz w:val="22"/>
        </w:rPr>
        <w:t xml:space="preserve"> účtu 527 – </w:t>
      </w:r>
      <w:r w:rsidR="00403AA8" w:rsidRPr="00A0744D">
        <w:rPr>
          <w:rFonts w:ascii="Arial" w:hAnsi="Arial" w:cs="Arial"/>
          <w:i/>
          <w:sz w:val="22"/>
        </w:rPr>
        <w:t>Zákonné sociální náklady</w:t>
      </w:r>
      <w:r w:rsidR="000175DB" w:rsidRPr="00A0744D">
        <w:rPr>
          <w:rFonts w:ascii="Arial" w:hAnsi="Arial" w:cs="Arial"/>
          <w:sz w:val="22"/>
        </w:rPr>
        <w:t>, přestože se nejednalo o </w:t>
      </w:r>
      <w:r w:rsidR="00403AA8" w:rsidRPr="00A0744D">
        <w:rPr>
          <w:rFonts w:ascii="Arial" w:hAnsi="Arial" w:cs="Arial"/>
          <w:sz w:val="22"/>
        </w:rPr>
        <w:t>náklady dle § 24 odst. 2 písm. j) zákona č. 5</w:t>
      </w:r>
      <w:r w:rsidR="00754A14" w:rsidRPr="00A0744D">
        <w:rPr>
          <w:rFonts w:ascii="Arial" w:hAnsi="Arial" w:cs="Arial"/>
          <w:sz w:val="22"/>
        </w:rPr>
        <w:t>86/1992 Sb., o daních z</w:t>
      </w:r>
      <w:r w:rsidR="00C93190" w:rsidRPr="00A0744D">
        <w:rPr>
          <w:rFonts w:ascii="Arial" w:hAnsi="Arial" w:cs="Arial"/>
          <w:sz w:val="22"/>
        </w:rPr>
        <w:t> </w:t>
      </w:r>
      <w:r w:rsidR="00754A14" w:rsidRPr="00A0744D">
        <w:rPr>
          <w:rFonts w:ascii="Arial" w:hAnsi="Arial" w:cs="Arial"/>
          <w:sz w:val="22"/>
        </w:rPr>
        <w:t>příjmů</w:t>
      </w:r>
      <w:r w:rsidR="000175DB" w:rsidRPr="00A0744D">
        <w:rPr>
          <w:rFonts w:ascii="Arial" w:hAnsi="Arial" w:cs="Arial"/>
          <w:sz w:val="22"/>
        </w:rPr>
        <w:t>, nýbrž o </w:t>
      </w:r>
      <w:r w:rsidR="00C93190" w:rsidRPr="00A0744D">
        <w:rPr>
          <w:rFonts w:ascii="Arial" w:hAnsi="Arial" w:cs="Arial"/>
          <w:sz w:val="22"/>
        </w:rPr>
        <w:t>náklady</w:t>
      </w:r>
      <w:r w:rsidR="001A30D1" w:rsidRPr="00A0744D">
        <w:rPr>
          <w:rFonts w:ascii="Arial" w:hAnsi="Arial" w:cs="Arial"/>
          <w:sz w:val="22"/>
        </w:rPr>
        <w:t xml:space="preserve"> na transfery</w:t>
      </w:r>
      <w:r w:rsidR="00C93190" w:rsidRPr="00A0744D">
        <w:rPr>
          <w:rFonts w:ascii="Arial" w:hAnsi="Arial" w:cs="Arial"/>
          <w:sz w:val="22"/>
        </w:rPr>
        <w:t xml:space="preserve"> (</w:t>
      </w:r>
      <w:r w:rsidR="00C93190" w:rsidRPr="00A0744D">
        <w:rPr>
          <w:rFonts w:ascii="Arial" w:hAnsi="Arial" w:cs="Arial"/>
          <w:bCs/>
          <w:iCs/>
          <w:sz w:val="22"/>
        </w:rPr>
        <w:t xml:space="preserve">dle </w:t>
      </w:r>
      <w:proofErr w:type="spellStart"/>
      <w:r w:rsidR="00C93190" w:rsidRPr="00A0744D">
        <w:rPr>
          <w:rFonts w:ascii="Arial" w:hAnsi="Arial" w:cs="Arial"/>
          <w:bCs/>
          <w:iCs/>
          <w:sz w:val="22"/>
        </w:rPr>
        <w:t>ČÚS</w:t>
      </w:r>
      <w:proofErr w:type="spellEnd"/>
      <w:r w:rsidR="00C93190" w:rsidRPr="00A0744D">
        <w:rPr>
          <w:rFonts w:ascii="Arial" w:hAnsi="Arial" w:cs="Arial"/>
          <w:bCs/>
          <w:iCs/>
          <w:sz w:val="22"/>
        </w:rPr>
        <w:t xml:space="preserve"> č. 703 – </w:t>
      </w:r>
      <w:r w:rsidR="00C93190" w:rsidRPr="00A0744D">
        <w:rPr>
          <w:rFonts w:ascii="Arial" w:hAnsi="Arial" w:cs="Arial"/>
          <w:bCs/>
          <w:i/>
          <w:iCs/>
          <w:sz w:val="22"/>
        </w:rPr>
        <w:t>Transfery</w:t>
      </w:r>
      <w:r w:rsidR="00C93190" w:rsidRPr="00A0744D">
        <w:rPr>
          <w:rFonts w:ascii="Arial" w:hAnsi="Arial" w:cs="Arial"/>
          <w:bCs/>
          <w:iCs/>
          <w:sz w:val="22"/>
        </w:rPr>
        <w:t xml:space="preserve"> </w:t>
      </w:r>
      <w:r w:rsidR="00EA23DA" w:rsidRPr="00A0744D">
        <w:rPr>
          <w:rFonts w:ascii="Arial" w:hAnsi="Arial" w:cs="Arial"/>
          <w:bCs/>
          <w:iCs/>
          <w:sz w:val="22"/>
        </w:rPr>
        <w:t>a</w:t>
      </w:r>
      <w:r w:rsidR="00C93190" w:rsidRPr="00A0744D">
        <w:rPr>
          <w:rFonts w:ascii="Arial" w:hAnsi="Arial" w:cs="Arial"/>
          <w:bCs/>
          <w:iCs/>
          <w:sz w:val="22"/>
        </w:rPr>
        <w:t xml:space="preserve"> obsahové</w:t>
      </w:r>
      <w:r w:rsidR="00EA23DA" w:rsidRPr="00A0744D">
        <w:rPr>
          <w:rFonts w:ascii="Arial" w:hAnsi="Arial" w:cs="Arial"/>
          <w:bCs/>
          <w:iCs/>
          <w:sz w:val="22"/>
        </w:rPr>
        <w:t>ho</w:t>
      </w:r>
      <w:r w:rsidR="00C93190" w:rsidRPr="00A0744D">
        <w:rPr>
          <w:rFonts w:ascii="Arial" w:hAnsi="Arial" w:cs="Arial"/>
          <w:bCs/>
          <w:iCs/>
          <w:sz w:val="22"/>
        </w:rPr>
        <w:t xml:space="preserve"> vymezení účtu 571</w:t>
      </w:r>
      <w:r w:rsidR="00EA23DA" w:rsidRPr="00A0744D">
        <w:rPr>
          <w:rFonts w:ascii="Arial" w:hAnsi="Arial" w:cs="Arial"/>
          <w:bCs/>
          <w:iCs/>
          <w:sz w:val="22"/>
        </w:rPr>
        <w:t xml:space="preserve"> </w:t>
      </w:r>
      <w:r w:rsidR="00EA23DA" w:rsidRPr="00A0744D">
        <w:rPr>
          <w:rFonts w:ascii="Arial" w:hAnsi="Arial" w:cs="Arial"/>
          <w:sz w:val="22"/>
        </w:rPr>
        <w:t>–</w:t>
      </w:r>
      <w:r w:rsidR="00EA23DA" w:rsidRPr="00A0744D">
        <w:rPr>
          <w:rFonts w:ascii="Arial" w:hAnsi="Arial" w:cs="Arial"/>
          <w:bCs/>
          <w:iCs/>
          <w:sz w:val="22"/>
        </w:rPr>
        <w:t xml:space="preserve"> </w:t>
      </w:r>
      <w:r w:rsidR="00EA23DA" w:rsidRPr="00A0744D">
        <w:rPr>
          <w:rFonts w:ascii="Arial" w:hAnsi="Arial" w:cs="Arial"/>
          <w:i/>
          <w:sz w:val="22"/>
        </w:rPr>
        <w:t>Náklady vybraných ústředních vládních institucí na transfery</w:t>
      </w:r>
      <w:r w:rsidR="00EA23DA" w:rsidRPr="00A0744D">
        <w:rPr>
          <w:rFonts w:ascii="Arial" w:hAnsi="Arial" w:cs="Arial"/>
          <w:sz w:val="22"/>
        </w:rPr>
        <w:t>)</w:t>
      </w:r>
      <w:r w:rsidR="00C93190" w:rsidRPr="00A0744D">
        <w:rPr>
          <w:rFonts w:ascii="Arial" w:hAnsi="Arial" w:cs="Arial"/>
          <w:sz w:val="22"/>
        </w:rPr>
        <w:t xml:space="preserve">. V důsledku toho MO </w:t>
      </w:r>
      <w:r w:rsidR="00403AA8" w:rsidRPr="00A0744D">
        <w:rPr>
          <w:rFonts w:ascii="Arial" w:hAnsi="Arial" w:cs="Arial"/>
          <w:sz w:val="22"/>
        </w:rPr>
        <w:t xml:space="preserve">ve </w:t>
      </w:r>
      <w:r w:rsidR="00C93190" w:rsidRPr="00A0744D">
        <w:rPr>
          <w:rFonts w:ascii="Arial" w:hAnsi="Arial" w:cs="Arial"/>
          <w:sz w:val="22"/>
        </w:rPr>
        <w:t>v</w:t>
      </w:r>
      <w:r w:rsidR="00403AA8" w:rsidRPr="00A0744D">
        <w:rPr>
          <w:rFonts w:ascii="Arial" w:hAnsi="Arial" w:cs="Arial"/>
          <w:sz w:val="22"/>
        </w:rPr>
        <w:t xml:space="preserve">ýkazu zisku a ztráty nadhodnotilo zůstatek účtu 527 – </w:t>
      </w:r>
      <w:r w:rsidR="00403AA8" w:rsidRPr="00A0744D">
        <w:rPr>
          <w:rFonts w:ascii="Arial" w:hAnsi="Arial" w:cs="Arial"/>
          <w:i/>
          <w:sz w:val="22"/>
        </w:rPr>
        <w:t>Zákonné sociální náklady</w:t>
      </w:r>
      <w:r w:rsidR="00E01329">
        <w:rPr>
          <w:rFonts w:ascii="Arial" w:hAnsi="Arial" w:cs="Arial"/>
          <w:sz w:val="22"/>
        </w:rPr>
        <w:t xml:space="preserve"> o </w:t>
      </w:r>
      <w:r w:rsidR="00403AA8" w:rsidRPr="00A0744D">
        <w:rPr>
          <w:rFonts w:ascii="Arial" w:hAnsi="Arial" w:cs="Arial"/>
          <w:sz w:val="22"/>
        </w:rPr>
        <w:t>17</w:t>
      </w:r>
      <w:r w:rsidR="002D6061" w:rsidRPr="00A0744D">
        <w:rPr>
          <w:rFonts w:ascii="Arial" w:hAnsi="Arial" w:cs="Arial"/>
          <w:sz w:val="22"/>
        </w:rPr>
        <w:t>,</w:t>
      </w:r>
      <w:r w:rsidR="00403AA8" w:rsidRPr="00A0744D">
        <w:rPr>
          <w:rFonts w:ascii="Arial" w:hAnsi="Arial" w:cs="Arial"/>
          <w:sz w:val="22"/>
        </w:rPr>
        <w:t>35</w:t>
      </w:r>
      <w:r w:rsidR="00E01329">
        <w:rPr>
          <w:rFonts w:ascii="Arial" w:hAnsi="Arial" w:cs="Arial"/>
          <w:sz w:val="22"/>
        </w:rPr>
        <w:t> </w:t>
      </w:r>
      <w:r w:rsidR="002D6061" w:rsidRPr="00A0744D">
        <w:rPr>
          <w:rFonts w:ascii="Arial" w:hAnsi="Arial" w:cs="Arial"/>
          <w:sz w:val="22"/>
        </w:rPr>
        <w:t>mil.</w:t>
      </w:r>
      <w:r w:rsidR="00403AA8" w:rsidRPr="00A0744D">
        <w:rPr>
          <w:rFonts w:ascii="Arial" w:hAnsi="Arial" w:cs="Arial"/>
          <w:sz w:val="22"/>
        </w:rPr>
        <w:t> Kč a</w:t>
      </w:r>
      <w:r w:rsidRPr="00A0744D">
        <w:rPr>
          <w:rFonts w:ascii="Arial" w:hAnsi="Arial" w:cs="Arial"/>
          <w:sz w:val="22"/>
        </w:rPr>
        <w:t xml:space="preserve"> o stejnou částku </w:t>
      </w:r>
      <w:r w:rsidR="00403AA8" w:rsidRPr="00A0744D">
        <w:rPr>
          <w:rFonts w:ascii="Arial" w:hAnsi="Arial" w:cs="Arial"/>
          <w:sz w:val="22"/>
        </w:rPr>
        <w:t xml:space="preserve">podhodnotilo zůstatek účtu 571 – </w:t>
      </w:r>
      <w:r w:rsidR="00403AA8" w:rsidRPr="00A0744D">
        <w:rPr>
          <w:rFonts w:ascii="Arial" w:hAnsi="Arial" w:cs="Arial"/>
          <w:i/>
          <w:sz w:val="22"/>
        </w:rPr>
        <w:t>Náklady vybraných ústředních vládních institucí na transfery</w:t>
      </w:r>
      <w:r w:rsidR="009C5C30" w:rsidRPr="00FD52A2">
        <w:rPr>
          <w:rFonts w:ascii="Arial" w:hAnsi="Arial" w:cs="Arial"/>
          <w:sz w:val="22"/>
        </w:rPr>
        <w:t>.</w:t>
      </w:r>
    </w:p>
    <w:p w:rsidR="00403AA8" w:rsidRPr="00A0744D" w:rsidRDefault="00403AA8" w:rsidP="00A0744D">
      <w:pPr>
        <w:rPr>
          <w:rFonts w:ascii="Arial" w:hAnsi="Arial" w:cs="Arial"/>
          <w:bCs/>
          <w:iCs/>
          <w:sz w:val="22"/>
        </w:rPr>
      </w:pPr>
    </w:p>
    <w:p w:rsidR="00403AA8" w:rsidRPr="00A0744D" w:rsidRDefault="00403AA8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Příplatky</w:t>
      </w:r>
      <w:r w:rsidR="006A6CD7" w:rsidRPr="00A0744D">
        <w:rPr>
          <w:rFonts w:ascii="Arial" w:hAnsi="Arial" w:cs="Arial"/>
          <w:b/>
          <w:bCs/>
          <w:sz w:val="22"/>
        </w:rPr>
        <w:t xml:space="preserve"> a zvláštní příspěvky</w:t>
      </w:r>
      <w:r w:rsidRPr="00A0744D">
        <w:rPr>
          <w:rFonts w:ascii="Arial" w:hAnsi="Arial" w:cs="Arial"/>
          <w:b/>
          <w:bCs/>
          <w:sz w:val="22"/>
        </w:rPr>
        <w:t xml:space="preserve"> k důchodům 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922E61" w:rsidRDefault="00C35F0F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>MO</w:t>
      </w:r>
      <w:r w:rsidR="00403AA8" w:rsidRPr="00A0744D">
        <w:rPr>
          <w:rFonts w:ascii="Arial" w:hAnsi="Arial" w:cs="Arial"/>
          <w:sz w:val="22"/>
        </w:rPr>
        <w:t xml:space="preserve"> </w:t>
      </w:r>
      <w:r w:rsidR="00FD2CE6" w:rsidRPr="00A0744D">
        <w:rPr>
          <w:rFonts w:ascii="Arial" w:hAnsi="Arial" w:cs="Arial"/>
          <w:sz w:val="22"/>
        </w:rPr>
        <w:t>jako</w:t>
      </w:r>
      <w:r w:rsidR="00B771C0">
        <w:rPr>
          <w:rFonts w:ascii="Arial" w:hAnsi="Arial" w:cs="Arial"/>
          <w:sz w:val="22"/>
        </w:rPr>
        <w:t>žto</w:t>
      </w:r>
      <w:r w:rsidR="00FD2CE6" w:rsidRPr="00A0744D">
        <w:rPr>
          <w:rFonts w:ascii="Arial" w:hAnsi="Arial" w:cs="Arial"/>
          <w:sz w:val="22"/>
        </w:rPr>
        <w:t xml:space="preserve"> orgán sociálního zabezpečení účtovalo nesprávně </w:t>
      </w:r>
      <w:r w:rsidRPr="00A0744D">
        <w:rPr>
          <w:rFonts w:ascii="Arial" w:hAnsi="Arial" w:cs="Arial"/>
          <w:sz w:val="22"/>
        </w:rPr>
        <w:t xml:space="preserve">o </w:t>
      </w:r>
      <w:r w:rsidR="00A87565" w:rsidRPr="00A0744D">
        <w:rPr>
          <w:rFonts w:ascii="Arial" w:hAnsi="Arial" w:cs="Arial"/>
          <w:sz w:val="22"/>
        </w:rPr>
        <w:t>příplatcích k důchodu a o </w:t>
      </w:r>
      <w:r w:rsidRPr="00A0744D">
        <w:rPr>
          <w:rFonts w:ascii="Arial" w:hAnsi="Arial" w:cs="Arial"/>
          <w:sz w:val="22"/>
        </w:rPr>
        <w:t>zvláštních příspěvcích</w:t>
      </w:r>
      <w:r w:rsidR="00403AA8" w:rsidRPr="00A0744D">
        <w:rPr>
          <w:rFonts w:ascii="Arial" w:hAnsi="Arial" w:cs="Arial"/>
          <w:sz w:val="22"/>
        </w:rPr>
        <w:t xml:space="preserve"> k důchodu účastníkům národního boje za osvobození </w:t>
      </w:r>
      <w:r w:rsidR="00FD2CE6" w:rsidRPr="00A0744D">
        <w:rPr>
          <w:rFonts w:ascii="Arial" w:hAnsi="Arial" w:cs="Arial"/>
          <w:sz w:val="22"/>
        </w:rPr>
        <w:t>a dalším oprávněným osobám</w:t>
      </w:r>
      <w:r w:rsidR="00636A8D" w:rsidRPr="00A0744D">
        <w:rPr>
          <w:rFonts w:ascii="Arial" w:hAnsi="Arial" w:cs="Arial"/>
          <w:sz w:val="22"/>
        </w:rPr>
        <w:t xml:space="preserve"> na</w:t>
      </w:r>
      <w:r w:rsidR="00403AA8" w:rsidRPr="00A0744D">
        <w:rPr>
          <w:rFonts w:ascii="Arial" w:hAnsi="Arial" w:cs="Arial"/>
          <w:sz w:val="22"/>
        </w:rPr>
        <w:t xml:space="preserve"> účtu 549 – </w:t>
      </w:r>
      <w:r w:rsidR="00403AA8" w:rsidRPr="00A0744D">
        <w:rPr>
          <w:rFonts w:ascii="Arial" w:hAnsi="Arial" w:cs="Arial"/>
          <w:i/>
          <w:sz w:val="22"/>
        </w:rPr>
        <w:t>Ostatní náklady z</w:t>
      </w:r>
      <w:r w:rsidR="00636A8D" w:rsidRPr="00A0744D">
        <w:rPr>
          <w:rFonts w:ascii="Arial" w:hAnsi="Arial" w:cs="Arial"/>
          <w:i/>
          <w:sz w:val="22"/>
        </w:rPr>
        <w:t> </w:t>
      </w:r>
      <w:r w:rsidR="00403AA8" w:rsidRPr="00A0744D">
        <w:rPr>
          <w:rFonts w:ascii="Arial" w:hAnsi="Arial" w:cs="Arial"/>
          <w:i/>
          <w:sz w:val="22"/>
        </w:rPr>
        <w:t>činnosti</w:t>
      </w:r>
      <w:r w:rsidR="00FD2CE6" w:rsidRPr="00A0744D">
        <w:rPr>
          <w:rFonts w:ascii="Arial" w:hAnsi="Arial" w:cs="Arial"/>
          <w:sz w:val="22"/>
        </w:rPr>
        <w:t>, př</w:t>
      </w:r>
      <w:r w:rsidR="002D6061" w:rsidRPr="00A0744D">
        <w:rPr>
          <w:rFonts w:ascii="Arial" w:hAnsi="Arial" w:cs="Arial"/>
          <w:sz w:val="22"/>
        </w:rPr>
        <w:t xml:space="preserve">estože se jednalo o </w:t>
      </w:r>
      <w:r w:rsidR="00FD2CE6" w:rsidRPr="00A0744D">
        <w:rPr>
          <w:rFonts w:ascii="Arial" w:hAnsi="Arial" w:cs="Arial"/>
          <w:sz w:val="22"/>
        </w:rPr>
        <w:t>náklady</w:t>
      </w:r>
      <w:r w:rsidR="002D6061" w:rsidRPr="00A0744D">
        <w:rPr>
          <w:rFonts w:ascii="Arial" w:hAnsi="Arial" w:cs="Arial"/>
          <w:sz w:val="22"/>
        </w:rPr>
        <w:t xml:space="preserve"> na transfery</w:t>
      </w:r>
      <w:r w:rsidR="00FD2CE6" w:rsidRPr="00A0744D">
        <w:rPr>
          <w:rFonts w:ascii="Arial" w:hAnsi="Arial" w:cs="Arial"/>
          <w:sz w:val="22"/>
        </w:rPr>
        <w:t xml:space="preserve"> (dle </w:t>
      </w:r>
      <w:proofErr w:type="spellStart"/>
      <w:r w:rsidR="00FD2CE6" w:rsidRPr="00A0744D">
        <w:rPr>
          <w:rFonts w:ascii="Arial" w:hAnsi="Arial" w:cs="Arial"/>
          <w:sz w:val="22"/>
        </w:rPr>
        <w:t>ČÚS</w:t>
      </w:r>
      <w:proofErr w:type="spellEnd"/>
      <w:r w:rsidR="00FD2CE6" w:rsidRPr="00A0744D">
        <w:rPr>
          <w:rFonts w:ascii="Arial" w:hAnsi="Arial" w:cs="Arial"/>
          <w:sz w:val="22"/>
        </w:rPr>
        <w:t xml:space="preserve"> č. 703 – </w:t>
      </w:r>
      <w:r w:rsidR="00FD2CE6" w:rsidRPr="00A0744D">
        <w:rPr>
          <w:rFonts w:ascii="Arial" w:hAnsi="Arial" w:cs="Arial"/>
          <w:i/>
          <w:sz w:val="22"/>
        </w:rPr>
        <w:t>Transfery</w:t>
      </w:r>
      <w:r w:rsidR="00FD2CE6" w:rsidRPr="00A0744D">
        <w:rPr>
          <w:rFonts w:ascii="Arial" w:hAnsi="Arial" w:cs="Arial"/>
          <w:sz w:val="22"/>
        </w:rPr>
        <w:t xml:space="preserve"> a obsahového vymezení účtu 571 – </w:t>
      </w:r>
      <w:r w:rsidR="00FD2CE6" w:rsidRPr="00A0744D">
        <w:rPr>
          <w:rFonts w:ascii="Arial" w:hAnsi="Arial" w:cs="Arial"/>
          <w:i/>
          <w:sz w:val="22"/>
        </w:rPr>
        <w:t>Náklady vybraných ústředních vládních institucí na transfery</w:t>
      </w:r>
      <w:r w:rsidR="00FD2CE6" w:rsidRPr="00A0744D">
        <w:rPr>
          <w:rFonts w:ascii="Arial" w:hAnsi="Arial" w:cs="Arial"/>
          <w:sz w:val="22"/>
        </w:rPr>
        <w:t xml:space="preserve">). V důsledku toho MO </w:t>
      </w:r>
      <w:r w:rsidR="001E2A85" w:rsidRPr="00A0744D">
        <w:rPr>
          <w:rFonts w:ascii="Arial" w:hAnsi="Arial" w:cs="Arial"/>
          <w:sz w:val="22"/>
        </w:rPr>
        <w:t>ve v</w:t>
      </w:r>
      <w:r w:rsidR="00A87565" w:rsidRPr="00A0744D">
        <w:rPr>
          <w:rFonts w:ascii="Arial" w:hAnsi="Arial" w:cs="Arial"/>
          <w:sz w:val="22"/>
        </w:rPr>
        <w:t>ýkazu zisku a </w:t>
      </w:r>
      <w:r w:rsidRPr="00A0744D">
        <w:rPr>
          <w:rFonts w:ascii="Arial" w:hAnsi="Arial" w:cs="Arial"/>
          <w:sz w:val="22"/>
        </w:rPr>
        <w:t xml:space="preserve">ztráty </w:t>
      </w:r>
      <w:r w:rsidR="00403AA8" w:rsidRPr="00A0744D">
        <w:rPr>
          <w:rFonts w:ascii="Arial" w:hAnsi="Arial" w:cs="Arial"/>
          <w:sz w:val="22"/>
        </w:rPr>
        <w:t xml:space="preserve">nadhodnotilo zůstatek účtu 549 – </w:t>
      </w:r>
      <w:r w:rsidR="00403AA8" w:rsidRPr="00A0744D">
        <w:rPr>
          <w:rFonts w:ascii="Arial" w:hAnsi="Arial" w:cs="Arial"/>
          <w:i/>
          <w:sz w:val="22"/>
        </w:rPr>
        <w:t xml:space="preserve">Ostatní náklady z činnosti </w:t>
      </w:r>
      <w:r w:rsidR="00403AA8" w:rsidRPr="00A0744D">
        <w:rPr>
          <w:rFonts w:ascii="Arial" w:hAnsi="Arial" w:cs="Arial"/>
          <w:sz w:val="22"/>
        </w:rPr>
        <w:t>o 16</w:t>
      </w:r>
      <w:r w:rsidR="001A30D1" w:rsidRPr="00A0744D">
        <w:rPr>
          <w:rFonts w:ascii="Arial" w:hAnsi="Arial" w:cs="Arial"/>
          <w:sz w:val="22"/>
        </w:rPr>
        <w:t>,</w:t>
      </w:r>
      <w:r w:rsidR="00403AA8" w:rsidRPr="00A0744D">
        <w:rPr>
          <w:rFonts w:ascii="Arial" w:hAnsi="Arial" w:cs="Arial"/>
          <w:sz w:val="22"/>
        </w:rPr>
        <w:t>26</w:t>
      </w:r>
      <w:r w:rsidR="001A30D1" w:rsidRPr="00A0744D">
        <w:rPr>
          <w:rFonts w:ascii="Arial" w:hAnsi="Arial" w:cs="Arial"/>
          <w:sz w:val="22"/>
        </w:rPr>
        <w:t xml:space="preserve"> mil. </w:t>
      </w:r>
      <w:r w:rsidR="00403AA8" w:rsidRPr="00A0744D">
        <w:rPr>
          <w:rFonts w:ascii="Arial" w:hAnsi="Arial" w:cs="Arial"/>
          <w:sz w:val="22"/>
        </w:rPr>
        <w:t xml:space="preserve">Kč </w:t>
      </w:r>
      <w:r w:rsidR="00403AA8" w:rsidRPr="00A0744D">
        <w:rPr>
          <w:rFonts w:ascii="Arial" w:hAnsi="Arial" w:cs="Arial"/>
          <w:sz w:val="22"/>
        </w:rPr>
        <w:lastRenderedPageBreak/>
        <w:t>a</w:t>
      </w:r>
      <w:r w:rsidR="00A87565" w:rsidRPr="00A0744D">
        <w:rPr>
          <w:rFonts w:ascii="Arial" w:hAnsi="Arial" w:cs="Arial"/>
          <w:sz w:val="22"/>
        </w:rPr>
        <w:t> o </w:t>
      </w:r>
      <w:r w:rsidRPr="00A0744D">
        <w:rPr>
          <w:rFonts w:ascii="Arial" w:hAnsi="Arial" w:cs="Arial"/>
          <w:sz w:val="22"/>
        </w:rPr>
        <w:t xml:space="preserve">stejnou částku </w:t>
      </w:r>
      <w:r w:rsidR="00403AA8" w:rsidRPr="00A0744D">
        <w:rPr>
          <w:rFonts w:ascii="Arial" w:hAnsi="Arial" w:cs="Arial"/>
          <w:sz w:val="22"/>
        </w:rPr>
        <w:t xml:space="preserve">podhodnotilo zůstatek účtu 571 – </w:t>
      </w:r>
      <w:r w:rsidR="00403AA8" w:rsidRPr="00A0744D">
        <w:rPr>
          <w:rFonts w:ascii="Arial" w:hAnsi="Arial" w:cs="Arial"/>
          <w:i/>
          <w:sz w:val="22"/>
        </w:rPr>
        <w:t>Náklady vybraných ústředních vládních institucí na transfery</w:t>
      </w:r>
      <w:r w:rsidRPr="00A0744D">
        <w:rPr>
          <w:rFonts w:ascii="Arial" w:hAnsi="Arial" w:cs="Arial"/>
          <w:sz w:val="22"/>
        </w:rPr>
        <w:t>.</w:t>
      </w:r>
    </w:p>
    <w:p w:rsidR="00A0744D" w:rsidRPr="00A0744D" w:rsidRDefault="00A0744D" w:rsidP="00A0744D">
      <w:pPr>
        <w:rPr>
          <w:rFonts w:ascii="Arial" w:hAnsi="Arial" w:cs="Arial"/>
          <w:sz w:val="22"/>
        </w:rPr>
      </w:pPr>
    </w:p>
    <w:p w:rsidR="00FD7E48" w:rsidRPr="00A0744D" w:rsidRDefault="001E696B" w:rsidP="00A0744D">
      <w:pPr>
        <w:rPr>
          <w:rFonts w:ascii="Arial" w:hAnsi="Arial" w:cs="Arial"/>
          <w:b/>
          <w:bCs/>
          <w:sz w:val="22"/>
        </w:rPr>
      </w:pPr>
      <w:bookmarkStart w:id="8" w:name="_Toc380159705"/>
      <w:r w:rsidRPr="00A0744D">
        <w:rPr>
          <w:rFonts w:ascii="Arial" w:hAnsi="Arial" w:cs="Arial"/>
          <w:b/>
          <w:bCs/>
          <w:sz w:val="22"/>
        </w:rPr>
        <w:t>N</w:t>
      </w:r>
      <w:r w:rsidR="009C5C30" w:rsidRPr="00A0744D">
        <w:rPr>
          <w:rFonts w:ascii="Arial" w:hAnsi="Arial" w:cs="Arial"/>
          <w:b/>
          <w:bCs/>
          <w:sz w:val="22"/>
        </w:rPr>
        <w:t xml:space="preserve">eúplné </w:t>
      </w:r>
      <w:r w:rsidR="00FB666B" w:rsidRPr="00A0744D">
        <w:rPr>
          <w:rFonts w:ascii="Arial" w:hAnsi="Arial" w:cs="Arial"/>
          <w:b/>
          <w:bCs/>
          <w:sz w:val="22"/>
        </w:rPr>
        <w:t>účtování</w:t>
      </w:r>
    </w:p>
    <w:p w:rsidR="009C5C30" w:rsidRPr="00A0744D" w:rsidRDefault="009C5C30" w:rsidP="00A0744D">
      <w:pPr>
        <w:rPr>
          <w:rFonts w:ascii="Arial" w:hAnsi="Arial" w:cs="Arial"/>
          <w:b/>
          <w:bCs/>
          <w:sz w:val="22"/>
        </w:rPr>
      </w:pPr>
      <w:bookmarkStart w:id="9" w:name="_Toc380159707"/>
      <w:bookmarkEnd w:id="8"/>
    </w:p>
    <w:bookmarkEnd w:id="9"/>
    <w:p w:rsidR="00B13D02" w:rsidRPr="00A0744D" w:rsidRDefault="00FD7E48" w:rsidP="00CD62F1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 xml:space="preserve">MO vykázalo v účetní závěrce sestavené k 31. </w:t>
      </w:r>
      <w:r w:rsidR="00E10C57" w:rsidRPr="00A0744D">
        <w:rPr>
          <w:rFonts w:ascii="Arial" w:hAnsi="Arial" w:cs="Arial"/>
          <w:sz w:val="22"/>
        </w:rPr>
        <w:t>prosinci</w:t>
      </w:r>
      <w:r w:rsidRPr="00A0744D">
        <w:rPr>
          <w:rFonts w:ascii="Arial" w:hAnsi="Arial" w:cs="Arial"/>
          <w:sz w:val="22"/>
        </w:rPr>
        <w:t xml:space="preserve"> 2011 na účtech 013 – </w:t>
      </w:r>
      <w:r w:rsidRPr="00A0744D">
        <w:rPr>
          <w:rFonts w:ascii="Arial" w:hAnsi="Arial" w:cs="Arial"/>
          <w:i/>
          <w:sz w:val="22"/>
        </w:rPr>
        <w:t>Software</w:t>
      </w:r>
      <w:r w:rsidRPr="00A0744D">
        <w:rPr>
          <w:rFonts w:ascii="Arial" w:hAnsi="Arial" w:cs="Arial"/>
          <w:sz w:val="22"/>
        </w:rPr>
        <w:t>, 019</w:t>
      </w:r>
      <w:r w:rsidR="00867D9F">
        <w:rPr>
          <w:rFonts w:ascii="Arial" w:hAnsi="Arial" w:cs="Arial"/>
          <w:sz w:val="22"/>
        </w:rPr>
        <w:t> </w:t>
      </w:r>
      <w:r w:rsidRPr="00A0744D">
        <w:rPr>
          <w:rFonts w:ascii="Arial" w:hAnsi="Arial" w:cs="Arial"/>
          <w:sz w:val="22"/>
        </w:rPr>
        <w:t xml:space="preserve">– </w:t>
      </w:r>
      <w:r w:rsidRPr="00A0744D">
        <w:rPr>
          <w:rFonts w:ascii="Arial" w:hAnsi="Arial" w:cs="Arial"/>
          <w:i/>
          <w:sz w:val="22"/>
        </w:rPr>
        <w:t>Ostatní dlouhodobý nehmotný majetek</w:t>
      </w:r>
      <w:r w:rsidRPr="00A0744D">
        <w:rPr>
          <w:rFonts w:ascii="Arial" w:hAnsi="Arial" w:cs="Arial"/>
          <w:sz w:val="22"/>
        </w:rPr>
        <w:t xml:space="preserve">, 021 – </w:t>
      </w:r>
      <w:r w:rsidRPr="00A0744D">
        <w:rPr>
          <w:rFonts w:ascii="Arial" w:hAnsi="Arial" w:cs="Arial"/>
          <w:i/>
          <w:sz w:val="22"/>
        </w:rPr>
        <w:t>Stavby</w:t>
      </w:r>
      <w:r w:rsidRPr="00A0744D">
        <w:rPr>
          <w:rFonts w:ascii="Arial" w:hAnsi="Arial" w:cs="Arial"/>
          <w:sz w:val="22"/>
        </w:rPr>
        <w:t xml:space="preserve"> a 022 – </w:t>
      </w:r>
      <w:r w:rsidR="00116343" w:rsidRPr="00A0744D">
        <w:rPr>
          <w:rFonts w:ascii="Arial" w:hAnsi="Arial" w:cs="Arial"/>
          <w:i/>
          <w:sz w:val="22"/>
        </w:rPr>
        <w:t>Samostatné movité věci a </w:t>
      </w:r>
      <w:r w:rsidRPr="00A0744D">
        <w:rPr>
          <w:rFonts w:ascii="Arial" w:hAnsi="Arial" w:cs="Arial"/>
          <w:i/>
          <w:sz w:val="22"/>
        </w:rPr>
        <w:t>soubory movitých věcí</w:t>
      </w:r>
      <w:r w:rsidRPr="00A0744D">
        <w:rPr>
          <w:rFonts w:ascii="Arial" w:hAnsi="Arial" w:cs="Arial"/>
          <w:sz w:val="22"/>
        </w:rPr>
        <w:t xml:space="preserve"> s analytickým účtem 0198 některé majetkové položky způsobilé k užívání, které ale nebyly k tomuto datu</w:t>
      </w:r>
      <w:r w:rsidR="0051742A">
        <w:rPr>
          <w:rFonts w:ascii="Arial" w:hAnsi="Arial" w:cs="Arial"/>
          <w:sz w:val="22"/>
        </w:rPr>
        <w:t xml:space="preserve"> zavedeny do evidence majetku</w:t>
      </w:r>
      <w:r w:rsidR="00D9522B">
        <w:rPr>
          <w:rFonts w:ascii="Arial" w:hAnsi="Arial" w:cs="Arial"/>
          <w:sz w:val="22"/>
        </w:rPr>
        <w:t>,</w:t>
      </w:r>
      <w:r w:rsidR="0051742A">
        <w:rPr>
          <w:rFonts w:ascii="Arial" w:hAnsi="Arial" w:cs="Arial"/>
          <w:sz w:val="22"/>
        </w:rPr>
        <w:t xml:space="preserve"> a </w:t>
      </w:r>
      <w:r w:rsidRPr="00A0744D">
        <w:rPr>
          <w:rFonts w:ascii="Arial" w:hAnsi="Arial" w:cs="Arial"/>
          <w:sz w:val="22"/>
        </w:rPr>
        <w:t xml:space="preserve">nebyly tedy odepisovány. </w:t>
      </w:r>
      <w:r w:rsidR="00AF5619" w:rsidRPr="00A0744D">
        <w:rPr>
          <w:rFonts w:ascii="Arial" w:hAnsi="Arial" w:cs="Arial"/>
          <w:sz w:val="22"/>
        </w:rPr>
        <w:t>K postupnému zavádění těchto položek</w:t>
      </w:r>
      <w:r w:rsidR="008E72EC">
        <w:rPr>
          <w:rFonts w:ascii="Arial" w:hAnsi="Arial" w:cs="Arial"/>
          <w:sz w:val="22"/>
        </w:rPr>
        <w:t xml:space="preserve"> do majetkové evidence</w:t>
      </w:r>
      <w:r w:rsidR="00D9522B">
        <w:rPr>
          <w:rFonts w:ascii="Arial" w:hAnsi="Arial" w:cs="Arial"/>
          <w:sz w:val="22"/>
        </w:rPr>
        <w:t>,</w:t>
      </w:r>
      <w:r w:rsidR="008E72EC">
        <w:rPr>
          <w:rFonts w:ascii="Arial" w:hAnsi="Arial" w:cs="Arial"/>
          <w:sz w:val="22"/>
        </w:rPr>
        <w:t xml:space="preserve"> a tedy i </w:t>
      </w:r>
      <w:r w:rsidR="00AF5619" w:rsidRPr="00A0744D">
        <w:rPr>
          <w:rFonts w:ascii="Arial" w:hAnsi="Arial" w:cs="Arial"/>
          <w:sz w:val="22"/>
        </w:rPr>
        <w:t xml:space="preserve">k jejich odepisování došlo až </w:t>
      </w:r>
      <w:r w:rsidRPr="00A0744D">
        <w:rPr>
          <w:rFonts w:ascii="Arial" w:hAnsi="Arial" w:cs="Arial"/>
          <w:sz w:val="22"/>
        </w:rPr>
        <w:t xml:space="preserve">v průběhu roku 2012. Tímto postupem MO </w:t>
      </w:r>
      <w:r w:rsidR="002D221A" w:rsidRPr="00A0744D">
        <w:rPr>
          <w:rFonts w:ascii="Arial" w:hAnsi="Arial" w:cs="Arial"/>
          <w:sz w:val="22"/>
        </w:rPr>
        <w:t xml:space="preserve">podhodnotilo ve výkazu zisku a ztráty </w:t>
      </w:r>
      <w:r w:rsidR="002D221A" w:rsidRPr="00A0744D">
        <w:rPr>
          <w:rFonts w:ascii="Arial" w:hAnsi="Arial" w:cs="Arial"/>
          <w:bCs/>
          <w:iCs/>
          <w:sz w:val="22"/>
        </w:rPr>
        <w:t xml:space="preserve">účet 551 </w:t>
      </w:r>
      <w:r w:rsidR="002D221A" w:rsidRPr="00A0744D">
        <w:rPr>
          <w:rFonts w:ascii="Arial" w:hAnsi="Arial" w:cs="Arial"/>
          <w:sz w:val="22"/>
        </w:rPr>
        <w:t>–</w:t>
      </w:r>
      <w:r w:rsidR="002D221A" w:rsidRPr="00A0744D">
        <w:rPr>
          <w:rFonts w:ascii="Arial" w:hAnsi="Arial" w:cs="Arial"/>
          <w:bCs/>
          <w:iCs/>
          <w:sz w:val="22"/>
        </w:rPr>
        <w:t xml:space="preserve"> </w:t>
      </w:r>
      <w:r w:rsidR="002D221A" w:rsidRPr="00A0744D">
        <w:rPr>
          <w:rFonts w:ascii="Arial" w:hAnsi="Arial" w:cs="Arial"/>
          <w:bCs/>
          <w:i/>
          <w:iCs/>
          <w:sz w:val="22"/>
        </w:rPr>
        <w:t>Odpisy</w:t>
      </w:r>
      <w:r w:rsidR="002D221A" w:rsidRPr="00A0744D">
        <w:rPr>
          <w:rFonts w:ascii="Arial" w:hAnsi="Arial" w:cs="Arial"/>
          <w:bCs/>
          <w:iCs/>
          <w:sz w:val="22"/>
        </w:rPr>
        <w:t xml:space="preserve"> </w:t>
      </w:r>
      <w:r w:rsidR="0051742A">
        <w:rPr>
          <w:rFonts w:ascii="Arial" w:hAnsi="Arial" w:cs="Arial"/>
          <w:sz w:val="22"/>
        </w:rPr>
        <w:t>o </w:t>
      </w:r>
      <w:r w:rsidR="002D221A" w:rsidRPr="00A0744D">
        <w:rPr>
          <w:rFonts w:ascii="Arial" w:hAnsi="Arial" w:cs="Arial"/>
          <w:sz w:val="22"/>
        </w:rPr>
        <w:t>1,66</w:t>
      </w:r>
      <w:r w:rsidR="0051742A">
        <w:rPr>
          <w:rFonts w:ascii="Arial" w:hAnsi="Arial" w:cs="Arial"/>
          <w:color w:val="000000"/>
          <w:sz w:val="22"/>
        </w:rPr>
        <w:t> mil. </w:t>
      </w:r>
      <w:r w:rsidR="002D221A" w:rsidRPr="00A0744D">
        <w:rPr>
          <w:rFonts w:ascii="Arial" w:hAnsi="Arial" w:cs="Arial"/>
          <w:sz w:val="22"/>
        </w:rPr>
        <w:t xml:space="preserve">Kč a o stejnou částku </w:t>
      </w:r>
      <w:r w:rsidR="004F5C76" w:rsidRPr="00A0744D">
        <w:rPr>
          <w:rFonts w:ascii="Arial" w:hAnsi="Arial" w:cs="Arial"/>
          <w:sz w:val="22"/>
        </w:rPr>
        <w:t xml:space="preserve">celkem </w:t>
      </w:r>
      <w:r w:rsidR="002D221A" w:rsidRPr="00A0744D">
        <w:rPr>
          <w:rFonts w:ascii="Arial" w:hAnsi="Arial" w:cs="Arial"/>
          <w:sz w:val="22"/>
        </w:rPr>
        <w:t xml:space="preserve">(v netto hodnotě) </w:t>
      </w:r>
      <w:proofErr w:type="gramStart"/>
      <w:r w:rsidR="002D221A" w:rsidRPr="00A0744D">
        <w:rPr>
          <w:rFonts w:ascii="Arial" w:hAnsi="Arial" w:cs="Arial"/>
          <w:sz w:val="22"/>
        </w:rPr>
        <w:t>nadhodnotilo</w:t>
      </w:r>
      <w:proofErr w:type="gramEnd"/>
      <w:r w:rsidR="002D221A" w:rsidRPr="00A0744D">
        <w:rPr>
          <w:rFonts w:ascii="Arial" w:hAnsi="Arial" w:cs="Arial"/>
          <w:sz w:val="22"/>
        </w:rPr>
        <w:t xml:space="preserve"> ve výkazu rozvaha zůstat</w:t>
      </w:r>
      <w:r w:rsidR="004F5C76" w:rsidRPr="00A0744D">
        <w:rPr>
          <w:rFonts w:ascii="Arial" w:hAnsi="Arial" w:cs="Arial"/>
          <w:sz w:val="22"/>
        </w:rPr>
        <w:t>ky</w:t>
      </w:r>
      <w:r w:rsidR="002D221A" w:rsidRPr="00A0744D">
        <w:rPr>
          <w:rFonts w:ascii="Arial" w:hAnsi="Arial" w:cs="Arial"/>
          <w:sz w:val="22"/>
        </w:rPr>
        <w:t xml:space="preserve"> výše uvedených </w:t>
      </w:r>
      <w:r w:rsidR="004F5C76" w:rsidRPr="00A0744D">
        <w:rPr>
          <w:rFonts w:ascii="Arial" w:hAnsi="Arial" w:cs="Arial"/>
          <w:sz w:val="22"/>
        </w:rPr>
        <w:t xml:space="preserve">majetkových </w:t>
      </w:r>
      <w:r w:rsidR="002D221A" w:rsidRPr="00A0744D">
        <w:rPr>
          <w:rFonts w:ascii="Arial" w:hAnsi="Arial" w:cs="Arial"/>
          <w:sz w:val="22"/>
        </w:rPr>
        <w:t xml:space="preserve">účtů. </w:t>
      </w:r>
      <w:proofErr w:type="spellStart"/>
      <w:r w:rsidR="00F77286" w:rsidRPr="00A0744D">
        <w:rPr>
          <w:rFonts w:ascii="Arial" w:hAnsi="Arial" w:cs="Arial"/>
          <w:sz w:val="22"/>
        </w:rPr>
        <w:t>Výsleek</w:t>
      </w:r>
      <w:proofErr w:type="spellEnd"/>
      <w:r w:rsidR="00F77286" w:rsidRPr="00A0744D">
        <w:rPr>
          <w:rFonts w:ascii="Arial" w:hAnsi="Arial" w:cs="Arial"/>
          <w:sz w:val="22"/>
        </w:rPr>
        <w:t xml:space="preserve"> hospodaření běžného účetního období </w:t>
      </w:r>
      <w:r w:rsidR="00F77286" w:rsidRPr="00A0744D">
        <w:rPr>
          <w:rFonts w:ascii="Arial" w:hAnsi="Arial" w:cs="Arial"/>
          <w:bCs/>
          <w:iCs/>
          <w:sz w:val="22"/>
        </w:rPr>
        <w:t xml:space="preserve">byl touto nesprávností </w:t>
      </w:r>
      <w:r w:rsidR="00F77286" w:rsidRPr="00A0744D">
        <w:rPr>
          <w:rFonts w:ascii="Arial" w:hAnsi="Arial" w:cs="Arial"/>
          <w:sz w:val="22"/>
        </w:rPr>
        <w:t>nadhodnocen</w:t>
      </w:r>
      <w:r w:rsidR="00B13D02" w:rsidRPr="00A0744D">
        <w:rPr>
          <w:rFonts w:ascii="Arial" w:hAnsi="Arial" w:cs="Arial"/>
          <w:sz w:val="22"/>
        </w:rPr>
        <w:t xml:space="preserve"> o</w:t>
      </w:r>
      <w:r w:rsidR="00FD52A2">
        <w:rPr>
          <w:rFonts w:ascii="Arial" w:hAnsi="Arial" w:cs="Arial"/>
          <w:sz w:val="22"/>
        </w:rPr>
        <w:t> </w:t>
      </w:r>
      <w:r w:rsidR="00B13D02" w:rsidRPr="00A0744D">
        <w:rPr>
          <w:rFonts w:ascii="Arial" w:hAnsi="Arial" w:cs="Arial"/>
          <w:sz w:val="22"/>
        </w:rPr>
        <w:t>1</w:t>
      </w:r>
      <w:r w:rsidR="00A5062F" w:rsidRPr="00A0744D">
        <w:rPr>
          <w:rFonts w:ascii="Arial" w:hAnsi="Arial" w:cs="Arial"/>
          <w:sz w:val="22"/>
        </w:rPr>
        <w:t>,</w:t>
      </w:r>
      <w:r w:rsidR="00B13D02" w:rsidRPr="00A0744D">
        <w:rPr>
          <w:rFonts w:ascii="Arial" w:hAnsi="Arial" w:cs="Arial"/>
          <w:sz w:val="22"/>
        </w:rPr>
        <w:t>66</w:t>
      </w:r>
      <w:r w:rsidR="00FD52A2">
        <w:rPr>
          <w:rFonts w:ascii="Arial" w:hAnsi="Arial" w:cs="Arial"/>
          <w:sz w:val="22"/>
        </w:rPr>
        <w:t> </w:t>
      </w:r>
      <w:r w:rsidR="00A5062F" w:rsidRPr="00A0744D">
        <w:rPr>
          <w:rFonts w:ascii="Arial" w:hAnsi="Arial" w:cs="Arial"/>
          <w:sz w:val="22"/>
        </w:rPr>
        <w:t>mil.</w:t>
      </w:r>
      <w:r w:rsidR="00B13D02" w:rsidRPr="00A0744D">
        <w:rPr>
          <w:rFonts w:ascii="Arial" w:hAnsi="Arial" w:cs="Arial"/>
          <w:sz w:val="22"/>
        </w:rPr>
        <w:t xml:space="preserve"> Kč.</w:t>
      </w:r>
    </w:p>
    <w:p w:rsidR="002D221A" w:rsidRPr="00A0744D" w:rsidRDefault="002D221A" w:rsidP="00A0744D">
      <w:pPr>
        <w:rPr>
          <w:rFonts w:ascii="Arial" w:hAnsi="Arial" w:cs="Arial"/>
          <w:b/>
          <w:bCs/>
          <w:sz w:val="22"/>
        </w:rPr>
      </w:pPr>
      <w:bookmarkStart w:id="10" w:name="_Toc380159708"/>
    </w:p>
    <w:bookmarkEnd w:id="10"/>
    <w:p w:rsidR="00FD7E48" w:rsidRPr="00A0744D" w:rsidRDefault="00FD7E48" w:rsidP="00CD62F1">
      <w:pPr>
        <w:rPr>
          <w:rFonts w:ascii="Arial" w:hAnsi="Arial" w:cs="Arial"/>
          <w:bCs/>
          <w:iCs/>
          <w:sz w:val="22"/>
        </w:rPr>
      </w:pPr>
      <w:r w:rsidRPr="00A0744D">
        <w:rPr>
          <w:rFonts w:ascii="Arial" w:hAnsi="Arial" w:cs="Arial"/>
          <w:sz w:val="22"/>
        </w:rPr>
        <w:t xml:space="preserve">MO nevedlo úplné účetnictví, </w:t>
      </w:r>
      <w:r w:rsidR="00284C12" w:rsidRPr="00A0744D">
        <w:rPr>
          <w:rFonts w:ascii="Arial" w:hAnsi="Arial" w:cs="Arial"/>
          <w:sz w:val="22"/>
        </w:rPr>
        <w:t xml:space="preserve">neboť </w:t>
      </w:r>
      <w:r w:rsidR="00794D79" w:rsidRPr="00A0744D">
        <w:rPr>
          <w:rFonts w:ascii="Arial" w:hAnsi="Arial" w:cs="Arial"/>
          <w:sz w:val="22"/>
        </w:rPr>
        <w:t xml:space="preserve">na </w:t>
      </w:r>
      <w:r w:rsidR="00794D79" w:rsidRPr="00A0744D">
        <w:rPr>
          <w:rFonts w:ascii="Arial" w:hAnsi="Arial" w:cs="Arial"/>
          <w:bCs/>
          <w:iCs/>
          <w:sz w:val="22"/>
        </w:rPr>
        <w:t xml:space="preserve">účtu </w:t>
      </w:r>
      <w:r w:rsidR="00794D79" w:rsidRPr="00A0744D">
        <w:rPr>
          <w:rFonts w:ascii="Arial" w:hAnsi="Arial" w:cs="Arial"/>
          <w:sz w:val="22"/>
        </w:rPr>
        <w:t xml:space="preserve">042 – </w:t>
      </w:r>
      <w:r w:rsidR="00794D79" w:rsidRPr="00A0744D">
        <w:rPr>
          <w:rFonts w:ascii="Arial" w:hAnsi="Arial" w:cs="Arial"/>
          <w:i/>
          <w:sz w:val="22"/>
        </w:rPr>
        <w:t xml:space="preserve">Nedokončený dlouhodobý hmotný majetek </w:t>
      </w:r>
      <w:r w:rsidRPr="00A0744D">
        <w:rPr>
          <w:rFonts w:ascii="Arial" w:hAnsi="Arial" w:cs="Arial"/>
          <w:bCs/>
          <w:iCs/>
          <w:sz w:val="22"/>
        </w:rPr>
        <w:t xml:space="preserve">vykázalo </w:t>
      </w:r>
      <w:r w:rsidR="00284C12" w:rsidRPr="00A0744D">
        <w:rPr>
          <w:rFonts w:ascii="Arial" w:hAnsi="Arial" w:cs="Arial"/>
          <w:bCs/>
          <w:iCs/>
          <w:sz w:val="22"/>
        </w:rPr>
        <w:t xml:space="preserve">k 31. prosinci 2012 </w:t>
      </w:r>
      <w:r w:rsidRPr="00A0744D">
        <w:rPr>
          <w:rFonts w:ascii="Arial" w:hAnsi="Arial" w:cs="Arial"/>
          <w:bCs/>
          <w:iCs/>
          <w:sz w:val="22"/>
        </w:rPr>
        <w:t xml:space="preserve">dlouhodobý majetek </w:t>
      </w:r>
      <w:r w:rsidRPr="00A0744D">
        <w:rPr>
          <w:rFonts w:ascii="Arial" w:hAnsi="Arial" w:cs="Arial"/>
          <w:sz w:val="22"/>
        </w:rPr>
        <w:t>v celkové výši 13</w:t>
      </w:r>
      <w:r w:rsidR="00284C12" w:rsidRPr="00A0744D">
        <w:rPr>
          <w:rFonts w:ascii="Arial" w:hAnsi="Arial" w:cs="Arial"/>
          <w:sz w:val="22"/>
        </w:rPr>
        <w:t>,</w:t>
      </w:r>
      <w:r w:rsidRPr="00A0744D">
        <w:rPr>
          <w:rFonts w:ascii="Arial" w:hAnsi="Arial" w:cs="Arial"/>
          <w:sz w:val="22"/>
        </w:rPr>
        <w:t>07</w:t>
      </w:r>
      <w:r w:rsidR="00284C12" w:rsidRPr="00A0744D">
        <w:rPr>
          <w:rFonts w:ascii="Arial" w:hAnsi="Arial" w:cs="Arial"/>
          <w:sz w:val="22"/>
        </w:rPr>
        <w:t xml:space="preserve"> mil.</w:t>
      </w:r>
      <w:r w:rsidR="0051742A">
        <w:rPr>
          <w:rFonts w:ascii="Arial" w:hAnsi="Arial" w:cs="Arial"/>
          <w:sz w:val="22"/>
        </w:rPr>
        <w:t xml:space="preserve"> Kč, i </w:t>
      </w:r>
      <w:r w:rsidRPr="00A0744D">
        <w:rPr>
          <w:rFonts w:ascii="Arial" w:hAnsi="Arial" w:cs="Arial"/>
          <w:sz w:val="22"/>
        </w:rPr>
        <w:t xml:space="preserve">když byl tento </w:t>
      </w:r>
      <w:r w:rsidR="00D8476B">
        <w:rPr>
          <w:rFonts w:ascii="Arial" w:hAnsi="Arial" w:cs="Arial"/>
          <w:sz w:val="22"/>
        </w:rPr>
        <w:t xml:space="preserve">majetek </w:t>
      </w:r>
      <w:r w:rsidRPr="00A0744D">
        <w:rPr>
          <w:rFonts w:ascii="Arial" w:hAnsi="Arial" w:cs="Arial"/>
          <w:sz w:val="22"/>
        </w:rPr>
        <w:t>uveden do stavu způsobilého k užívání již v průběhu roku 2012.</w:t>
      </w:r>
    </w:p>
    <w:p w:rsidR="00FD7E48" w:rsidRPr="00A0744D" w:rsidRDefault="00FD7E48" w:rsidP="00A0744D">
      <w:pPr>
        <w:rPr>
          <w:rFonts w:ascii="Arial" w:hAnsi="Arial" w:cs="Arial"/>
          <w:bCs/>
          <w:iCs/>
          <w:sz w:val="22"/>
        </w:rPr>
      </w:pPr>
    </w:p>
    <w:p w:rsidR="00FD7E48" w:rsidRPr="00A0744D" w:rsidRDefault="00FD7E48" w:rsidP="00CD62F1">
      <w:pPr>
        <w:rPr>
          <w:rFonts w:ascii="Arial" w:hAnsi="Arial" w:cs="Arial"/>
          <w:bCs/>
          <w:iCs/>
          <w:sz w:val="22"/>
        </w:rPr>
      </w:pPr>
      <w:r w:rsidRPr="00A0744D">
        <w:rPr>
          <w:rFonts w:ascii="Arial" w:hAnsi="Arial" w:cs="Arial"/>
          <w:bCs/>
          <w:iCs/>
          <w:sz w:val="22"/>
        </w:rPr>
        <w:t>Kontrolou byly zjištěny pozemky v celkové hodnotě 13</w:t>
      </w:r>
      <w:r w:rsidR="004F5C76" w:rsidRPr="00A0744D">
        <w:rPr>
          <w:rFonts w:ascii="Arial" w:hAnsi="Arial" w:cs="Arial"/>
          <w:bCs/>
          <w:iCs/>
          <w:sz w:val="22"/>
        </w:rPr>
        <w:t>,</w:t>
      </w:r>
      <w:r w:rsidRPr="00A0744D">
        <w:rPr>
          <w:rFonts w:ascii="Arial" w:hAnsi="Arial" w:cs="Arial"/>
          <w:bCs/>
          <w:iCs/>
          <w:sz w:val="22"/>
        </w:rPr>
        <w:t>90</w:t>
      </w:r>
      <w:r w:rsidR="004F5C76" w:rsidRPr="00A0744D">
        <w:rPr>
          <w:rFonts w:ascii="Arial" w:hAnsi="Arial" w:cs="Arial"/>
          <w:bCs/>
          <w:iCs/>
          <w:sz w:val="22"/>
        </w:rPr>
        <w:t xml:space="preserve"> mil.</w:t>
      </w:r>
      <w:r w:rsidRPr="00A0744D">
        <w:rPr>
          <w:rFonts w:ascii="Arial" w:hAnsi="Arial" w:cs="Arial"/>
          <w:bCs/>
          <w:iCs/>
          <w:sz w:val="22"/>
        </w:rPr>
        <w:t xml:space="preserve"> Kč, které byly vykázány v účetní závěrce sestavené k 31. </w:t>
      </w:r>
      <w:r w:rsidR="00E10C57" w:rsidRPr="00A0744D">
        <w:rPr>
          <w:rFonts w:ascii="Arial" w:hAnsi="Arial" w:cs="Arial"/>
          <w:bCs/>
          <w:iCs/>
          <w:sz w:val="22"/>
        </w:rPr>
        <w:t>prosinci</w:t>
      </w:r>
      <w:r w:rsidRPr="00A0744D">
        <w:rPr>
          <w:rFonts w:ascii="Arial" w:hAnsi="Arial" w:cs="Arial"/>
          <w:bCs/>
          <w:iCs/>
          <w:sz w:val="22"/>
        </w:rPr>
        <w:t xml:space="preserve"> 2012, i když k nim nemělo MO příslušnost hospodaření (již nebyly evidované v katastru nemovitostí), </w:t>
      </w:r>
      <w:r w:rsidRPr="00A0744D">
        <w:rPr>
          <w:rFonts w:ascii="Arial" w:hAnsi="Arial" w:cs="Arial"/>
          <w:sz w:val="22"/>
        </w:rPr>
        <w:t xml:space="preserve">čímž ve výkazu </w:t>
      </w:r>
      <w:r w:rsidR="00E10C57" w:rsidRPr="00A0744D">
        <w:rPr>
          <w:rFonts w:ascii="Arial" w:hAnsi="Arial" w:cs="Arial"/>
          <w:sz w:val="22"/>
        </w:rPr>
        <w:t>r</w:t>
      </w:r>
      <w:r w:rsidRPr="00A0744D">
        <w:rPr>
          <w:rFonts w:ascii="Arial" w:hAnsi="Arial" w:cs="Arial"/>
          <w:sz w:val="22"/>
        </w:rPr>
        <w:t xml:space="preserve">ozvaha nadhodnotilo zůstatek účtu 031 – </w:t>
      </w:r>
      <w:r w:rsidRPr="00A0744D">
        <w:rPr>
          <w:rFonts w:ascii="Arial" w:hAnsi="Arial" w:cs="Arial"/>
          <w:bCs/>
          <w:i/>
          <w:iCs/>
          <w:sz w:val="22"/>
        </w:rPr>
        <w:t>Pozemky</w:t>
      </w:r>
      <w:r w:rsidRPr="00A0744D">
        <w:rPr>
          <w:rFonts w:ascii="Arial" w:hAnsi="Arial" w:cs="Arial"/>
          <w:i/>
          <w:sz w:val="22"/>
        </w:rPr>
        <w:t xml:space="preserve"> </w:t>
      </w:r>
      <w:r w:rsidRPr="00A0744D">
        <w:rPr>
          <w:rFonts w:ascii="Arial" w:hAnsi="Arial" w:cs="Arial"/>
          <w:sz w:val="22"/>
        </w:rPr>
        <w:t>o 13</w:t>
      </w:r>
      <w:r w:rsidR="004F5C76" w:rsidRPr="00A0744D">
        <w:rPr>
          <w:rFonts w:ascii="Arial" w:hAnsi="Arial" w:cs="Arial"/>
          <w:sz w:val="22"/>
        </w:rPr>
        <w:t>,</w:t>
      </w:r>
      <w:r w:rsidRPr="00A0744D">
        <w:rPr>
          <w:rFonts w:ascii="Arial" w:hAnsi="Arial" w:cs="Arial"/>
          <w:sz w:val="22"/>
        </w:rPr>
        <w:t>90</w:t>
      </w:r>
      <w:r w:rsidR="004F5C76" w:rsidRPr="00A0744D">
        <w:rPr>
          <w:rFonts w:ascii="Arial" w:hAnsi="Arial" w:cs="Arial"/>
          <w:sz w:val="22"/>
        </w:rPr>
        <w:t xml:space="preserve"> mil.</w:t>
      </w:r>
      <w:r w:rsidRPr="00A0744D">
        <w:rPr>
          <w:rFonts w:ascii="Arial" w:hAnsi="Arial" w:cs="Arial"/>
          <w:sz w:val="22"/>
        </w:rPr>
        <w:t xml:space="preserve"> </w:t>
      </w:r>
      <w:r w:rsidRPr="00A0744D">
        <w:rPr>
          <w:rFonts w:ascii="Arial" w:hAnsi="Arial" w:cs="Arial"/>
          <w:bCs/>
          <w:iCs/>
          <w:sz w:val="22"/>
        </w:rPr>
        <w:t xml:space="preserve">Kč a o stejnou částku </w:t>
      </w:r>
      <w:r w:rsidRPr="00A0744D">
        <w:rPr>
          <w:rFonts w:ascii="Arial" w:hAnsi="Arial" w:cs="Arial"/>
          <w:sz w:val="22"/>
        </w:rPr>
        <w:t>nadhodnotilo zůstatek účtu 401 –</w:t>
      </w:r>
      <w:r w:rsidRPr="00A0744D">
        <w:rPr>
          <w:rFonts w:ascii="Arial" w:hAnsi="Arial" w:cs="Arial"/>
          <w:bCs/>
          <w:i/>
          <w:iCs/>
          <w:sz w:val="22"/>
        </w:rPr>
        <w:t xml:space="preserve"> Jmění účetní jednotky</w:t>
      </w:r>
      <w:r w:rsidRPr="00A0744D">
        <w:rPr>
          <w:rFonts w:ascii="Arial" w:hAnsi="Arial" w:cs="Arial"/>
          <w:bCs/>
          <w:iCs/>
          <w:sz w:val="22"/>
        </w:rPr>
        <w:t>.</w:t>
      </w:r>
    </w:p>
    <w:p w:rsidR="00993104" w:rsidRPr="00A0744D" w:rsidRDefault="00993104" w:rsidP="00A0744D">
      <w:pPr>
        <w:rPr>
          <w:rFonts w:ascii="Arial" w:hAnsi="Arial" w:cs="Arial"/>
          <w:bCs/>
          <w:iCs/>
          <w:sz w:val="22"/>
        </w:rPr>
      </w:pPr>
    </w:p>
    <w:p w:rsidR="00FD7E48" w:rsidRPr="00A0744D" w:rsidRDefault="001B2068" w:rsidP="00CD62F1">
      <w:pPr>
        <w:rPr>
          <w:rFonts w:ascii="Arial" w:hAnsi="Arial" w:cs="Arial"/>
          <w:bCs/>
          <w:iCs/>
          <w:sz w:val="22"/>
        </w:rPr>
      </w:pPr>
      <w:r w:rsidRPr="00A0744D">
        <w:rPr>
          <w:rFonts w:ascii="Arial" w:hAnsi="Arial" w:cs="Arial"/>
          <w:bCs/>
          <w:iCs/>
          <w:sz w:val="22"/>
        </w:rPr>
        <w:t xml:space="preserve">MO v roce 2012 pořídilo </w:t>
      </w:r>
      <w:r w:rsidR="00FD7E48" w:rsidRPr="00A0744D">
        <w:rPr>
          <w:rFonts w:ascii="Arial" w:hAnsi="Arial" w:cs="Arial"/>
          <w:bCs/>
          <w:iCs/>
          <w:sz w:val="22"/>
        </w:rPr>
        <w:t>dlouhodo</w:t>
      </w:r>
      <w:r w:rsidRPr="00A0744D">
        <w:rPr>
          <w:rFonts w:ascii="Arial" w:hAnsi="Arial" w:cs="Arial"/>
          <w:bCs/>
          <w:iCs/>
          <w:sz w:val="22"/>
        </w:rPr>
        <w:t>bý hmotný</w:t>
      </w:r>
      <w:r w:rsidR="00FD7E48" w:rsidRPr="00A0744D">
        <w:rPr>
          <w:rFonts w:ascii="Arial" w:hAnsi="Arial" w:cs="Arial"/>
          <w:bCs/>
          <w:iCs/>
          <w:sz w:val="22"/>
        </w:rPr>
        <w:t xml:space="preserve"> majet</w:t>
      </w:r>
      <w:r w:rsidRPr="00A0744D">
        <w:rPr>
          <w:rFonts w:ascii="Arial" w:hAnsi="Arial" w:cs="Arial"/>
          <w:bCs/>
          <w:iCs/>
          <w:sz w:val="22"/>
        </w:rPr>
        <w:t>ek</w:t>
      </w:r>
      <w:r w:rsidR="00FD7E48" w:rsidRPr="00A0744D">
        <w:rPr>
          <w:rFonts w:ascii="Arial" w:hAnsi="Arial" w:cs="Arial"/>
          <w:bCs/>
          <w:iCs/>
          <w:sz w:val="22"/>
        </w:rPr>
        <w:t xml:space="preserve"> </w:t>
      </w:r>
      <w:r w:rsidR="0063376C">
        <w:rPr>
          <w:rFonts w:ascii="Arial" w:hAnsi="Arial" w:cs="Arial"/>
          <w:bCs/>
          <w:iCs/>
          <w:sz w:val="22"/>
        </w:rPr>
        <w:t xml:space="preserve">za </w:t>
      </w:r>
      <w:r w:rsidR="00FD7E48" w:rsidRPr="00A0744D">
        <w:rPr>
          <w:rFonts w:ascii="Arial" w:hAnsi="Arial" w:cs="Arial"/>
          <w:bCs/>
          <w:iCs/>
          <w:sz w:val="22"/>
        </w:rPr>
        <w:t>souhrnn</w:t>
      </w:r>
      <w:r w:rsidR="0063376C">
        <w:rPr>
          <w:rFonts w:ascii="Arial" w:hAnsi="Arial" w:cs="Arial"/>
          <w:bCs/>
          <w:iCs/>
          <w:sz w:val="22"/>
        </w:rPr>
        <w:t>ou</w:t>
      </w:r>
      <w:r w:rsidR="00FD7E48" w:rsidRPr="00A0744D">
        <w:rPr>
          <w:rFonts w:ascii="Arial" w:hAnsi="Arial" w:cs="Arial"/>
          <w:bCs/>
          <w:iCs/>
          <w:sz w:val="22"/>
        </w:rPr>
        <w:t xml:space="preserve"> </w:t>
      </w:r>
      <w:r w:rsidR="0063376C">
        <w:rPr>
          <w:rFonts w:ascii="Arial" w:hAnsi="Arial" w:cs="Arial"/>
          <w:bCs/>
          <w:iCs/>
          <w:sz w:val="22"/>
        </w:rPr>
        <w:t xml:space="preserve">částku </w:t>
      </w:r>
      <w:r w:rsidR="00FD7E48" w:rsidRPr="00A0744D">
        <w:rPr>
          <w:rFonts w:ascii="Arial" w:hAnsi="Arial" w:cs="Arial"/>
          <w:bCs/>
          <w:iCs/>
          <w:sz w:val="22"/>
        </w:rPr>
        <w:t>29</w:t>
      </w:r>
      <w:r w:rsidRPr="00A0744D">
        <w:rPr>
          <w:rFonts w:ascii="Arial" w:hAnsi="Arial" w:cs="Arial"/>
          <w:bCs/>
          <w:iCs/>
          <w:sz w:val="22"/>
        </w:rPr>
        <w:t>,</w:t>
      </w:r>
      <w:r w:rsidR="00FD7E48" w:rsidRPr="00A0744D">
        <w:rPr>
          <w:rFonts w:ascii="Arial" w:hAnsi="Arial" w:cs="Arial"/>
          <w:bCs/>
          <w:iCs/>
          <w:sz w:val="22"/>
        </w:rPr>
        <w:t>96</w:t>
      </w:r>
      <w:r w:rsidR="008E72EC">
        <w:rPr>
          <w:rFonts w:ascii="Arial" w:hAnsi="Arial" w:cs="Arial"/>
          <w:bCs/>
          <w:iCs/>
          <w:sz w:val="22"/>
        </w:rPr>
        <w:t> </w:t>
      </w:r>
      <w:r w:rsidRPr="00A0744D">
        <w:rPr>
          <w:rFonts w:ascii="Arial" w:hAnsi="Arial" w:cs="Arial"/>
          <w:bCs/>
          <w:iCs/>
          <w:sz w:val="22"/>
        </w:rPr>
        <w:t>mil.</w:t>
      </w:r>
      <w:r w:rsidR="008E72EC">
        <w:rPr>
          <w:rFonts w:ascii="Arial" w:hAnsi="Arial" w:cs="Arial"/>
          <w:bCs/>
          <w:iCs/>
          <w:sz w:val="22"/>
        </w:rPr>
        <w:t> </w:t>
      </w:r>
      <w:r w:rsidRPr="00A0744D">
        <w:rPr>
          <w:rFonts w:ascii="Arial" w:hAnsi="Arial" w:cs="Arial"/>
          <w:bCs/>
          <w:iCs/>
          <w:sz w:val="22"/>
        </w:rPr>
        <w:t xml:space="preserve">Kč </w:t>
      </w:r>
      <w:r w:rsidR="00991E2F">
        <w:rPr>
          <w:rFonts w:ascii="Arial" w:hAnsi="Arial" w:cs="Arial"/>
          <w:bCs/>
          <w:iCs/>
          <w:sz w:val="22"/>
        </w:rPr>
        <w:t>a </w:t>
      </w:r>
      <w:r w:rsidRPr="00A0744D">
        <w:rPr>
          <w:rFonts w:ascii="Arial" w:hAnsi="Arial" w:cs="Arial"/>
          <w:bCs/>
          <w:iCs/>
          <w:sz w:val="22"/>
        </w:rPr>
        <w:t>dlouhodobý nehmotný</w:t>
      </w:r>
      <w:r w:rsidR="00FD7E48" w:rsidRPr="00A0744D">
        <w:rPr>
          <w:rFonts w:ascii="Arial" w:hAnsi="Arial" w:cs="Arial"/>
          <w:bCs/>
          <w:iCs/>
          <w:sz w:val="22"/>
        </w:rPr>
        <w:t xml:space="preserve"> majet</w:t>
      </w:r>
      <w:r w:rsidRPr="00A0744D">
        <w:rPr>
          <w:rFonts w:ascii="Arial" w:hAnsi="Arial" w:cs="Arial"/>
          <w:bCs/>
          <w:iCs/>
          <w:sz w:val="22"/>
        </w:rPr>
        <w:t>ek</w:t>
      </w:r>
      <w:r w:rsidR="00FD7E48" w:rsidRPr="00A0744D">
        <w:rPr>
          <w:rFonts w:ascii="Arial" w:hAnsi="Arial" w:cs="Arial"/>
          <w:bCs/>
          <w:iCs/>
          <w:sz w:val="22"/>
        </w:rPr>
        <w:t xml:space="preserve"> v celkové </w:t>
      </w:r>
      <w:r w:rsidR="00991E2F">
        <w:rPr>
          <w:rFonts w:ascii="Arial" w:hAnsi="Arial" w:cs="Arial"/>
          <w:bCs/>
          <w:iCs/>
          <w:sz w:val="22"/>
        </w:rPr>
        <w:t>hodnotě</w:t>
      </w:r>
      <w:r w:rsidR="00FD7E48" w:rsidRPr="00A0744D">
        <w:rPr>
          <w:rFonts w:ascii="Arial" w:hAnsi="Arial" w:cs="Arial"/>
          <w:bCs/>
          <w:iCs/>
          <w:sz w:val="22"/>
        </w:rPr>
        <w:t xml:space="preserve"> 14</w:t>
      </w:r>
      <w:r w:rsidRPr="00A0744D">
        <w:rPr>
          <w:rFonts w:ascii="Arial" w:hAnsi="Arial" w:cs="Arial"/>
          <w:bCs/>
          <w:iCs/>
          <w:sz w:val="22"/>
        </w:rPr>
        <w:t>,2</w:t>
      </w:r>
      <w:r w:rsidR="00FD7E48" w:rsidRPr="00A0744D">
        <w:rPr>
          <w:rFonts w:ascii="Arial" w:hAnsi="Arial" w:cs="Arial"/>
          <w:bCs/>
          <w:iCs/>
          <w:sz w:val="22"/>
        </w:rPr>
        <w:t>7</w:t>
      </w:r>
      <w:r w:rsidRPr="00A0744D">
        <w:rPr>
          <w:rFonts w:ascii="Arial" w:hAnsi="Arial" w:cs="Arial"/>
          <w:bCs/>
          <w:iCs/>
          <w:sz w:val="22"/>
        </w:rPr>
        <w:t xml:space="preserve"> mi</w:t>
      </w:r>
      <w:r w:rsidR="0023418C" w:rsidRPr="00A0744D">
        <w:rPr>
          <w:rFonts w:ascii="Arial" w:hAnsi="Arial" w:cs="Arial"/>
          <w:bCs/>
          <w:iCs/>
          <w:sz w:val="22"/>
        </w:rPr>
        <w:t>l. Kč, kter</w:t>
      </w:r>
      <w:r w:rsidR="00991E2F">
        <w:rPr>
          <w:rFonts w:ascii="Arial" w:hAnsi="Arial" w:cs="Arial"/>
          <w:bCs/>
          <w:iCs/>
          <w:sz w:val="22"/>
        </w:rPr>
        <w:t>é</w:t>
      </w:r>
      <w:r w:rsidR="0023418C" w:rsidRPr="00A0744D">
        <w:rPr>
          <w:rFonts w:ascii="Arial" w:hAnsi="Arial" w:cs="Arial"/>
          <w:bCs/>
          <w:iCs/>
          <w:sz w:val="22"/>
        </w:rPr>
        <w:t xml:space="preserve"> </w:t>
      </w:r>
      <w:r w:rsidRPr="00A0744D">
        <w:rPr>
          <w:rFonts w:ascii="Arial" w:hAnsi="Arial" w:cs="Arial"/>
          <w:bCs/>
          <w:iCs/>
          <w:sz w:val="22"/>
        </w:rPr>
        <w:t xml:space="preserve">zaúčtovalo přímo na příslušné majetkové účty, aniž by účtovalo o jejich pořízení, </w:t>
      </w:r>
      <w:r w:rsidR="00FD7E48" w:rsidRPr="00A0744D">
        <w:rPr>
          <w:rFonts w:ascii="Arial" w:hAnsi="Arial" w:cs="Arial"/>
          <w:bCs/>
          <w:iCs/>
          <w:sz w:val="22"/>
        </w:rPr>
        <w:t>což zdůvodnilo tím, že nemělo k dispozici došlé faktury</w:t>
      </w:r>
      <w:r w:rsidRPr="00A0744D">
        <w:rPr>
          <w:rFonts w:ascii="Arial" w:hAnsi="Arial" w:cs="Arial"/>
          <w:bCs/>
          <w:iCs/>
          <w:sz w:val="22"/>
        </w:rPr>
        <w:t xml:space="preserve">. </w:t>
      </w:r>
      <w:r w:rsidR="00FD7E48" w:rsidRPr="00A0744D">
        <w:rPr>
          <w:rFonts w:ascii="Arial" w:hAnsi="Arial" w:cs="Arial"/>
          <w:bCs/>
          <w:iCs/>
          <w:sz w:val="22"/>
        </w:rPr>
        <w:t>Vzhledem k tomu, že MO nemělo k datu účetní závěrky k dispozici došlé faktury, mělo podle vyh</w:t>
      </w:r>
      <w:r w:rsidR="008E72EC">
        <w:rPr>
          <w:rFonts w:ascii="Arial" w:hAnsi="Arial" w:cs="Arial"/>
          <w:bCs/>
          <w:iCs/>
          <w:sz w:val="22"/>
        </w:rPr>
        <w:t>lášky č. 410/2009 Sb. účtovat o </w:t>
      </w:r>
      <w:r w:rsidR="00FD7E48" w:rsidRPr="00A0744D">
        <w:rPr>
          <w:rFonts w:ascii="Arial" w:hAnsi="Arial" w:cs="Arial"/>
          <w:bCs/>
          <w:iCs/>
          <w:sz w:val="22"/>
        </w:rPr>
        <w:t xml:space="preserve">závazku z titulu pořízení dodaného dlouhodobého hmotného a nehmotného majetku na účtu 389 – </w:t>
      </w:r>
      <w:r w:rsidRPr="00A0744D">
        <w:rPr>
          <w:rFonts w:ascii="Arial" w:hAnsi="Arial" w:cs="Arial"/>
          <w:bCs/>
          <w:i/>
          <w:iCs/>
          <w:sz w:val="22"/>
        </w:rPr>
        <w:t xml:space="preserve">Dohadné účty pasivní </w:t>
      </w:r>
      <w:r w:rsidRPr="00A0744D">
        <w:rPr>
          <w:rFonts w:ascii="Arial" w:hAnsi="Arial" w:cs="Arial"/>
          <w:bCs/>
          <w:iCs/>
          <w:sz w:val="22"/>
        </w:rPr>
        <w:t xml:space="preserve">se souvztažným účetním zápisem na účtech pořízení. </w:t>
      </w:r>
      <w:r w:rsidR="00FD7E48" w:rsidRPr="00A0744D">
        <w:rPr>
          <w:rFonts w:ascii="Arial" w:hAnsi="Arial" w:cs="Arial"/>
          <w:bCs/>
          <w:iCs/>
          <w:sz w:val="22"/>
        </w:rPr>
        <w:t xml:space="preserve">Pořízení dlouhodobého hmotného a nehmotného majetku </w:t>
      </w:r>
      <w:r w:rsidR="00A01AF2" w:rsidRPr="00A0744D">
        <w:rPr>
          <w:rFonts w:ascii="Arial" w:hAnsi="Arial" w:cs="Arial"/>
          <w:bCs/>
          <w:iCs/>
          <w:sz w:val="22"/>
        </w:rPr>
        <w:t>zaúčtovalo MO až v </w:t>
      </w:r>
      <w:r w:rsidR="00993104" w:rsidRPr="00A0744D">
        <w:rPr>
          <w:rFonts w:ascii="Arial" w:hAnsi="Arial" w:cs="Arial"/>
          <w:bCs/>
          <w:iCs/>
          <w:sz w:val="22"/>
        </w:rPr>
        <w:t>roce 2013 a </w:t>
      </w:r>
      <w:r w:rsidR="00A01AF2" w:rsidRPr="00A0744D">
        <w:rPr>
          <w:rFonts w:ascii="Arial" w:hAnsi="Arial" w:cs="Arial"/>
          <w:bCs/>
          <w:iCs/>
          <w:sz w:val="22"/>
        </w:rPr>
        <w:t>n</w:t>
      </w:r>
      <w:r w:rsidR="00FD7E48" w:rsidRPr="00A0744D">
        <w:rPr>
          <w:rFonts w:ascii="Arial" w:hAnsi="Arial" w:cs="Arial"/>
          <w:bCs/>
          <w:iCs/>
          <w:sz w:val="22"/>
        </w:rPr>
        <w:t xml:space="preserve">ásledně zaúčtovalo </w:t>
      </w:r>
      <w:r w:rsidR="00C32405" w:rsidRPr="00A0744D">
        <w:rPr>
          <w:rFonts w:ascii="Arial" w:hAnsi="Arial" w:cs="Arial"/>
          <w:bCs/>
          <w:iCs/>
          <w:sz w:val="22"/>
        </w:rPr>
        <w:t>i </w:t>
      </w:r>
      <w:r w:rsidR="00FD7E48" w:rsidRPr="00A0744D">
        <w:rPr>
          <w:rFonts w:ascii="Arial" w:hAnsi="Arial" w:cs="Arial"/>
          <w:bCs/>
          <w:iCs/>
          <w:sz w:val="22"/>
        </w:rPr>
        <w:t xml:space="preserve">úhradu závazku. MO tak </w:t>
      </w:r>
      <w:r w:rsidR="00FD7E48" w:rsidRPr="00A0744D">
        <w:rPr>
          <w:rFonts w:ascii="Arial" w:hAnsi="Arial" w:cs="Arial"/>
          <w:sz w:val="22"/>
        </w:rPr>
        <w:t xml:space="preserve">ve výkazu </w:t>
      </w:r>
      <w:r w:rsidR="00E10C57" w:rsidRPr="00A0744D">
        <w:rPr>
          <w:rFonts w:ascii="Arial" w:hAnsi="Arial" w:cs="Arial"/>
          <w:sz w:val="22"/>
        </w:rPr>
        <w:t>r</w:t>
      </w:r>
      <w:r w:rsidR="00A01AF2" w:rsidRPr="00A0744D">
        <w:rPr>
          <w:rFonts w:ascii="Arial" w:hAnsi="Arial" w:cs="Arial"/>
          <w:sz w:val="22"/>
        </w:rPr>
        <w:t>ozvaha podhodnotilo zůstatky účtů</w:t>
      </w:r>
      <w:r w:rsidR="00FD7E48" w:rsidRPr="00A0744D">
        <w:rPr>
          <w:rFonts w:ascii="Arial" w:hAnsi="Arial" w:cs="Arial"/>
          <w:sz w:val="22"/>
        </w:rPr>
        <w:t xml:space="preserve"> 389 – </w:t>
      </w:r>
      <w:r w:rsidR="00FD7E48" w:rsidRPr="00A0744D">
        <w:rPr>
          <w:rFonts w:ascii="Arial" w:hAnsi="Arial" w:cs="Arial"/>
          <w:i/>
          <w:sz w:val="22"/>
        </w:rPr>
        <w:t>Dohadné účty pasivní</w:t>
      </w:r>
      <w:r w:rsidR="00FD7E48" w:rsidRPr="00A0744D">
        <w:rPr>
          <w:rFonts w:ascii="Arial" w:hAnsi="Arial" w:cs="Arial"/>
          <w:sz w:val="22"/>
        </w:rPr>
        <w:t xml:space="preserve"> o 44</w:t>
      </w:r>
      <w:r w:rsidR="00A01AF2" w:rsidRPr="00A0744D">
        <w:rPr>
          <w:rFonts w:ascii="Arial" w:hAnsi="Arial" w:cs="Arial"/>
          <w:sz w:val="22"/>
        </w:rPr>
        <w:t>,</w:t>
      </w:r>
      <w:r w:rsidR="00FD7E48" w:rsidRPr="00A0744D">
        <w:rPr>
          <w:rFonts w:ascii="Arial" w:hAnsi="Arial" w:cs="Arial"/>
          <w:sz w:val="22"/>
        </w:rPr>
        <w:t>23</w:t>
      </w:r>
      <w:r w:rsidR="00A01AF2" w:rsidRPr="00A0744D">
        <w:rPr>
          <w:rFonts w:ascii="Arial" w:hAnsi="Arial" w:cs="Arial"/>
          <w:sz w:val="22"/>
        </w:rPr>
        <w:t xml:space="preserve"> mil. Kč</w:t>
      </w:r>
      <w:r w:rsidR="00FD7E48" w:rsidRPr="00A0744D">
        <w:rPr>
          <w:rFonts w:ascii="Arial" w:hAnsi="Arial" w:cs="Arial"/>
          <w:sz w:val="22"/>
        </w:rPr>
        <w:t xml:space="preserve">, 041 – </w:t>
      </w:r>
      <w:r w:rsidR="00FD7E48" w:rsidRPr="00A0744D">
        <w:rPr>
          <w:rFonts w:ascii="Arial" w:hAnsi="Arial" w:cs="Arial"/>
          <w:i/>
          <w:sz w:val="22"/>
        </w:rPr>
        <w:t>Nedokončený dlouhodobý nehmotný majetek</w:t>
      </w:r>
      <w:r w:rsidR="008E72EC">
        <w:rPr>
          <w:rFonts w:ascii="Arial" w:hAnsi="Arial" w:cs="Arial"/>
          <w:sz w:val="22"/>
        </w:rPr>
        <w:t xml:space="preserve"> o </w:t>
      </w:r>
      <w:r w:rsidR="00FD7E48" w:rsidRPr="00A0744D">
        <w:rPr>
          <w:rFonts w:ascii="Arial" w:hAnsi="Arial" w:cs="Arial"/>
          <w:sz w:val="22"/>
        </w:rPr>
        <w:t>14</w:t>
      </w:r>
      <w:r w:rsidR="00A01AF2" w:rsidRPr="00A0744D">
        <w:rPr>
          <w:rFonts w:ascii="Arial" w:hAnsi="Arial" w:cs="Arial"/>
          <w:sz w:val="22"/>
        </w:rPr>
        <w:t>,2</w:t>
      </w:r>
      <w:r w:rsidR="00FD7E48" w:rsidRPr="00A0744D">
        <w:rPr>
          <w:rFonts w:ascii="Arial" w:hAnsi="Arial" w:cs="Arial"/>
          <w:sz w:val="22"/>
        </w:rPr>
        <w:t>7</w:t>
      </w:r>
      <w:r w:rsidR="00140D68">
        <w:rPr>
          <w:rFonts w:ascii="Arial" w:hAnsi="Arial" w:cs="Arial"/>
          <w:sz w:val="22"/>
        </w:rPr>
        <w:t> </w:t>
      </w:r>
      <w:r w:rsidR="00A01AF2" w:rsidRPr="00A0744D">
        <w:rPr>
          <w:rFonts w:ascii="Arial" w:hAnsi="Arial" w:cs="Arial"/>
          <w:sz w:val="22"/>
        </w:rPr>
        <w:t>mil.</w:t>
      </w:r>
      <w:r w:rsidR="00140D68">
        <w:rPr>
          <w:rFonts w:ascii="Arial" w:hAnsi="Arial" w:cs="Arial"/>
          <w:sz w:val="22"/>
        </w:rPr>
        <w:t> </w:t>
      </w:r>
      <w:r w:rsidR="00FD7E48" w:rsidRPr="00A0744D">
        <w:rPr>
          <w:rFonts w:ascii="Arial" w:hAnsi="Arial" w:cs="Arial"/>
          <w:sz w:val="22"/>
        </w:rPr>
        <w:t xml:space="preserve">Kč a 042 – </w:t>
      </w:r>
      <w:r w:rsidR="00FD7E48" w:rsidRPr="00A0744D">
        <w:rPr>
          <w:rFonts w:ascii="Arial" w:hAnsi="Arial" w:cs="Arial"/>
          <w:i/>
          <w:sz w:val="22"/>
        </w:rPr>
        <w:t>Nedokončený dlouhodobý hmotný majetek</w:t>
      </w:r>
      <w:r w:rsidR="00FD7E48" w:rsidRPr="00A0744D">
        <w:rPr>
          <w:rFonts w:ascii="Arial" w:hAnsi="Arial" w:cs="Arial"/>
          <w:sz w:val="22"/>
        </w:rPr>
        <w:t xml:space="preserve"> o</w:t>
      </w:r>
      <w:r w:rsidR="00993104" w:rsidRPr="00A0744D">
        <w:rPr>
          <w:rFonts w:ascii="Arial" w:hAnsi="Arial" w:cs="Arial"/>
          <w:sz w:val="22"/>
        </w:rPr>
        <w:t> </w:t>
      </w:r>
      <w:r w:rsidR="00FD7E48" w:rsidRPr="00A0744D">
        <w:rPr>
          <w:rFonts w:ascii="Arial" w:hAnsi="Arial" w:cs="Arial"/>
          <w:sz w:val="22"/>
        </w:rPr>
        <w:t>29</w:t>
      </w:r>
      <w:r w:rsidR="00A01AF2" w:rsidRPr="00A0744D">
        <w:rPr>
          <w:rFonts w:ascii="Arial" w:hAnsi="Arial" w:cs="Arial"/>
          <w:sz w:val="22"/>
        </w:rPr>
        <w:t>,</w:t>
      </w:r>
      <w:r w:rsidR="00FD7E48" w:rsidRPr="00A0744D">
        <w:rPr>
          <w:rFonts w:ascii="Arial" w:hAnsi="Arial" w:cs="Arial"/>
          <w:sz w:val="22"/>
        </w:rPr>
        <w:t>96</w:t>
      </w:r>
      <w:r w:rsidR="00A01AF2" w:rsidRPr="00A0744D">
        <w:rPr>
          <w:rFonts w:ascii="Arial" w:hAnsi="Arial" w:cs="Arial"/>
          <w:sz w:val="22"/>
        </w:rPr>
        <w:t xml:space="preserve"> mil. Kč</w:t>
      </w:r>
      <w:r w:rsidR="00FD7E48" w:rsidRPr="00A0744D">
        <w:rPr>
          <w:rFonts w:ascii="Arial" w:hAnsi="Arial" w:cs="Arial"/>
          <w:sz w:val="22"/>
        </w:rPr>
        <w:t>.</w:t>
      </w:r>
    </w:p>
    <w:p w:rsidR="006056EF" w:rsidRPr="00A0744D" w:rsidRDefault="006056EF" w:rsidP="00A0744D">
      <w:pPr>
        <w:rPr>
          <w:rFonts w:ascii="Arial" w:hAnsi="Arial" w:cs="Arial"/>
          <w:sz w:val="22"/>
        </w:rPr>
      </w:pPr>
    </w:p>
    <w:p w:rsidR="00991064" w:rsidRPr="00A0744D" w:rsidRDefault="00593D34" w:rsidP="00A0744D">
      <w:pPr>
        <w:rPr>
          <w:rFonts w:ascii="Arial" w:hAnsi="Arial" w:cs="Arial"/>
          <w:b/>
          <w:bCs/>
          <w:sz w:val="22"/>
        </w:rPr>
      </w:pPr>
      <w:bookmarkStart w:id="11" w:name="_Ref380733816"/>
      <w:r w:rsidRPr="00A0744D">
        <w:rPr>
          <w:rFonts w:ascii="Arial" w:hAnsi="Arial" w:cs="Arial"/>
          <w:b/>
          <w:bCs/>
          <w:sz w:val="22"/>
        </w:rPr>
        <w:t>1.2</w:t>
      </w:r>
      <w:r w:rsidR="006A14AA" w:rsidRPr="00A0744D">
        <w:rPr>
          <w:rFonts w:ascii="Arial" w:hAnsi="Arial" w:cs="Arial"/>
          <w:b/>
          <w:bCs/>
          <w:sz w:val="22"/>
        </w:rPr>
        <w:t xml:space="preserve"> Nesprávnosti v </w:t>
      </w:r>
      <w:r w:rsidR="008E72EC">
        <w:rPr>
          <w:rFonts w:ascii="Arial" w:hAnsi="Arial" w:cs="Arial"/>
          <w:b/>
          <w:bCs/>
          <w:sz w:val="22"/>
        </w:rPr>
        <w:t>p</w:t>
      </w:r>
      <w:r w:rsidR="006A14AA" w:rsidRPr="00A0744D">
        <w:rPr>
          <w:rFonts w:ascii="Arial" w:hAnsi="Arial" w:cs="Arial"/>
          <w:b/>
          <w:bCs/>
          <w:sz w:val="22"/>
        </w:rPr>
        <w:t>říloze účetní závěrky</w:t>
      </w:r>
    </w:p>
    <w:p w:rsidR="00A0744D" w:rsidRPr="00A0744D" w:rsidRDefault="00A0744D" w:rsidP="00A0744D">
      <w:pPr>
        <w:rPr>
          <w:rFonts w:ascii="Arial" w:hAnsi="Arial" w:cs="Arial"/>
          <w:bCs/>
          <w:sz w:val="22"/>
        </w:rPr>
      </w:pPr>
    </w:p>
    <w:p w:rsidR="00403AA8" w:rsidRPr="00A0744D" w:rsidRDefault="00403AA8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Podmíněné závazky</w:t>
      </w:r>
      <w:bookmarkEnd w:id="11"/>
    </w:p>
    <w:p w:rsidR="00A0744D" w:rsidRDefault="00A0744D" w:rsidP="00A0744D">
      <w:pPr>
        <w:rPr>
          <w:rFonts w:ascii="Arial" w:hAnsi="Arial" w:cs="Arial"/>
          <w:sz w:val="22"/>
        </w:rPr>
      </w:pPr>
    </w:p>
    <w:p w:rsidR="00403AA8" w:rsidRDefault="00403AA8" w:rsidP="00A0744D">
      <w:pPr>
        <w:rPr>
          <w:rFonts w:ascii="Arial" w:hAnsi="Arial" w:cs="Arial"/>
          <w:bCs/>
          <w:iCs/>
          <w:sz w:val="22"/>
          <w:lang w:eastAsia="cs-CZ"/>
        </w:rPr>
      </w:pPr>
      <w:r w:rsidRPr="00A0744D">
        <w:rPr>
          <w:rFonts w:ascii="Arial" w:hAnsi="Arial" w:cs="Arial"/>
          <w:sz w:val="22"/>
        </w:rPr>
        <w:t xml:space="preserve">MO </w:t>
      </w:r>
      <w:r w:rsidR="00991064" w:rsidRPr="00A0744D">
        <w:rPr>
          <w:rFonts w:ascii="Arial" w:hAnsi="Arial" w:cs="Arial"/>
          <w:sz w:val="22"/>
        </w:rPr>
        <w:t xml:space="preserve">vykázalo </w:t>
      </w:r>
      <w:r w:rsidR="00991E2F" w:rsidRPr="00A0744D">
        <w:rPr>
          <w:rFonts w:ascii="Arial" w:hAnsi="Arial" w:cs="Arial"/>
          <w:color w:val="000000"/>
          <w:sz w:val="22"/>
        </w:rPr>
        <w:t>v nesprávné výši</w:t>
      </w:r>
      <w:r w:rsidR="00991E2F">
        <w:rPr>
          <w:rFonts w:ascii="Arial" w:hAnsi="Arial" w:cs="Arial"/>
          <w:color w:val="000000"/>
          <w:sz w:val="22"/>
        </w:rPr>
        <w:t xml:space="preserve"> </w:t>
      </w:r>
      <w:r w:rsidR="00991064" w:rsidRPr="00A0744D">
        <w:rPr>
          <w:rFonts w:ascii="Arial" w:hAnsi="Arial" w:cs="Arial"/>
          <w:sz w:val="22"/>
        </w:rPr>
        <w:t xml:space="preserve">na </w:t>
      </w:r>
      <w:r w:rsidR="00B623B6" w:rsidRPr="00A0744D">
        <w:rPr>
          <w:rFonts w:ascii="Arial" w:hAnsi="Arial" w:cs="Arial"/>
          <w:sz w:val="22"/>
        </w:rPr>
        <w:t xml:space="preserve">podrozvahovém </w:t>
      </w:r>
      <w:r w:rsidR="00991064" w:rsidRPr="00A0744D">
        <w:rPr>
          <w:rFonts w:ascii="Arial" w:hAnsi="Arial" w:cs="Arial"/>
          <w:sz w:val="22"/>
        </w:rPr>
        <w:t xml:space="preserve">účtu </w:t>
      </w:r>
      <w:r w:rsidRPr="00A0744D">
        <w:rPr>
          <w:rFonts w:ascii="Arial" w:hAnsi="Arial" w:cs="Arial"/>
          <w:sz w:val="22"/>
        </w:rPr>
        <w:t xml:space="preserve">964 – </w:t>
      </w:r>
      <w:r w:rsidRPr="00A0744D">
        <w:rPr>
          <w:rFonts w:ascii="Arial" w:hAnsi="Arial" w:cs="Arial"/>
          <w:i/>
          <w:color w:val="000000"/>
          <w:sz w:val="22"/>
        </w:rPr>
        <w:t>Dlouhodobé podmíněné závazky z důvodu úplatného užívání cizího majetku na základě jiného důvodu</w:t>
      </w:r>
      <w:r w:rsidRPr="00A0744D">
        <w:rPr>
          <w:rFonts w:ascii="Arial" w:hAnsi="Arial" w:cs="Arial"/>
          <w:color w:val="000000"/>
          <w:sz w:val="22"/>
        </w:rPr>
        <w:t xml:space="preserve"> </w:t>
      </w:r>
      <w:r w:rsidR="00B724F4" w:rsidRPr="00A0744D">
        <w:rPr>
          <w:rFonts w:ascii="Arial" w:hAnsi="Arial" w:cs="Arial"/>
          <w:color w:val="000000"/>
          <w:sz w:val="22"/>
        </w:rPr>
        <w:t>hodnotu pr</w:t>
      </w:r>
      <w:r w:rsidR="00A01AF2" w:rsidRPr="00A0744D">
        <w:rPr>
          <w:rFonts w:ascii="Arial" w:hAnsi="Arial" w:cs="Arial"/>
          <w:color w:val="000000"/>
          <w:sz w:val="22"/>
        </w:rPr>
        <w:t>onajatého majetku, který užívalo</w:t>
      </w:r>
      <w:r w:rsidR="00B724F4" w:rsidRPr="00A0744D">
        <w:rPr>
          <w:rFonts w:ascii="Arial" w:hAnsi="Arial" w:cs="Arial"/>
          <w:color w:val="000000"/>
          <w:sz w:val="22"/>
        </w:rPr>
        <w:t xml:space="preserve"> na základě uzavřené smlouvy o pronájmu. Ve smlouvě se MO zavázalo zaplatit pronajímateli za každou pronajatou věc, která </w:t>
      </w:r>
      <w:r w:rsidR="00B623B6" w:rsidRPr="00A0744D">
        <w:rPr>
          <w:rFonts w:ascii="Arial" w:hAnsi="Arial" w:cs="Arial"/>
          <w:color w:val="000000"/>
          <w:sz w:val="22"/>
        </w:rPr>
        <w:t>byla zničena či značně poškozena a nemohla být po ukončení platnosti smlouvy vrácena</w:t>
      </w:r>
      <w:r w:rsidR="00A01AF2" w:rsidRPr="00A0744D">
        <w:rPr>
          <w:rFonts w:ascii="Arial" w:hAnsi="Arial" w:cs="Arial"/>
          <w:color w:val="000000"/>
          <w:sz w:val="22"/>
        </w:rPr>
        <w:t xml:space="preserve">, </w:t>
      </w:r>
      <w:r w:rsidR="00B623B6" w:rsidRPr="00A0744D">
        <w:rPr>
          <w:rFonts w:ascii="Arial" w:hAnsi="Arial" w:cs="Arial"/>
          <w:color w:val="000000"/>
          <w:sz w:val="22"/>
        </w:rPr>
        <w:t xml:space="preserve">určenou částku jako náhradu. </w:t>
      </w:r>
      <w:r w:rsidR="00B623B6" w:rsidRPr="00A0744D">
        <w:rPr>
          <w:rFonts w:ascii="Arial" w:hAnsi="Arial" w:cs="Arial"/>
          <w:sz w:val="22"/>
        </w:rPr>
        <w:t>MO však</w:t>
      </w:r>
      <w:r w:rsidR="00991E2F">
        <w:rPr>
          <w:rFonts w:ascii="Arial" w:hAnsi="Arial" w:cs="Arial"/>
          <w:sz w:val="22"/>
        </w:rPr>
        <w:t xml:space="preserve"> na účtu 964 vykázalo hodnotu o </w:t>
      </w:r>
      <w:r w:rsidR="00B623B6" w:rsidRPr="00A0744D">
        <w:rPr>
          <w:rFonts w:ascii="Arial" w:hAnsi="Arial" w:cs="Arial"/>
          <w:bCs/>
          <w:iCs/>
          <w:sz w:val="22"/>
          <w:lang w:eastAsia="cs-CZ"/>
        </w:rPr>
        <w:t>2</w:t>
      </w:r>
      <w:r w:rsidR="00DE5272" w:rsidRPr="00A0744D">
        <w:rPr>
          <w:rFonts w:ascii="Arial" w:hAnsi="Arial" w:cs="Arial"/>
          <w:bCs/>
          <w:iCs/>
          <w:sz w:val="22"/>
          <w:lang w:eastAsia="cs-CZ"/>
        </w:rPr>
        <w:t> </w:t>
      </w:r>
      <w:r w:rsidR="00B623B6" w:rsidRPr="00A0744D">
        <w:rPr>
          <w:rFonts w:ascii="Arial" w:hAnsi="Arial" w:cs="Arial"/>
          <w:bCs/>
          <w:iCs/>
          <w:sz w:val="22"/>
          <w:lang w:eastAsia="cs-CZ"/>
        </w:rPr>
        <w:t>79</w:t>
      </w:r>
      <w:r w:rsidR="00DE5272" w:rsidRPr="00A0744D">
        <w:rPr>
          <w:rFonts w:ascii="Arial" w:hAnsi="Arial" w:cs="Arial"/>
          <w:bCs/>
          <w:iCs/>
          <w:sz w:val="22"/>
          <w:lang w:eastAsia="cs-CZ"/>
        </w:rPr>
        <w:t>3,77</w:t>
      </w:r>
      <w:r w:rsidR="00A01AF2" w:rsidRPr="00A0744D">
        <w:rPr>
          <w:rFonts w:ascii="Arial" w:hAnsi="Arial" w:cs="Arial"/>
          <w:bCs/>
          <w:iCs/>
          <w:sz w:val="22"/>
          <w:lang w:eastAsia="cs-CZ"/>
        </w:rPr>
        <w:t xml:space="preserve"> mil.</w:t>
      </w:r>
      <w:r w:rsidR="00B623B6" w:rsidRPr="00A0744D">
        <w:rPr>
          <w:rFonts w:ascii="Arial" w:hAnsi="Arial" w:cs="Arial"/>
          <w:bCs/>
          <w:iCs/>
          <w:sz w:val="22"/>
          <w:lang w:eastAsia="cs-CZ"/>
        </w:rPr>
        <w:t> Kč vyšší</w:t>
      </w:r>
      <w:r w:rsidR="00883497" w:rsidRPr="00A0744D">
        <w:rPr>
          <w:rFonts w:ascii="Arial" w:hAnsi="Arial" w:cs="Arial"/>
          <w:bCs/>
          <w:iCs/>
          <w:sz w:val="22"/>
          <w:lang w:eastAsia="cs-CZ"/>
        </w:rPr>
        <w:t xml:space="preserve"> než smluvní</w:t>
      </w:r>
      <w:r w:rsidR="00B623B6" w:rsidRPr="00A0744D">
        <w:rPr>
          <w:rFonts w:ascii="Arial" w:hAnsi="Arial" w:cs="Arial"/>
          <w:bCs/>
          <w:iCs/>
          <w:sz w:val="22"/>
          <w:lang w:eastAsia="cs-CZ"/>
        </w:rPr>
        <w:t xml:space="preserve">, čímž </w:t>
      </w:r>
      <w:r w:rsidR="00C32405" w:rsidRPr="00A0744D">
        <w:rPr>
          <w:rFonts w:ascii="Arial" w:hAnsi="Arial" w:cs="Arial"/>
          <w:sz w:val="22"/>
        </w:rPr>
        <w:t>v </w:t>
      </w:r>
      <w:r w:rsidR="008E72EC">
        <w:rPr>
          <w:rFonts w:ascii="Arial" w:hAnsi="Arial" w:cs="Arial"/>
          <w:sz w:val="22"/>
        </w:rPr>
        <w:t>p</w:t>
      </w:r>
      <w:r w:rsidRPr="00A0744D">
        <w:rPr>
          <w:rFonts w:ascii="Arial" w:hAnsi="Arial" w:cs="Arial"/>
          <w:sz w:val="22"/>
        </w:rPr>
        <w:t xml:space="preserve">říloze </w:t>
      </w:r>
      <w:proofErr w:type="spellStart"/>
      <w:r w:rsidR="00E10C57" w:rsidRPr="00A0744D">
        <w:rPr>
          <w:rFonts w:ascii="Arial" w:hAnsi="Arial" w:cs="Arial"/>
          <w:sz w:val="22"/>
        </w:rPr>
        <w:t>ÚZ</w:t>
      </w:r>
      <w:proofErr w:type="spellEnd"/>
      <w:r w:rsidRPr="00A0744D">
        <w:rPr>
          <w:rFonts w:ascii="Arial" w:hAnsi="Arial" w:cs="Arial"/>
          <w:sz w:val="22"/>
        </w:rPr>
        <w:t xml:space="preserve"> </w:t>
      </w:r>
      <w:r w:rsidR="00A01AF2" w:rsidRPr="00A0744D">
        <w:rPr>
          <w:rFonts w:ascii="Arial" w:hAnsi="Arial" w:cs="Arial"/>
          <w:sz w:val="22"/>
        </w:rPr>
        <w:t xml:space="preserve">o tuto částku 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nadhodnotilo zůstatek účtu 964 – </w:t>
      </w:r>
      <w:r w:rsidRPr="00A0744D">
        <w:rPr>
          <w:rFonts w:ascii="Arial" w:hAnsi="Arial" w:cs="Arial"/>
          <w:bCs/>
          <w:i/>
          <w:iCs/>
          <w:sz w:val="22"/>
          <w:lang w:eastAsia="cs-CZ"/>
        </w:rPr>
        <w:t xml:space="preserve">Dlouhodobé </w:t>
      </w:r>
      <w:r w:rsidRPr="00A0744D">
        <w:rPr>
          <w:rFonts w:ascii="Arial" w:hAnsi="Arial" w:cs="Arial"/>
          <w:i/>
          <w:color w:val="000000"/>
          <w:sz w:val="22"/>
        </w:rPr>
        <w:t>podmíněné závazky z důvodu úplatného užívání cizího majetku na základě jiného důvodu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 a</w:t>
      </w:r>
      <w:r w:rsidR="0051742A">
        <w:rPr>
          <w:rFonts w:ascii="Arial" w:hAnsi="Arial" w:cs="Arial"/>
          <w:bCs/>
          <w:iCs/>
          <w:sz w:val="22"/>
          <w:lang w:eastAsia="cs-CZ"/>
        </w:rPr>
        <w:t> </w:t>
      </w:r>
      <w:r w:rsidR="00B623B6" w:rsidRPr="00A0744D">
        <w:rPr>
          <w:rFonts w:ascii="Arial" w:hAnsi="Arial" w:cs="Arial"/>
          <w:bCs/>
          <w:iCs/>
          <w:sz w:val="22"/>
          <w:lang w:eastAsia="cs-CZ"/>
        </w:rPr>
        <w:t xml:space="preserve">o stejnou částku 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podhodnotilo zůstatek </w:t>
      </w:r>
      <w:r w:rsidR="00B623B6" w:rsidRPr="00A0744D">
        <w:rPr>
          <w:rFonts w:ascii="Arial" w:hAnsi="Arial" w:cs="Arial"/>
          <w:bCs/>
          <w:iCs/>
          <w:sz w:val="22"/>
          <w:lang w:eastAsia="cs-CZ"/>
        </w:rPr>
        <w:t xml:space="preserve">souvztažného 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účtu 999 – </w:t>
      </w:r>
      <w:r w:rsidRPr="00A0744D">
        <w:rPr>
          <w:rFonts w:ascii="Arial" w:hAnsi="Arial" w:cs="Arial"/>
          <w:bCs/>
          <w:i/>
          <w:iCs/>
          <w:sz w:val="22"/>
          <w:lang w:eastAsia="cs-CZ"/>
        </w:rPr>
        <w:t>Vyrovnávací účet k podrozvahovým účtům</w:t>
      </w:r>
      <w:r w:rsidR="00B623B6" w:rsidRPr="00FD52A2">
        <w:rPr>
          <w:rFonts w:ascii="Arial" w:hAnsi="Arial" w:cs="Arial"/>
          <w:bCs/>
          <w:iCs/>
          <w:sz w:val="22"/>
          <w:lang w:eastAsia="cs-CZ"/>
        </w:rPr>
        <w:t>.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 </w:t>
      </w:r>
    </w:p>
    <w:p w:rsidR="00A0744D" w:rsidRPr="00A0744D" w:rsidRDefault="00A0744D" w:rsidP="00A0744D">
      <w:pPr>
        <w:rPr>
          <w:rFonts w:ascii="Arial" w:hAnsi="Arial" w:cs="Arial"/>
          <w:bCs/>
          <w:iCs/>
          <w:sz w:val="22"/>
          <w:lang w:eastAsia="cs-CZ"/>
        </w:rPr>
      </w:pPr>
    </w:p>
    <w:p w:rsidR="00403AA8" w:rsidRDefault="00B623B6" w:rsidP="00A0744D">
      <w:pPr>
        <w:rPr>
          <w:rFonts w:ascii="Arial" w:hAnsi="Arial" w:cs="Arial"/>
          <w:bCs/>
          <w:iCs/>
          <w:sz w:val="22"/>
        </w:rPr>
      </w:pPr>
      <w:r w:rsidRPr="00A0744D">
        <w:rPr>
          <w:rFonts w:ascii="Arial" w:hAnsi="Arial" w:cs="Arial"/>
          <w:sz w:val="22"/>
        </w:rPr>
        <w:t xml:space="preserve">MO dále nevykázalo na podrozvahovém účtu </w:t>
      </w:r>
      <w:r w:rsidR="00403AA8" w:rsidRPr="00A0744D">
        <w:rPr>
          <w:rFonts w:ascii="Arial" w:hAnsi="Arial" w:cs="Arial"/>
          <w:sz w:val="22"/>
        </w:rPr>
        <w:t xml:space="preserve">974 – </w:t>
      </w:r>
      <w:r w:rsidR="00403AA8" w:rsidRPr="00A0744D">
        <w:rPr>
          <w:rFonts w:ascii="Arial" w:hAnsi="Arial" w:cs="Arial"/>
          <w:i/>
          <w:sz w:val="22"/>
        </w:rPr>
        <w:t>Dlouhodobé podmíněné závazky z jiných smluv</w:t>
      </w:r>
      <w:r w:rsidRPr="00A0744D">
        <w:rPr>
          <w:rFonts w:ascii="Arial" w:hAnsi="Arial" w:cs="Arial"/>
          <w:sz w:val="22"/>
        </w:rPr>
        <w:t xml:space="preserve"> výši </w:t>
      </w:r>
      <w:r w:rsidR="00403AA8" w:rsidRPr="00A0744D">
        <w:rPr>
          <w:rFonts w:ascii="Arial" w:hAnsi="Arial" w:cs="Arial"/>
          <w:sz w:val="22"/>
        </w:rPr>
        <w:t xml:space="preserve">splátek </w:t>
      </w:r>
      <w:r w:rsidRPr="00A0744D">
        <w:rPr>
          <w:rFonts w:ascii="Arial" w:hAnsi="Arial" w:cs="Arial"/>
          <w:sz w:val="22"/>
        </w:rPr>
        <w:t xml:space="preserve">za pronajatý majetek </w:t>
      </w:r>
      <w:r w:rsidR="00403AA8" w:rsidRPr="00A0744D">
        <w:rPr>
          <w:rFonts w:ascii="Arial" w:hAnsi="Arial" w:cs="Arial"/>
          <w:sz w:val="22"/>
        </w:rPr>
        <w:t>dle splá</w:t>
      </w:r>
      <w:r w:rsidR="00A01AF2" w:rsidRPr="00A0744D">
        <w:rPr>
          <w:rFonts w:ascii="Arial" w:hAnsi="Arial" w:cs="Arial"/>
          <w:sz w:val="22"/>
        </w:rPr>
        <w:t>tkového kalendáře uvedeného ve s</w:t>
      </w:r>
      <w:r w:rsidR="00403AA8" w:rsidRPr="00A0744D">
        <w:rPr>
          <w:rFonts w:ascii="Arial" w:hAnsi="Arial" w:cs="Arial"/>
          <w:sz w:val="22"/>
        </w:rPr>
        <w:t>mlouvě</w:t>
      </w:r>
      <w:r w:rsidRPr="00A0744D">
        <w:rPr>
          <w:rFonts w:ascii="Arial" w:hAnsi="Arial" w:cs="Arial"/>
          <w:sz w:val="22"/>
        </w:rPr>
        <w:t>, tj. splátky</w:t>
      </w:r>
      <w:r w:rsidR="000E04B9" w:rsidRPr="00A0744D">
        <w:rPr>
          <w:rFonts w:ascii="Arial" w:hAnsi="Arial" w:cs="Arial"/>
          <w:sz w:val="22"/>
        </w:rPr>
        <w:t xml:space="preserve"> za poslední dva roky pronájmu</w:t>
      </w:r>
      <w:r w:rsidR="000E04B9" w:rsidRPr="00A0744D">
        <w:rPr>
          <w:rFonts w:ascii="Arial" w:hAnsi="Arial" w:cs="Arial"/>
          <w:bCs/>
          <w:iCs/>
          <w:sz w:val="22"/>
        </w:rPr>
        <w:t xml:space="preserve">, čímž </w:t>
      </w:r>
      <w:r w:rsidR="00403AA8" w:rsidRPr="00A0744D">
        <w:rPr>
          <w:rFonts w:ascii="Arial" w:hAnsi="Arial" w:cs="Arial"/>
          <w:sz w:val="22"/>
        </w:rPr>
        <w:t xml:space="preserve">v </w:t>
      </w:r>
      <w:r w:rsidR="008E72EC">
        <w:rPr>
          <w:rFonts w:ascii="Arial" w:hAnsi="Arial" w:cs="Arial"/>
          <w:sz w:val="22"/>
        </w:rPr>
        <w:t>p</w:t>
      </w:r>
      <w:r w:rsidR="00403AA8" w:rsidRPr="00A0744D">
        <w:rPr>
          <w:rFonts w:ascii="Arial" w:hAnsi="Arial" w:cs="Arial"/>
          <w:sz w:val="22"/>
        </w:rPr>
        <w:t xml:space="preserve">říloze </w:t>
      </w:r>
      <w:proofErr w:type="spellStart"/>
      <w:r w:rsidR="00E10C57" w:rsidRPr="00A0744D">
        <w:rPr>
          <w:rFonts w:ascii="Arial" w:hAnsi="Arial" w:cs="Arial"/>
          <w:sz w:val="22"/>
        </w:rPr>
        <w:t>ÚZ</w:t>
      </w:r>
      <w:proofErr w:type="spellEnd"/>
      <w:r w:rsidR="000E04B9" w:rsidRPr="00A0744D">
        <w:rPr>
          <w:rFonts w:ascii="Arial" w:hAnsi="Arial" w:cs="Arial"/>
          <w:sz w:val="22"/>
        </w:rPr>
        <w:t xml:space="preserve"> </w:t>
      </w:r>
      <w:r w:rsidR="00403AA8" w:rsidRPr="00A0744D">
        <w:rPr>
          <w:rFonts w:ascii="Arial" w:hAnsi="Arial" w:cs="Arial"/>
          <w:bCs/>
          <w:iCs/>
          <w:sz w:val="22"/>
        </w:rPr>
        <w:t xml:space="preserve">podhodnotilo zůstatek </w:t>
      </w:r>
      <w:r w:rsidR="00403AA8" w:rsidRPr="00A0744D">
        <w:rPr>
          <w:rFonts w:ascii="Arial" w:hAnsi="Arial" w:cs="Arial"/>
          <w:bCs/>
          <w:iCs/>
          <w:sz w:val="22"/>
        </w:rPr>
        <w:lastRenderedPageBreak/>
        <w:t xml:space="preserve">účtu 974 – </w:t>
      </w:r>
      <w:r w:rsidR="00403AA8" w:rsidRPr="00A0744D">
        <w:rPr>
          <w:rFonts w:ascii="Arial" w:hAnsi="Arial" w:cs="Arial"/>
          <w:bCs/>
          <w:i/>
          <w:iCs/>
          <w:sz w:val="22"/>
        </w:rPr>
        <w:t xml:space="preserve">Dlouhodobé podmíněné závazky z jiných smluv </w:t>
      </w:r>
      <w:r w:rsidR="00403AA8" w:rsidRPr="00A0744D">
        <w:rPr>
          <w:rFonts w:ascii="Arial" w:hAnsi="Arial" w:cs="Arial"/>
          <w:bCs/>
          <w:iCs/>
          <w:sz w:val="22"/>
        </w:rPr>
        <w:t>o 1</w:t>
      </w:r>
      <w:r w:rsidR="00DE5272" w:rsidRPr="00A0744D">
        <w:rPr>
          <w:rFonts w:ascii="Arial" w:hAnsi="Arial" w:cs="Arial"/>
          <w:bCs/>
          <w:iCs/>
          <w:sz w:val="22"/>
        </w:rPr>
        <w:t xml:space="preserve"> </w:t>
      </w:r>
      <w:r w:rsidR="00A01AF2" w:rsidRPr="00A0744D">
        <w:rPr>
          <w:rFonts w:ascii="Arial" w:hAnsi="Arial" w:cs="Arial"/>
          <w:bCs/>
          <w:iCs/>
          <w:sz w:val="22"/>
        </w:rPr>
        <w:t>6</w:t>
      </w:r>
      <w:r w:rsidR="00DE5272" w:rsidRPr="00A0744D">
        <w:rPr>
          <w:rFonts w:ascii="Arial" w:hAnsi="Arial" w:cs="Arial"/>
          <w:bCs/>
          <w:iCs/>
          <w:sz w:val="22"/>
        </w:rPr>
        <w:t>7</w:t>
      </w:r>
      <w:r w:rsidR="00403AA8" w:rsidRPr="00A0744D">
        <w:rPr>
          <w:rFonts w:ascii="Arial" w:hAnsi="Arial" w:cs="Arial"/>
          <w:bCs/>
          <w:iCs/>
          <w:sz w:val="22"/>
        </w:rPr>
        <w:t>8</w:t>
      </w:r>
      <w:r w:rsidR="00A01AF2" w:rsidRPr="00A0744D">
        <w:rPr>
          <w:rFonts w:ascii="Arial" w:hAnsi="Arial" w:cs="Arial"/>
          <w:bCs/>
          <w:iCs/>
          <w:sz w:val="22"/>
        </w:rPr>
        <w:t xml:space="preserve"> mil.</w:t>
      </w:r>
      <w:r w:rsidR="008E72EC">
        <w:rPr>
          <w:rFonts w:ascii="Arial" w:hAnsi="Arial" w:cs="Arial"/>
          <w:bCs/>
          <w:iCs/>
          <w:sz w:val="22"/>
        </w:rPr>
        <w:t xml:space="preserve"> Kč a o </w:t>
      </w:r>
      <w:r w:rsidR="000E04B9" w:rsidRPr="00A0744D">
        <w:rPr>
          <w:rFonts w:ascii="Arial" w:hAnsi="Arial" w:cs="Arial"/>
          <w:bCs/>
          <w:iCs/>
          <w:sz w:val="22"/>
        </w:rPr>
        <w:t xml:space="preserve">stejnou částku </w:t>
      </w:r>
      <w:r w:rsidR="00403AA8" w:rsidRPr="00A0744D">
        <w:rPr>
          <w:rFonts w:ascii="Arial" w:hAnsi="Arial" w:cs="Arial"/>
          <w:bCs/>
          <w:iCs/>
          <w:sz w:val="22"/>
        </w:rPr>
        <w:t xml:space="preserve">nadhodnotilo zůstatek </w:t>
      </w:r>
      <w:r w:rsidR="000E04B9" w:rsidRPr="00A0744D">
        <w:rPr>
          <w:rFonts w:ascii="Arial" w:hAnsi="Arial" w:cs="Arial"/>
          <w:bCs/>
          <w:iCs/>
          <w:sz w:val="22"/>
        </w:rPr>
        <w:t xml:space="preserve">souvztažného </w:t>
      </w:r>
      <w:r w:rsidR="00403AA8" w:rsidRPr="00A0744D">
        <w:rPr>
          <w:rFonts w:ascii="Arial" w:hAnsi="Arial" w:cs="Arial"/>
          <w:bCs/>
          <w:iCs/>
          <w:sz w:val="22"/>
        </w:rPr>
        <w:t xml:space="preserve">účtu 999 – </w:t>
      </w:r>
      <w:r w:rsidR="00403AA8" w:rsidRPr="00A0744D">
        <w:rPr>
          <w:rFonts w:ascii="Arial" w:hAnsi="Arial" w:cs="Arial"/>
          <w:bCs/>
          <w:i/>
          <w:iCs/>
          <w:sz w:val="22"/>
        </w:rPr>
        <w:t>Vyrovnávací účet k podrozvahovým účtům</w:t>
      </w:r>
      <w:r w:rsidR="00403AA8" w:rsidRPr="00A0744D">
        <w:rPr>
          <w:rFonts w:ascii="Arial" w:hAnsi="Arial" w:cs="Arial"/>
          <w:bCs/>
          <w:iCs/>
          <w:sz w:val="22"/>
        </w:rPr>
        <w:t xml:space="preserve">. </w:t>
      </w:r>
    </w:p>
    <w:p w:rsidR="00A0744D" w:rsidRPr="00A0744D" w:rsidRDefault="00A0744D" w:rsidP="00A0744D">
      <w:pPr>
        <w:rPr>
          <w:rFonts w:ascii="Arial" w:hAnsi="Arial" w:cs="Arial"/>
          <w:bCs/>
          <w:iCs/>
          <w:sz w:val="22"/>
        </w:rPr>
      </w:pPr>
    </w:p>
    <w:p w:rsidR="00F31981" w:rsidRPr="00A0744D" w:rsidRDefault="00F31981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Literatura mimo knihovní fond</w:t>
      </w:r>
    </w:p>
    <w:p w:rsidR="00A0744D" w:rsidRDefault="00A0744D" w:rsidP="00A0744D">
      <w:pPr>
        <w:rPr>
          <w:rFonts w:ascii="Arial" w:hAnsi="Arial" w:cs="Arial"/>
          <w:bCs/>
          <w:iCs/>
          <w:sz w:val="22"/>
        </w:rPr>
      </w:pPr>
    </w:p>
    <w:p w:rsidR="00F31981" w:rsidRPr="00A0744D" w:rsidRDefault="00F31981" w:rsidP="00A0744D">
      <w:pPr>
        <w:rPr>
          <w:rFonts w:ascii="Arial" w:hAnsi="Arial" w:cs="Arial"/>
          <w:bCs/>
          <w:iCs/>
          <w:sz w:val="22"/>
        </w:rPr>
      </w:pPr>
      <w:r w:rsidRPr="00A0744D">
        <w:rPr>
          <w:rFonts w:ascii="Arial" w:hAnsi="Arial" w:cs="Arial"/>
          <w:bCs/>
          <w:iCs/>
          <w:sz w:val="22"/>
        </w:rPr>
        <w:t xml:space="preserve">Kontrolou bylo zjištěno, že v celkové částce 48,25 mil. Kč zaúčtované na účet 902 – </w:t>
      </w:r>
      <w:r w:rsidRPr="00A0744D">
        <w:rPr>
          <w:rFonts w:ascii="Arial" w:hAnsi="Arial" w:cs="Arial"/>
          <w:bCs/>
          <w:i/>
          <w:iCs/>
          <w:sz w:val="22"/>
        </w:rPr>
        <w:t>Jiný drobný dlouhodobý hmotný majetek</w:t>
      </w:r>
      <w:r w:rsidRPr="00A0744D">
        <w:rPr>
          <w:rFonts w:ascii="Arial" w:hAnsi="Arial" w:cs="Arial"/>
          <w:bCs/>
          <w:iCs/>
          <w:sz w:val="22"/>
        </w:rPr>
        <w:t xml:space="preserve"> byl v rozporu s vyhláškou</w:t>
      </w:r>
      <w:r w:rsidR="00E905F5" w:rsidRPr="00A0744D">
        <w:rPr>
          <w:rFonts w:ascii="Arial" w:hAnsi="Arial" w:cs="Arial"/>
          <w:bCs/>
          <w:iCs/>
          <w:sz w:val="22"/>
        </w:rPr>
        <w:t xml:space="preserve"> č. 410/2009 Sb. zahrnut i </w:t>
      </w:r>
      <w:r w:rsidRPr="00A0744D">
        <w:rPr>
          <w:rFonts w:ascii="Arial" w:hAnsi="Arial" w:cs="Arial"/>
          <w:bCs/>
          <w:iCs/>
          <w:sz w:val="22"/>
        </w:rPr>
        <w:t xml:space="preserve">majetek, který z hlediska svého ocenění splňoval podmínku pro vykazování v položce </w:t>
      </w:r>
      <w:proofErr w:type="spellStart"/>
      <w:proofErr w:type="gramStart"/>
      <w:r w:rsidRPr="00CD62F1">
        <w:rPr>
          <w:rFonts w:ascii="Arial" w:hAnsi="Arial" w:cs="Arial"/>
          <w:bCs/>
          <w:i/>
          <w:iCs/>
          <w:sz w:val="22"/>
        </w:rPr>
        <w:t>A.II</w:t>
      </w:r>
      <w:proofErr w:type="gramEnd"/>
      <w:r w:rsidRPr="00CD62F1">
        <w:rPr>
          <w:rFonts w:ascii="Arial" w:hAnsi="Arial" w:cs="Arial"/>
          <w:bCs/>
          <w:i/>
          <w:iCs/>
          <w:sz w:val="22"/>
        </w:rPr>
        <w:t>.6</w:t>
      </w:r>
      <w:proofErr w:type="spellEnd"/>
      <w:r w:rsidRPr="00CD62F1">
        <w:rPr>
          <w:rFonts w:ascii="Arial" w:hAnsi="Arial" w:cs="Arial"/>
          <w:bCs/>
          <w:i/>
          <w:iCs/>
          <w:sz w:val="22"/>
        </w:rPr>
        <w:t>. Drobný dlouhodobý hmotný majetek</w:t>
      </w:r>
      <w:r w:rsidRPr="00A0744D">
        <w:rPr>
          <w:rFonts w:ascii="Arial" w:hAnsi="Arial" w:cs="Arial"/>
          <w:bCs/>
          <w:iCs/>
          <w:sz w:val="22"/>
        </w:rPr>
        <w:t xml:space="preserve"> či na jiných věcně příslušných položkách dlouhodobého hmotného (nehmotného) majetku v rozvaze. Podle vyjádření MO se po zrušení útvarových knihoven zařadil na účet 902</w:t>
      </w:r>
      <w:r w:rsidRPr="00A0744D">
        <w:rPr>
          <w:rFonts w:ascii="Arial" w:hAnsi="Arial" w:cs="Arial"/>
          <w:bCs/>
          <w:i/>
          <w:iCs/>
          <w:sz w:val="22"/>
        </w:rPr>
        <w:t xml:space="preserve"> </w:t>
      </w:r>
      <w:r w:rsidRPr="00A0744D">
        <w:rPr>
          <w:rFonts w:ascii="Arial" w:hAnsi="Arial" w:cs="Arial"/>
          <w:bCs/>
          <w:iCs/>
          <w:sz w:val="22"/>
        </w:rPr>
        <w:t>s analytikou 0192</w:t>
      </w:r>
      <w:r w:rsidRPr="00A0744D">
        <w:rPr>
          <w:rFonts w:ascii="Arial" w:hAnsi="Arial" w:cs="Arial"/>
          <w:bCs/>
          <w:i/>
          <w:iCs/>
          <w:sz w:val="22"/>
        </w:rPr>
        <w:t xml:space="preserve"> – Literatura mimo knihovní fond </w:t>
      </w:r>
      <w:r w:rsidRPr="00A0744D">
        <w:rPr>
          <w:rFonts w:ascii="Arial" w:hAnsi="Arial" w:cs="Arial"/>
          <w:bCs/>
          <w:iCs/>
          <w:sz w:val="22"/>
        </w:rPr>
        <w:t>jako přechodné opatření veškerý knižní fond bez ohledu na vyhlášku č. 410/2009 Sb.</w:t>
      </w:r>
      <w:r w:rsidRPr="00A0744D">
        <w:rPr>
          <w:rFonts w:ascii="Arial" w:hAnsi="Arial" w:cs="Arial"/>
          <w:bCs/>
          <w:i/>
          <w:iCs/>
          <w:sz w:val="22"/>
        </w:rPr>
        <w:t xml:space="preserve"> </w:t>
      </w:r>
      <w:r w:rsidRPr="00A0744D">
        <w:rPr>
          <w:rFonts w:ascii="Arial" w:hAnsi="Arial" w:cs="Arial"/>
          <w:bCs/>
          <w:iCs/>
          <w:sz w:val="22"/>
        </w:rPr>
        <w:t xml:space="preserve">I když byl již v roce 2011 vydán odborný pokyn k doplňkové evidenci tohoto majetku, včetně přeúčtování na správné účty, k 31. prosinci 2012 k nápravě ještě nedošlo. </w:t>
      </w:r>
    </w:p>
    <w:p w:rsidR="00DE5272" w:rsidRPr="00A0744D" w:rsidRDefault="00DE5272" w:rsidP="00A0744D">
      <w:pPr>
        <w:rPr>
          <w:rFonts w:ascii="Arial" w:hAnsi="Arial" w:cs="Arial"/>
          <w:b/>
          <w:bCs/>
          <w:sz w:val="22"/>
        </w:rPr>
      </w:pPr>
    </w:p>
    <w:p w:rsidR="00DE5272" w:rsidRPr="00A0744D" w:rsidRDefault="002F33FE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Neuvedení informací</w:t>
      </w:r>
      <w:r w:rsidR="00EB314E" w:rsidRPr="00A0744D">
        <w:rPr>
          <w:rFonts w:ascii="Arial" w:hAnsi="Arial" w:cs="Arial"/>
          <w:b/>
          <w:bCs/>
          <w:sz w:val="22"/>
        </w:rPr>
        <w:t xml:space="preserve"> o n</w:t>
      </w:r>
      <w:r w:rsidR="00DE5272" w:rsidRPr="00A0744D">
        <w:rPr>
          <w:rFonts w:ascii="Arial" w:hAnsi="Arial" w:cs="Arial"/>
          <w:b/>
          <w:bCs/>
          <w:sz w:val="22"/>
        </w:rPr>
        <w:t>esoulad</w:t>
      </w:r>
      <w:r w:rsidR="00EB314E" w:rsidRPr="00A0744D">
        <w:rPr>
          <w:rFonts w:ascii="Arial" w:hAnsi="Arial" w:cs="Arial"/>
          <w:b/>
          <w:bCs/>
          <w:sz w:val="22"/>
        </w:rPr>
        <w:t>u</w:t>
      </w:r>
      <w:r w:rsidR="00DE5272" w:rsidRPr="00A0744D">
        <w:rPr>
          <w:rFonts w:ascii="Arial" w:hAnsi="Arial" w:cs="Arial"/>
          <w:b/>
          <w:bCs/>
          <w:sz w:val="22"/>
        </w:rPr>
        <w:t xml:space="preserve"> údajů o nemovitostech</w:t>
      </w:r>
    </w:p>
    <w:p w:rsidR="00A0744D" w:rsidRDefault="00A0744D" w:rsidP="00A0744D">
      <w:pPr>
        <w:autoSpaceDE w:val="0"/>
        <w:autoSpaceDN w:val="0"/>
        <w:rPr>
          <w:rFonts w:ascii="Arial" w:hAnsi="Arial" w:cs="Arial"/>
          <w:sz w:val="22"/>
        </w:rPr>
      </w:pPr>
    </w:p>
    <w:p w:rsidR="00DE5272" w:rsidRPr="00A0744D" w:rsidRDefault="00EB314E" w:rsidP="00A0744D">
      <w:pPr>
        <w:autoSpaceDE w:val="0"/>
        <w:autoSpaceDN w:val="0"/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 xml:space="preserve">MO v rozporu se zákonem o účetnictví </w:t>
      </w:r>
      <w:r w:rsidR="002F33FE" w:rsidRPr="00A0744D">
        <w:rPr>
          <w:rFonts w:ascii="Arial" w:hAnsi="Arial" w:cs="Arial"/>
          <w:sz w:val="22"/>
        </w:rPr>
        <w:t xml:space="preserve">a s vyhláškou č. 410/2009 Sb. </w:t>
      </w:r>
      <w:r w:rsidRPr="00A0744D">
        <w:rPr>
          <w:rFonts w:ascii="Arial" w:hAnsi="Arial" w:cs="Arial"/>
          <w:sz w:val="22"/>
        </w:rPr>
        <w:t>neuvedlo v </w:t>
      </w:r>
      <w:r w:rsidR="00FC2960">
        <w:rPr>
          <w:rFonts w:ascii="Arial" w:hAnsi="Arial" w:cs="Arial"/>
          <w:sz w:val="22"/>
        </w:rPr>
        <w:t>p</w:t>
      </w:r>
      <w:r w:rsidRPr="00A0744D">
        <w:rPr>
          <w:rFonts w:ascii="Arial" w:hAnsi="Arial" w:cs="Arial"/>
          <w:sz w:val="22"/>
        </w:rPr>
        <w:t>říloze účetní závěrky informace o nesouladu údajů o nemovitostech evidovaných v katastru nemovitostí s údaji vykázanými v účetní závěrce, a sice o nemovitostech vykázaných v účetní závěrce k</w:t>
      </w:r>
      <w:r w:rsidR="0025104B" w:rsidRPr="00A0744D">
        <w:rPr>
          <w:rFonts w:ascii="Arial" w:hAnsi="Arial" w:cs="Arial"/>
          <w:sz w:val="22"/>
        </w:rPr>
        <w:t> </w:t>
      </w:r>
      <w:r w:rsidRPr="00A0744D">
        <w:rPr>
          <w:rFonts w:ascii="Arial" w:hAnsi="Arial" w:cs="Arial"/>
          <w:sz w:val="22"/>
        </w:rPr>
        <w:t xml:space="preserve">31. </w:t>
      </w:r>
      <w:r w:rsidR="0025104B" w:rsidRPr="00A0744D">
        <w:rPr>
          <w:rFonts w:ascii="Arial" w:hAnsi="Arial" w:cs="Arial"/>
          <w:sz w:val="22"/>
        </w:rPr>
        <w:t>prosinci</w:t>
      </w:r>
      <w:r w:rsidRPr="00A0744D">
        <w:rPr>
          <w:rFonts w:ascii="Arial" w:hAnsi="Arial" w:cs="Arial"/>
          <w:sz w:val="22"/>
        </w:rPr>
        <w:t xml:space="preserve"> 2012</w:t>
      </w:r>
      <w:r w:rsidR="00FF6B79" w:rsidRPr="00A0744D">
        <w:rPr>
          <w:rFonts w:ascii="Arial" w:hAnsi="Arial" w:cs="Arial"/>
          <w:sz w:val="22"/>
        </w:rPr>
        <w:t>,</w:t>
      </w:r>
      <w:r w:rsidRPr="00A0744D">
        <w:rPr>
          <w:rFonts w:ascii="Arial" w:hAnsi="Arial" w:cs="Arial"/>
          <w:sz w:val="22"/>
        </w:rPr>
        <w:t xml:space="preserve"> ale neevidovaných v katastru nemovitostí</w:t>
      </w:r>
      <w:r w:rsidR="00FF6B79" w:rsidRPr="00A0744D">
        <w:rPr>
          <w:rFonts w:ascii="Arial" w:hAnsi="Arial" w:cs="Arial"/>
          <w:sz w:val="22"/>
        </w:rPr>
        <w:t>,</w:t>
      </w:r>
      <w:r w:rsidR="0025104B" w:rsidRPr="00A0744D">
        <w:rPr>
          <w:rFonts w:ascii="Arial" w:hAnsi="Arial" w:cs="Arial"/>
          <w:sz w:val="22"/>
        </w:rPr>
        <w:t xml:space="preserve"> a </w:t>
      </w:r>
      <w:r w:rsidRPr="00A0744D">
        <w:rPr>
          <w:rFonts w:ascii="Arial" w:hAnsi="Arial" w:cs="Arial"/>
          <w:sz w:val="22"/>
        </w:rPr>
        <w:t xml:space="preserve">nemovitostech evidovaných v katastru nemovitostí, ale nevykázaných v účetní závěrce k 31. </w:t>
      </w:r>
      <w:r w:rsidR="0025104B" w:rsidRPr="00A0744D">
        <w:rPr>
          <w:rFonts w:ascii="Arial" w:hAnsi="Arial" w:cs="Arial"/>
          <w:sz w:val="22"/>
        </w:rPr>
        <w:t>prosinci</w:t>
      </w:r>
      <w:r w:rsidRPr="00A0744D">
        <w:rPr>
          <w:rFonts w:ascii="Arial" w:hAnsi="Arial" w:cs="Arial"/>
          <w:sz w:val="22"/>
        </w:rPr>
        <w:t xml:space="preserve"> 2012.</w:t>
      </w:r>
    </w:p>
    <w:p w:rsidR="004F5920" w:rsidRPr="00A0744D" w:rsidRDefault="004F5920" w:rsidP="00A0744D">
      <w:pPr>
        <w:autoSpaceDE w:val="0"/>
        <w:autoSpaceDN w:val="0"/>
        <w:rPr>
          <w:rFonts w:ascii="Arial" w:hAnsi="Arial" w:cs="Arial"/>
          <w:sz w:val="22"/>
        </w:rPr>
      </w:pPr>
    </w:p>
    <w:p w:rsidR="00DB3700" w:rsidRPr="00A0744D" w:rsidRDefault="00593D34" w:rsidP="00A0744D">
      <w:pPr>
        <w:rPr>
          <w:rFonts w:ascii="Arial" w:hAnsi="Arial" w:cs="Arial"/>
          <w:b/>
          <w:bCs/>
          <w:sz w:val="22"/>
        </w:rPr>
      </w:pPr>
      <w:bookmarkStart w:id="12" w:name="_Toc380159702"/>
      <w:bookmarkStart w:id="13" w:name="_Ref380733845"/>
      <w:r w:rsidRPr="00A0744D">
        <w:rPr>
          <w:rFonts w:ascii="Arial" w:hAnsi="Arial" w:cs="Arial"/>
          <w:b/>
          <w:bCs/>
          <w:sz w:val="22"/>
        </w:rPr>
        <w:t>1.</w:t>
      </w:r>
      <w:r w:rsidR="006A14AA" w:rsidRPr="00A0744D">
        <w:rPr>
          <w:rFonts w:ascii="Arial" w:hAnsi="Arial" w:cs="Arial"/>
          <w:b/>
          <w:bCs/>
          <w:sz w:val="22"/>
        </w:rPr>
        <w:t xml:space="preserve">3 Nesprávnosti v </w:t>
      </w:r>
      <w:r w:rsidR="008136D0" w:rsidRPr="00A0744D">
        <w:rPr>
          <w:rFonts w:ascii="Arial" w:hAnsi="Arial" w:cs="Arial"/>
          <w:b/>
          <w:bCs/>
          <w:sz w:val="22"/>
        </w:rPr>
        <w:t>p</w:t>
      </w:r>
      <w:r w:rsidR="00DB3700" w:rsidRPr="00A0744D">
        <w:rPr>
          <w:rFonts w:ascii="Arial" w:hAnsi="Arial" w:cs="Arial"/>
          <w:b/>
          <w:bCs/>
          <w:sz w:val="22"/>
        </w:rPr>
        <w:t>řehled</w:t>
      </w:r>
      <w:r w:rsidR="006A14AA" w:rsidRPr="00A0744D">
        <w:rPr>
          <w:rFonts w:ascii="Arial" w:hAnsi="Arial" w:cs="Arial"/>
          <w:b/>
          <w:bCs/>
          <w:sz w:val="22"/>
        </w:rPr>
        <w:t>u</w:t>
      </w:r>
      <w:r w:rsidR="00DB3700" w:rsidRPr="00A0744D">
        <w:rPr>
          <w:rFonts w:ascii="Arial" w:hAnsi="Arial" w:cs="Arial"/>
          <w:b/>
          <w:bCs/>
          <w:sz w:val="22"/>
        </w:rPr>
        <w:t xml:space="preserve"> o peněžních tocích</w:t>
      </w:r>
      <w:bookmarkEnd w:id="12"/>
      <w:bookmarkEnd w:id="13"/>
    </w:p>
    <w:p w:rsidR="00A0744D" w:rsidRDefault="00A0744D" w:rsidP="00A0744D">
      <w:pPr>
        <w:rPr>
          <w:rFonts w:ascii="Arial" w:hAnsi="Arial" w:cs="Arial"/>
          <w:bCs/>
          <w:sz w:val="22"/>
        </w:rPr>
      </w:pPr>
    </w:p>
    <w:p w:rsidR="001D675B" w:rsidRPr="00A0744D" w:rsidRDefault="001D675B" w:rsidP="00A0744D">
      <w:pPr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>MO při sestavování přehledu o peněžních tocích nepostupov</w:t>
      </w:r>
      <w:r w:rsidR="00A220F8" w:rsidRPr="00A0744D">
        <w:rPr>
          <w:rFonts w:ascii="Arial" w:hAnsi="Arial" w:cs="Arial"/>
          <w:bCs/>
          <w:sz w:val="22"/>
        </w:rPr>
        <w:t>alo v řadě případů v souladu s </w:t>
      </w:r>
      <w:r w:rsidRPr="00A0744D">
        <w:rPr>
          <w:rFonts w:ascii="Arial" w:hAnsi="Arial" w:cs="Arial"/>
          <w:bCs/>
          <w:sz w:val="22"/>
        </w:rPr>
        <w:t>vyhlášk</w:t>
      </w:r>
      <w:r w:rsidR="008A2A8F" w:rsidRPr="00A0744D">
        <w:rPr>
          <w:rFonts w:ascii="Arial" w:hAnsi="Arial" w:cs="Arial"/>
          <w:bCs/>
          <w:sz w:val="22"/>
        </w:rPr>
        <w:t>ou</w:t>
      </w:r>
      <w:r w:rsidRPr="00A0744D">
        <w:rPr>
          <w:rFonts w:ascii="Arial" w:hAnsi="Arial" w:cs="Arial"/>
          <w:bCs/>
          <w:sz w:val="22"/>
        </w:rPr>
        <w:t xml:space="preserve"> č. 410/2009 Sb., neboť:</w:t>
      </w:r>
    </w:p>
    <w:p w:rsidR="001D675B" w:rsidRPr="00A0744D" w:rsidRDefault="001D675B" w:rsidP="00A0744D">
      <w:pPr>
        <w:numPr>
          <w:ilvl w:val="0"/>
          <w:numId w:val="49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 xml:space="preserve">neupravilo položku </w:t>
      </w:r>
      <w:proofErr w:type="spellStart"/>
      <w:proofErr w:type="gramStart"/>
      <w:r w:rsidRPr="00A0744D">
        <w:rPr>
          <w:rFonts w:ascii="Arial" w:hAnsi="Arial" w:cs="Arial"/>
          <w:bCs/>
          <w:i/>
          <w:sz w:val="22"/>
        </w:rPr>
        <w:t>A.I.4</w:t>
      </w:r>
      <w:proofErr w:type="spellEnd"/>
      <w:r w:rsidRPr="00A0744D">
        <w:rPr>
          <w:rFonts w:ascii="Arial" w:hAnsi="Arial" w:cs="Arial"/>
          <w:bCs/>
          <w:i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sz w:val="22"/>
        </w:rPr>
        <w:t xml:space="preserve"> Zisk (ztráta) z prodeje dlouhodobého majetku</w:t>
      </w:r>
      <w:r w:rsidR="00A220F8" w:rsidRPr="00A0744D">
        <w:rPr>
          <w:rFonts w:ascii="Arial" w:hAnsi="Arial" w:cs="Arial"/>
          <w:bCs/>
          <w:sz w:val="22"/>
        </w:rPr>
        <w:t xml:space="preserve"> o výši nákladů a </w:t>
      </w:r>
      <w:r w:rsidRPr="00A0744D">
        <w:rPr>
          <w:rFonts w:ascii="Arial" w:hAnsi="Arial" w:cs="Arial"/>
          <w:bCs/>
          <w:sz w:val="22"/>
        </w:rPr>
        <w:t>výnosů z přecenění majetku určeného k prodeji na reálnou hodnotu</w:t>
      </w:r>
      <w:r w:rsidR="000B4C4B">
        <w:rPr>
          <w:rFonts w:ascii="Arial" w:hAnsi="Arial" w:cs="Arial"/>
          <w:bCs/>
          <w:sz w:val="22"/>
        </w:rPr>
        <w:t>,</w:t>
      </w:r>
      <w:r w:rsidRPr="00A0744D">
        <w:rPr>
          <w:rFonts w:ascii="Arial" w:hAnsi="Arial" w:cs="Arial"/>
          <w:bCs/>
          <w:sz w:val="22"/>
        </w:rPr>
        <w:t xml:space="preserve"> </w:t>
      </w:r>
      <w:r w:rsidRPr="00A0744D">
        <w:rPr>
          <w:rFonts w:ascii="Arial" w:hAnsi="Arial" w:cs="Arial"/>
          <w:sz w:val="22"/>
        </w:rPr>
        <w:t xml:space="preserve">a v důsledku toho </w:t>
      </w:r>
      <w:r w:rsidR="00CA2D48" w:rsidRPr="00A0744D">
        <w:rPr>
          <w:rFonts w:ascii="Arial" w:hAnsi="Arial" w:cs="Arial"/>
          <w:sz w:val="22"/>
        </w:rPr>
        <w:t xml:space="preserve">vykázalo </w:t>
      </w:r>
      <w:r w:rsidRPr="00A0744D">
        <w:rPr>
          <w:rFonts w:ascii="Arial" w:hAnsi="Arial" w:cs="Arial"/>
          <w:sz w:val="22"/>
        </w:rPr>
        <w:t>na této položce ztrátu z prodeje dlouhodobého majetku ve výši 104</w:t>
      </w:r>
      <w:r w:rsidR="008A2A8F" w:rsidRPr="00A0744D">
        <w:rPr>
          <w:rFonts w:ascii="Arial" w:hAnsi="Arial" w:cs="Arial"/>
          <w:sz w:val="22"/>
        </w:rPr>
        <w:t>,</w:t>
      </w:r>
      <w:r w:rsidRPr="00A0744D">
        <w:rPr>
          <w:rFonts w:ascii="Arial" w:hAnsi="Arial" w:cs="Arial"/>
          <w:sz w:val="22"/>
        </w:rPr>
        <w:t>91</w:t>
      </w:r>
      <w:r w:rsidR="008A2A8F" w:rsidRPr="00A0744D">
        <w:rPr>
          <w:rFonts w:ascii="Arial" w:hAnsi="Arial" w:cs="Arial"/>
          <w:sz w:val="22"/>
        </w:rPr>
        <w:t xml:space="preserve"> mil.</w:t>
      </w:r>
      <w:r w:rsidRPr="00A0744D">
        <w:rPr>
          <w:rFonts w:ascii="Arial" w:hAnsi="Arial" w:cs="Arial"/>
          <w:sz w:val="22"/>
        </w:rPr>
        <w:t xml:space="preserve"> Kč, přestože ve skutečnosti realizovalo zisk z prodeje dlouhodobého majetku ve výši 403</w:t>
      </w:r>
      <w:r w:rsidR="008A2A8F" w:rsidRPr="00A0744D">
        <w:rPr>
          <w:rFonts w:ascii="Arial" w:hAnsi="Arial" w:cs="Arial"/>
          <w:sz w:val="22"/>
        </w:rPr>
        <w:t>,</w:t>
      </w:r>
      <w:r w:rsidRPr="00A0744D">
        <w:rPr>
          <w:rFonts w:ascii="Arial" w:hAnsi="Arial" w:cs="Arial"/>
          <w:sz w:val="22"/>
        </w:rPr>
        <w:t>8</w:t>
      </w:r>
      <w:r w:rsidR="00A0744D">
        <w:rPr>
          <w:rFonts w:ascii="Arial" w:hAnsi="Arial" w:cs="Arial"/>
          <w:sz w:val="22"/>
        </w:rPr>
        <w:t>4 </w:t>
      </w:r>
      <w:r w:rsidR="008A2A8F" w:rsidRPr="00A0744D">
        <w:rPr>
          <w:rFonts w:ascii="Arial" w:hAnsi="Arial" w:cs="Arial"/>
          <w:sz w:val="22"/>
        </w:rPr>
        <w:t>mil.</w:t>
      </w:r>
      <w:r w:rsidRPr="00A0744D">
        <w:rPr>
          <w:rFonts w:ascii="Arial" w:hAnsi="Arial" w:cs="Arial"/>
          <w:sz w:val="22"/>
        </w:rPr>
        <w:t xml:space="preserve"> Kč.</w:t>
      </w:r>
      <w:r w:rsidR="00CA2D48" w:rsidRPr="00A0744D">
        <w:rPr>
          <w:rFonts w:ascii="Arial" w:hAnsi="Arial" w:cs="Arial"/>
          <w:sz w:val="22"/>
        </w:rPr>
        <w:t xml:space="preserve"> MO tím v přehledu o peněžních tocích </w:t>
      </w:r>
      <w:r w:rsidR="00CA2D48" w:rsidRPr="00A0744D">
        <w:rPr>
          <w:rFonts w:ascii="Arial" w:hAnsi="Arial" w:cs="Arial"/>
          <w:bCs/>
          <w:iCs/>
          <w:sz w:val="22"/>
        </w:rPr>
        <w:t xml:space="preserve">nadhodnotilo položku </w:t>
      </w:r>
      <w:proofErr w:type="spellStart"/>
      <w:proofErr w:type="gramStart"/>
      <w:r w:rsidR="00CA2D48" w:rsidRPr="00A0744D">
        <w:rPr>
          <w:rFonts w:ascii="Arial" w:hAnsi="Arial" w:cs="Arial"/>
          <w:bCs/>
          <w:i/>
          <w:iCs/>
          <w:sz w:val="22"/>
        </w:rPr>
        <w:t>A.I.4</w:t>
      </w:r>
      <w:proofErr w:type="spellEnd"/>
      <w:r w:rsidR="00CA2D48"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="00CA2D48" w:rsidRPr="00A0744D">
        <w:rPr>
          <w:rFonts w:ascii="Arial" w:hAnsi="Arial" w:cs="Arial"/>
          <w:bCs/>
          <w:i/>
          <w:iCs/>
          <w:sz w:val="22"/>
        </w:rPr>
        <w:t xml:space="preserve"> </w:t>
      </w:r>
      <w:r w:rsidR="00CA2D48" w:rsidRPr="00A0744D">
        <w:rPr>
          <w:rFonts w:ascii="Arial" w:hAnsi="Arial" w:cs="Arial"/>
          <w:i/>
          <w:sz w:val="22"/>
        </w:rPr>
        <w:t>Zisk (ztráta) z prodeje dlouhodobého majetku</w:t>
      </w:r>
      <w:r w:rsidR="00CA2D48" w:rsidRPr="00A0744D">
        <w:rPr>
          <w:rFonts w:ascii="Arial" w:hAnsi="Arial" w:cs="Arial"/>
          <w:bCs/>
          <w:iCs/>
          <w:sz w:val="22"/>
        </w:rPr>
        <w:t xml:space="preserve"> o 508</w:t>
      </w:r>
      <w:r w:rsidR="008A2A8F" w:rsidRPr="00A0744D">
        <w:rPr>
          <w:rFonts w:ascii="Arial" w:hAnsi="Arial" w:cs="Arial"/>
          <w:bCs/>
          <w:iCs/>
          <w:sz w:val="22"/>
        </w:rPr>
        <w:t>,</w:t>
      </w:r>
      <w:r w:rsidR="00CA2D48" w:rsidRPr="00A0744D">
        <w:rPr>
          <w:rFonts w:ascii="Arial" w:hAnsi="Arial" w:cs="Arial"/>
          <w:bCs/>
          <w:iCs/>
          <w:sz w:val="22"/>
        </w:rPr>
        <w:t>7</w:t>
      </w:r>
      <w:r w:rsidR="008A2A8F" w:rsidRPr="00A0744D">
        <w:rPr>
          <w:rFonts w:ascii="Arial" w:hAnsi="Arial" w:cs="Arial"/>
          <w:bCs/>
          <w:iCs/>
          <w:sz w:val="22"/>
        </w:rPr>
        <w:t>5 mil.</w:t>
      </w:r>
      <w:r w:rsidR="00CA2D48" w:rsidRPr="00A0744D">
        <w:rPr>
          <w:rFonts w:ascii="Arial" w:hAnsi="Arial" w:cs="Arial"/>
          <w:bCs/>
          <w:iCs/>
          <w:sz w:val="22"/>
        </w:rPr>
        <w:t xml:space="preserve"> Kč (tj. 403</w:t>
      </w:r>
      <w:r w:rsidR="008A2A8F" w:rsidRPr="00A0744D">
        <w:rPr>
          <w:rFonts w:ascii="Arial" w:hAnsi="Arial" w:cs="Arial"/>
          <w:bCs/>
          <w:iCs/>
          <w:sz w:val="22"/>
        </w:rPr>
        <w:t>,</w:t>
      </w:r>
      <w:r w:rsidR="00CA2D48" w:rsidRPr="00A0744D">
        <w:rPr>
          <w:rFonts w:ascii="Arial" w:hAnsi="Arial" w:cs="Arial"/>
          <w:bCs/>
          <w:iCs/>
          <w:sz w:val="22"/>
        </w:rPr>
        <w:t>8</w:t>
      </w:r>
      <w:r w:rsidR="008A2A8F" w:rsidRPr="00A0744D">
        <w:rPr>
          <w:rFonts w:ascii="Arial" w:hAnsi="Arial" w:cs="Arial"/>
          <w:bCs/>
          <w:iCs/>
          <w:sz w:val="22"/>
        </w:rPr>
        <w:t>4 mil.</w:t>
      </w:r>
      <w:r w:rsidR="00CA2D48" w:rsidRPr="00A0744D">
        <w:rPr>
          <w:rFonts w:ascii="Arial" w:hAnsi="Arial" w:cs="Arial"/>
          <w:bCs/>
          <w:iCs/>
          <w:sz w:val="22"/>
        </w:rPr>
        <w:t xml:space="preserve"> Kč + 104</w:t>
      </w:r>
      <w:r w:rsidR="008A2A8F" w:rsidRPr="00A0744D">
        <w:rPr>
          <w:rFonts w:ascii="Arial" w:hAnsi="Arial" w:cs="Arial"/>
          <w:bCs/>
          <w:iCs/>
          <w:sz w:val="22"/>
        </w:rPr>
        <w:t>,</w:t>
      </w:r>
      <w:r w:rsidR="00CA2D48" w:rsidRPr="00A0744D">
        <w:rPr>
          <w:rFonts w:ascii="Arial" w:hAnsi="Arial" w:cs="Arial"/>
          <w:bCs/>
          <w:iCs/>
          <w:sz w:val="22"/>
        </w:rPr>
        <w:t>91</w:t>
      </w:r>
      <w:r w:rsidR="00A0744D">
        <w:rPr>
          <w:rFonts w:ascii="Arial" w:hAnsi="Arial" w:cs="Arial"/>
          <w:bCs/>
          <w:iCs/>
          <w:sz w:val="22"/>
        </w:rPr>
        <w:t> </w:t>
      </w:r>
      <w:r w:rsidR="008A2A8F" w:rsidRPr="00A0744D">
        <w:rPr>
          <w:rFonts w:ascii="Arial" w:hAnsi="Arial" w:cs="Arial"/>
          <w:bCs/>
          <w:iCs/>
          <w:sz w:val="22"/>
        </w:rPr>
        <w:t>mil.</w:t>
      </w:r>
      <w:r w:rsidR="00A0744D">
        <w:rPr>
          <w:rFonts w:ascii="Arial" w:hAnsi="Arial" w:cs="Arial"/>
          <w:bCs/>
          <w:iCs/>
          <w:sz w:val="22"/>
        </w:rPr>
        <w:t> </w:t>
      </w:r>
      <w:r w:rsidR="00A220F8" w:rsidRPr="00A0744D">
        <w:rPr>
          <w:rFonts w:ascii="Arial" w:hAnsi="Arial" w:cs="Arial"/>
          <w:bCs/>
          <w:iCs/>
          <w:sz w:val="22"/>
        </w:rPr>
        <w:t>Kč) a </w:t>
      </w:r>
      <w:r w:rsidR="00A0744D">
        <w:rPr>
          <w:rFonts w:ascii="Arial" w:hAnsi="Arial" w:cs="Arial"/>
          <w:bCs/>
          <w:iCs/>
          <w:sz w:val="22"/>
        </w:rPr>
        <w:t>o </w:t>
      </w:r>
      <w:r w:rsidR="00CA2D48" w:rsidRPr="00A0744D">
        <w:rPr>
          <w:rFonts w:ascii="Arial" w:hAnsi="Arial" w:cs="Arial"/>
          <w:bCs/>
          <w:iCs/>
          <w:sz w:val="22"/>
        </w:rPr>
        <w:t xml:space="preserve">stejnou částku podhodnotilo položku </w:t>
      </w:r>
      <w:proofErr w:type="spellStart"/>
      <w:proofErr w:type="gramStart"/>
      <w:r w:rsidR="00A0744D">
        <w:rPr>
          <w:rFonts w:ascii="Arial" w:hAnsi="Arial" w:cs="Arial"/>
          <w:bCs/>
          <w:i/>
          <w:iCs/>
          <w:sz w:val="22"/>
        </w:rPr>
        <w:t>A.I.6</w:t>
      </w:r>
      <w:proofErr w:type="spellEnd"/>
      <w:r w:rsid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="00A0744D">
        <w:rPr>
          <w:rFonts w:ascii="Arial" w:hAnsi="Arial" w:cs="Arial"/>
          <w:bCs/>
          <w:i/>
          <w:iCs/>
          <w:sz w:val="22"/>
        </w:rPr>
        <w:t xml:space="preserve"> Ostatní úpravy o </w:t>
      </w:r>
      <w:r w:rsidR="00CA2D48" w:rsidRPr="00A0744D">
        <w:rPr>
          <w:rFonts w:ascii="Arial" w:hAnsi="Arial" w:cs="Arial"/>
          <w:bCs/>
          <w:i/>
          <w:iCs/>
          <w:sz w:val="22"/>
        </w:rPr>
        <w:t>nepeněžní operace</w:t>
      </w:r>
      <w:r w:rsidR="000B4C4B">
        <w:rPr>
          <w:rFonts w:ascii="Arial" w:hAnsi="Arial" w:cs="Arial"/>
          <w:bCs/>
          <w:iCs/>
          <w:sz w:val="22"/>
        </w:rPr>
        <w:t>;</w:t>
      </w:r>
    </w:p>
    <w:p w:rsidR="00C05A1A" w:rsidRPr="00A0744D" w:rsidRDefault="00C05A1A" w:rsidP="00A0744D">
      <w:pPr>
        <w:numPr>
          <w:ilvl w:val="0"/>
          <w:numId w:val="49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iCs/>
          <w:sz w:val="22"/>
        </w:rPr>
        <w:t>vykázalo na</w:t>
      </w:r>
      <w:r w:rsidR="00CA2D48" w:rsidRPr="00A0744D">
        <w:rPr>
          <w:rFonts w:ascii="Arial" w:hAnsi="Arial" w:cs="Arial"/>
          <w:bCs/>
          <w:iCs/>
          <w:sz w:val="22"/>
        </w:rPr>
        <w:t xml:space="preserve"> položce </w:t>
      </w:r>
      <w:proofErr w:type="spellStart"/>
      <w:proofErr w:type="gramStart"/>
      <w:r w:rsidR="00CA2D48" w:rsidRPr="00A0744D">
        <w:rPr>
          <w:rFonts w:ascii="Arial" w:hAnsi="Arial" w:cs="Arial"/>
          <w:i/>
          <w:sz w:val="22"/>
        </w:rPr>
        <w:t>A.II</w:t>
      </w:r>
      <w:proofErr w:type="gramEnd"/>
      <w:r w:rsidR="00CA2D48" w:rsidRPr="00A0744D">
        <w:rPr>
          <w:rFonts w:ascii="Arial" w:hAnsi="Arial" w:cs="Arial"/>
          <w:i/>
          <w:sz w:val="22"/>
        </w:rPr>
        <w:t>.1</w:t>
      </w:r>
      <w:proofErr w:type="spellEnd"/>
      <w:r w:rsidR="00CA2D48" w:rsidRPr="00A0744D">
        <w:rPr>
          <w:rFonts w:ascii="Arial" w:hAnsi="Arial" w:cs="Arial"/>
          <w:i/>
          <w:sz w:val="22"/>
        </w:rPr>
        <w:t>. Změna stavu krátkodobých pohledávek</w:t>
      </w:r>
      <w:r w:rsidR="00CA2D48" w:rsidRPr="00A0744D">
        <w:rPr>
          <w:rFonts w:ascii="Arial" w:hAnsi="Arial" w:cs="Arial"/>
          <w:sz w:val="22"/>
        </w:rPr>
        <w:t xml:space="preserve"> i změnu stavu poskytnutých záloh na dlouhodobý hmotný a dlouhodobý nehmotný majetek</w:t>
      </w:r>
      <w:r w:rsidR="00C77C91" w:rsidRPr="00A0744D">
        <w:rPr>
          <w:rFonts w:ascii="Arial" w:hAnsi="Arial" w:cs="Arial"/>
          <w:sz w:val="22"/>
        </w:rPr>
        <w:t xml:space="preserve">, přestože tyto zálohy nejsou dle vyhlášky č. 410/2009 Sb. krátkodobými pohledávkami. V důsledku toho MO v přehledu o peněžních tocích </w:t>
      </w:r>
      <w:r w:rsidR="00C77C91" w:rsidRPr="00A0744D">
        <w:rPr>
          <w:rFonts w:ascii="Arial" w:hAnsi="Arial" w:cs="Arial"/>
          <w:bCs/>
          <w:iCs/>
          <w:sz w:val="22"/>
        </w:rPr>
        <w:t xml:space="preserve">nadhodnotilo položku </w:t>
      </w:r>
      <w:proofErr w:type="spellStart"/>
      <w:proofErr w:type="gramStart"/>
      <w:r w:rsidR="00C77C91" w:rsidRPr="00A0744D">
        <w:rPr>
          <w:rFonts w:ascii="Arial" w:hAnsi="Arial" w:cs="Arial"/>
          <w:bCs/>
          <w:i/>
          <w:iCs/>
          <w:sz w:val="22"/>
        </w:rPr>
        <w:t>A.II</w:t>
      </w:r>
      <w:proofErr w:type="gramEnd"/>
      <w:r w:rsidR="00C77C91" w:rsidRPr="00A0744D">
        <w:rPr>
          <w:rFonts w:ascii="Arial" w:hAnsi="Arial" w:cs="Arial"/>
          <w:bCs/>
          <w:i/>
          <w:iCs/>
          <w:sz w:val="22"/>
        </w:rPr>
        <w:t>.1</w:t>
      </w:r>
      <w:proofErr w:type="spellEnd"/>
      <w:r w:rsidR="00C77C91" w:rsidRPr="00A0744D">
        <w:rPr>
          <w:rFonts w:ascii="Arial" w:hAnsi="Arial" w:cs="Arial"/>
          <w:bCs/>
          <w:i/>
          <w:iCs/>
          <w:sz w:val="22"/>
        </w:rPr>
        <w:t xml:space="preserve">. </w:t>
      </w:r>
      <w:r w:rsidR="00C77C91" w:rsidRPr="00A0744D">
        <w:rPr>
          <w:rFonts w:ascii="Arial" w:hAnsi="Arial" w:cs="Arial"/>
          <w:i/>
          <w:sz w:val="22"/>
        </w:rPr>
        <w:t>Změna stavu krátkodobých pohledávek</w:t>
      </w:r>
      <w:r w:rsidR="00C77C91" w:rsidRPr="00A0744D">
        <w:rPr>
          <w:rFonts w:ascii="Arial" w:hAnsi="Arial" w:cs="Arial"/>
          <w:bCs/>
          <w:iCs/>
          <w:sz w:val="22"/>
        </w:rPr>
        <w:t xml:space="preserve"> o 1</w:t>
      </w:r>
      <w:r w:rsidR="008A2A8F" w:rsidRPr="00A0744D">
        <w:rPr>
          <w:rFonts w:ascii="Arial" w:hAnsi="Arial" w:cs="Arial"/>
          <w:bCs/>
          <w:iCs/>
          <w:sz w:val="22"/>
        </w:rPr>
        <w:t> </w:t>
      </w:r>
      <w:r w:rsidR="00C77C91" w:rsidRPr="00A0744D">
        <w:rPr>
          <w:rFonts w:ascii="Arial" w:hAnsi="Arial" w:cs="Arial"/>
          <w:bCs/>
          <w:iCs/>
          <w:sz w:val="22"/>
        </w:rPr>
        <w:t>806</w:t>
      </w:r>
      <w:r w:rsidR="008A2A8F" w:rsidRPr="00A0744D">
        <w:rPr>
          <w:rFonts w:ascii="Arial" w:hAnsi="Arial" w:cs="Arial"/>
          <w:bCs/>
          <w:iCs/>
          <w:sz w:val="22"/>
        </w:rPr>
        <w:t>,</w:t>
      </w:r>
      <w:r w:rsidR="00C77C91" w:rsidRPr="00A0744D">
        <w:rPr>
          <w:rFonts w:ascii="Arial" w:hAnsi="Arial" w:cs="Arial"/>
          <w:bCs/>
          <w:iCs/>
          <w:sz w:val="22"/>
        </w:rPr>
        <w:t>15</w:t>
      </w:r>
      <w:r w:rsidR="008A2A8F" w:rsidRPr="00A0744D">
        <w:rPr>
          <w:rFonts w:ascii="Arial" w:hAnsi="Arial" w:cs="Arial"/>
          <w:bCs/>
          <w:iCs/>
          <w:sz w:val="22"/>
        </w:rPr>
        <w:t xml:space="preserve"> mil.</w:t>
      </w:r>
      <w:r w:rsidR="00C77C91" w:rsidRPr="00A0744D">
        <w:rPr>
          <w:rFonts w:ascii="Arial" w:hAnsi="Arial" w:cs="Arial"/>
          <w:bCs/>
          <w:iCs/>
          <w:sz w:val="22"/>
        </w:rPr>
        <w:t xml:space="preserve"> Kč</w:t>
      </w:r>
      <w:r w:rsidR="000B4C4B">
        <w:rPr>
          <w:rFonts w:ascii="Arial" w:hAnsi="Arial" w:cs="Arial"/>
          <w:bCs/>
          <w:iCs/>
          <w:sz w:val="22"/>
        </w:rPr>
        <w:t>;</w:t>
      </w:r>
    </w:p>
    <w:p w:rsidR="00C05A1A" w:rsidRPr="00A0744D" w:rsidRDefault="009A3F63" w:rsidP="00A0744D">
      <w:pPr>
        <w:numPr>
          <w:ilvl w:val="0"/>
          <w:numId w:val="49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 xml:space="preserve">upravilo </w:t>
      </w:r>
      <w:r w:rsidR="007860A6" w:rsidRPr="00A0744D">
        <w:rPr>
          <w:rFonts w:ascii="Arial" w:hAnsi="Arial" w:cs="Arial"/>
          <w:bCs/>
          <w:sz w:val="22"/>
        </w:rPr>
        <w:t>polož</w:t>
      </w:r>
      <w:r w:rsidRPr="00A0744D">
        <w:rPr>
          <w:rFonts w:ascii="Arial" w:hAnsi="Arial" w:cs="Arial"/>
          <w:bCs/>
          <w:sz w:val="22"/>
        </w:rPr>
        <w:t>ku</w:t>
      </w:r>
      <w:r w:rsidR="007860A6" w:rsidRPr="00A0744D">
        <w:rPr>
          <w:rFonts w:ascii="Arial" w:hAnsi="Arial" w:cs="Arial"/>
          <w:bCs/>
          <w:sz w:val="22"/>
        </w:rPr>
        <w:t xml:space="preserve"> </w:t>
      </w:r>
      <w:proofErr w:type="spellStart"/>
      <w:proofErr w:type="gramStart"/>
      <w:r w:rsidR="007860A6" w:rsidRPr="00A0744D">
        <w:rPr>
          <w:rFonts w:ascii="Arial" w:hAnsi="Arial" w:cs="Arial"/>
          <w:bCs/>
          <w:i/>
          <w:iCs/>
          <w:sz w:val="22"/>
        </w:rPr>
        <w:t>A.II</w:t>
      </w:r>
      <w:proofErr w:type="gramEnd"/>
      <w:r w:rsidR="007860A6" w:rsidRPr="00A0744D">
        <w:rPr>
          <w:rFonts w:ascii="Arial" w:hAnsi="Arial" w:cs="Arial"/>
          <w:bCs/>
          <w:i/>
          <w:iCs/>
          <w:sz w:val="22"/>
        </w:rPr>
        <w:t>.2</w:t>
      </w:r>
      <w:proofErr w:type="spellEnd"/>
      <w:r w:rsidR="007860A6" w:rsidRPr="00A0744D">
        <w:rPr>
          <w:rFonts w:ascii="Arial" w:hAnsi="Arial" w:cs="Arial"/>
          <w:bCs/>
          <w:i/>
          <w:iCs/>
          <w:sz w:val="22"/>
        </w:rPr>
        <w:t>. Změna stavu krátkodobých závazků</w:t>
      </w:r>
      <w:r w:rsidR="007860A6" w:rsidRPr="00A0744D">
        <w:rPr>
          <w:rFonts w:ascii="Arial" w:hAnsi="Arial" w:cs="Arial"/>
          <w:bCs/>
          <w:iCs/>
          <w:sz w:val="22"/>
        </w:rPr>
        <w:t xml:space="preserve"> i</w:t>
      </w:r>
      <w:r w:rsidR="00DD0E10" w:rsidRPr="00A0744D">
        <w:rPr>
          <w:rFonts w:ascii="Arial" w:hAnsi="Arial" w:cs="Arial"/>
          <w:bCs/>
          <w:iCs/>
          <w:sz w:val="22"/>
        </w:rPr>
        <w:t xml:space="preserve"> o</w:t>
      </w:r>
      <w:r w:rsidR="007860A6" w:rsidRPr="00A0744D">
        <w:rPr>
          <w:rFonts w:ascii="Arial" w:hAnsi="Arial" w:cs="Arial"/>
          <w:bCs/>
          <w:iCs/>
          <w:sz w:val="22"/>
        </w:rPr>
        <w:t xml:space="preserve"> hodnoty, které nepředstavovaly existující závazky z pořízení dlouhodobých</w:t>
      </w:r>
      <w:r w:rsidRPr="00A0744D">
        <w:rPr>
          <w:rFonts w:ascii="Arial" w:hAnsi="Arial" w:cs="Arial"/>
          <w:bCs/>
          <w:iCs/>
          <w:sz w:val="22"/>
        </w:rPr>
        <w:t xml:space="preserve"> aktiv. V důsledku toho MO </w:t>
      </w:r>
      <w:r w:rsidR="00A220F8" w:rsidRPr="00A0744D">
        <w:rPr>
          <w:rFonts w:ascii="Arial" w:hAnsi="Arial" w:cs="Arial"/>
          <w:bCs/>
          <w:iCs/>
          <w:sz w:val="22"/>
        </w:rPr>
        <w:t>v </w:t>
      </w:r>
      <w:r w:rsidRPr="00A0744D">
        <w:rPr>
          <w:rFonts w:ascii="Arial" w:hAnsi="Arial" w:cs="Arial"/>
          <w:bCs/>
          <w:iCs/>
          <w:sz w:val="22"/>
        </w:rPr>
        <w:t xml:space="preserve">přehledu o peněžních tocích nadhodnotilo položku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A.II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>.2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 Změna stavu krátkodobých závazků</w:t>
      </w:r>
      <w:r w:rsidRPr="00A0744D">
        <w:rPr>
          <w:rFonts w:ascii="Arial" w:hAnsi="Arial" w:cs="Arial"/>
          <w:bCs/>
          <w:iCs/>
          <w:sz w:val="22"/>
        </w:rPr>
        <w:t xml:space="preserve"> o 5</w:t>
      </w:r>
      <w:r w:rsidR="008A2A8F" w:rsidRPr="00A0744D">
        <w:rPr>
          <w:rFonts w:ascii="Arial" w:hAnsi="Arial" w:cs="Arial"/>
          <w:bCs/>
          <w:iCs/>
          <w:sz w:val="22"/>
        </w:rPr>
        <w:t> </w:t>
      </w:r>
      <w:r w:rsidRPr="00A0744D">
        <w:rPr>
          <w:rFonts w:ascii="Arial" w:hAnsi="Arial" w:cs="Arial"/>
          <w:bCs/>
          <w:iCs/>
          <w:sz w:val="22"/>
        </w:rPr>
        <w:t>810</w:t>
      </w:r>
      <w:r w:rsidR="008A2A8F" w:rsidRPr="00A0744D">
        <w:rPr>
          <w:rFonts w:ascii="Arial" w:hAnsi="Arial" w:cs="Arial"/>
          <w:bCs/>
          <w:iCs/>
          <w:sz w:val="22"/>
        </w:rPr>
        <w:t>,</w:t>
      </w:r>
      <w:r w:rsidRPr="00A0744D">
        <w:rPr>
          <w:rFonts w:ascii="Arial" w:hAnsi="Arial" w:cs="Arial"/>
          <w:bCs/>
          <w:iCs/>
          <w:sz w:val="22"/>
        </w:rPr>
        <w:t>46</w:t>
      </w:r>
      <w:r w:rsidR="008A2A8F" w:rsidRPr="00A0744D">
        <w:rPr>
          <w:rFonts w:ascii="Arial" w:hAnsi="Arial" w:cs="Arial"/>
          <w:bCs/>
          <w:iCs/>
          <w:sz w:val="22"/>
        </w:rPr>
        <w:t xml:space="preserve"> mil.</w:t>
      </w:r>
      <w:r w:rsidRPr="00A0744D">
        <w:rPr>
          <w:rFonts w:ascii="Arial" w:hAnsi="Arial" w:cs="Arial"/>
          <w:bCs/>
          <w:iCs/>
          <w:sz w:val="22"/>
        </w:rPr>
        <w:t xml:space="preserve"> Kč</w:t>
      </w:r>
      <w:r w:rsidR="000B4C4B">
        <w:rPr>
          <w:rFonts w:ascii="Arial" w:hAnsi="Arial" w:cs="Arial"/>
          <w:bCs/>
          <w:iCs/>
          <w:sz w:val="22"/>
        </w:rPr>
        <w:t>;</w:t>
      </w:r>
    </w:p>
    <w:p w:rsidR="009A3F63" w:rsidRPr="00A0744D" w:rsidRDefault="009A3F63" w:rsidP="00A0744D">
      <w:pPr>
        <w:numPr>
          <w:ilvl w:val="0"/>
          <w:numId w:val="49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 xml:space="preserve">vykázalo na </w:t>
      </w:r>
      <w:proofErr w:type="gramStart"/>
      <w:r w:rsidRPr="00A0744D">
        <w:rPr>
          <w:rFonts w:ascii="Arial" w:hAnsi="Arial" w:cs="Arial"/>
          <w:bCs/>
          <w:sz w:val="22"/>
        </w:rPr>
        <w:t xml:space="preserve">položce </w:t>
      </w:r>
      <w:proofErr w:type="spellStart"/>
      <w:r w:rsidRPr="00A0744D">
        <w:rPr>
          <w:rFonts w:ascii="Arial" w:hAnsi="Arial" w:cs="Arial"/>
          <w:bCs/>
          <w:i/>
          <w:sz w:val="22"/>
        </w:rPr>
        <w:t>B.I</w:t>
      </w:r>
      <w:proofErr w:type="spellEnd"/>
      <w:r w:rsidRPr="00A0744D">
        <w:rPr>
          <w:rFonts w:ascii="Arial" w:hAnsi="Arial" w:cs="Arial"/>
          <w:bCs/>
          <w:i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sz w:val="22"/>
        </w:rPr>
        <w:t xml:space="preserve"> Výdaje na pořízení dlouhodobých aktiv</w:t>
      </w:r>
      <w:r w:rsidRPr="00A0744D">
        <w:rPr>
          <w:rFonts w:ascii="Arial" w:hAnsi="Arial" w:cs="Arial"/>
          <w:bCs/>
          <w:sz w:val="22"/>
        </w:rPr>
        <w:t xml:space="preserve"> i hodnotu výdajů realizovaných v předchozích účetních obdobích formou poskytnutých záloh na pořízení dlouhodobého hmotného majetku. V důsledku toho MO v přehledu o peněžních tocích podhodnotilo </w:t>
      </w:r>
      <w:proofErr w:type="gramStart"/>
      <w:r w:rsidRPr="00A0744D">
        <w:rPr>
          <w:rFonts w:ascii="Arial" w:hAnsi="Arial" w:cs="Arial"/>
          <w:bCs/>
          <w:sz w:val="22"/>
        </w:rPr>
        <w:t xml:space="preserve">položku </w:t>
      </w:r>
      <w:proofErr w:type="spellStart"/>
      <w:r w:rsidRPr="00A0744D">
        <w:rPr>
          <w:rFonts w:ascii="Arial" w:hAnsi="Arial" w:cs="Arial"/>
          <w:bCs/>
          <w:i/>
          <w:sz w:val="22"/>
        </w:rPr>
        <w:t>B.I</w:t>
      </w:r>
      <w:proofErr w:type="spellEnd"/>
      <w:r w:rsidRPr="00A0744D">
        <w:rPr>
          <w:rFonts w:ascii="Arial" w:hAnsi="Arial" w:cs="Arial"/>
          <w:bCs/>
          <w:i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sz w:val="22"/>
        </w:rPr>
        <w:t xml:space="preserve"> Výdaje na pořízení dlouhodobých aktiv</w:t>
      </w:r>
      <w:r w:rsidRPr="00A0744D">
        <w:rPr>
          <w:rFonts w:ascii="Arial" w:hAnsi="Arial" w:cs="Arial"/>
          <w:bCs/>
          <w:sz w:val="22"/>
        </w:rPr>
        <w:t xml:space="preserve"> o 1</w:t>
      </w:r>
      <w:r w:rsidR="008A2A8F" w:rsidRPr="00A0744D">
        <w:rPr>
          <w:rFonts w:ascii="Arial" w:hAnsi="Arial" w:cs="Arial"/>
          <w:bCs/>
          <w:sz w:val="22"/>
        </w:rPr>
        <w:t> </w:t>
      </w:r>
      <w:r w:rsidRPr="00A0744D">
        <w:rPr>
          <w:rFonts w:ascii="Arial" w:hAnsi="Arial" w:cs="Arial"/>
          <w:bCs/>
          <w:sz w:val="22"/>
        </w:rPr>
        <w:t>806</w:t>
      </w:r>
      <w:r w:rsidR="008A2A8F" w:rsidRPr="00A0744D">
        <w:rPr>
          <w:rFonts w:ascii="Arial" w:hAnsi="Arial" w:cs="Arial"/>
          <w:bCs/>
          <w:sz w:val="22"/>
        </w:rPr>
        <w:t>,</w:t>
      </w:r>
      <w:r w:rsidRPr="00A0744D">
        <w:rPr>
          <w:rFonts w:ascii="Arial" w:hAnsi="Arial" w:cs="Arial"/>
          <w:bCs/>
          <w:sz w:val="22"/>
        </w:rPr>
        <w:t>15</w:t>
      </w:r>
      <w:r w:rsidR="008A2A8F" w:rsidRPr="00A0744D">
        <w:rPr>
          <w:rFonts w:ascii="Arial" w:hAnsi="Arial" w:cs="Arial"/>
          <w:bCs/>
          <w:sz w:val="22"/>
        </w:rPr>
        <w:t xml:space="preserve"> mil. </w:t>
      </w:r>
      <w:r w:rsidRPr="00A0744D">
        <w:rPr>
          <w:rFonts w:ascii="Arial" w:hAnsi="Arial" w:cs="Arial"/>
          <w:bCs/>
          <w:sz w:val="22"/>
        </w:rPr>
        <w:t>Kč</w:t>
      </w:r>
      <w:r w:rsidR="000B4C4B">
        <w:rPr>
          <w:rFonts w:ascii="Arial" w:hAnsi="Arial" w:cs="Arial"/>
          <w:bCs/>
          <w:sz w:val="22"/>
        </w:rPr>
        <w:t>;</w:t>
      </w:r>
    </w:p>
    <w:p w:rsidR="009A3F63" w:rsidRPr="00A0744D" w:rsidRDefault="009A3F63" w:rsidP="00A0744D">
      <w:pPr>
        <w:numPr>
          <w:ilvl w:val="0"/>
          <w:numId w:val="49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 xml:space="preserve">vykázalo na položce </w:t>
      </w:r>
      <w:proofErr w:type="spellStart"/>
      <w:proofErr w:type="gramStart"/>
      <w:r w:rsidRPr="00A0744D">
        <w:rPr>
          <w:rFonts w:ascii="Arial" w:hAnsi="Arial" w:cs="Arial"/>
          <w:bCs/>
          <w:i/>
          <w:sz w:val="22"/>
        </w:rPr>
        <w:t>C.I</w:t>
      </w:r>
      <w:proofErr w:type="spellEnd"/>
      <w:r w:rsidRPr="00A0744D">
        <w:rPr>
          <w:rFonts w:ascii="Arial" w:hAnsi="Arial" w:cs="Arial"/>
          <w:bCs/>
          <w:i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sz w:val="22"/>
        </w:rPr>
        <w:t xml:space="preserve"> Peněžní toky vyplývající ze změny vlastního kapitálu</w:t>
      </w:r>
      <w:r w:rsidRPr="00A0744D">
        <w:rPr>
          <w:rFonts w:ascii="Arial" w:hAnsi="Arial" w:cs="Arial"/>
          <w:bCs/>
          <w:sz w:val="22"/>
        </w:rPr>
        <w:t xml:space="preserve"> i případy úplatného pořízení dlouhodobého majetku</w:t>
      </w:r>
      <w:r w:rsidR="00D9522B">
        <w:rPr>
          <w:rFonts w:ascii="Arial" w:hAnsi="Arial" w:cs="Arial"/>
          <w:bCs/>
          <w:sz w:val="22"/>
        </w:rPr>
        <w:t>,</w:t>
      </w:r>
      <w:r w:rsidRPr="00A0744D">
        <w:rPr>
          <w:rFonts w:ascii="Arial" w:hAnsi="Arial" w:cs="Arial"/>
          <w:bCs/>
          <w:sz w:val="22"/>
        </w:rPr>
        <w:t xml:space="preserve"> tedy skutečnosti, </w:t>
      </w:r>
      <w:r w:rsidR="003220D1" w:rsidRPr="00A0744D">
        <w:rPr>
          <w:rFonts w:ascii="Arial" w:hAnsi="Arial" w:cs="Arial"/>
          <w:bCs/>
          <w:sz w:val="22"/>
        </w:rPr>
        <w:t>které nesouvisely se</w:t>
      </w:r>
      <w:r w:rsidRPr="00A0744D">
        <w:rPr>
          <w:rFonts w:ascii="Arial" w:hAnsi="Arial" w:cs="Arial"/>
          <w:bCs/>
          <w:sz w:val="22"/>
        </w:rPr>
        <w:t xml:space="preserve"> změn</w:t>
      </w:r>
      <w:r w:rsidR="003220D1" w:rsidRPr="00A0744D">
        <w:rPr>
          <w:rFonts w:ascii="Arial" w:hAnsi="Arial" w:cs="Arial"/>
          <w:bCs/>
          <w:sz w:val="22"/>
        </w:rPr>
        <w:t>ou</w:t>
      </w:r>
      <w:r w:rsidRPr="00A0744D">
        <w:rPr>
          <w:rFonts w:ascii="Arial" w:hAnsi="Arial" w:cs="Arial"/>
          <w:bCs/>
          <w:sz w:val="22"/>
        </w:rPr>
        <w:t xml:space="preserve"> struktury a zvýšení</w:t>
      </w:r>
      <w:r w:rsidR="003220D1" w:rsidRPr="00A0744D">
        <w:rPr>
          <w:rFonts w:ascii="Arial" w:hAnsi="Arial" w:cs="Arial"/>
          <w:bCs/>
          <w:sz w:val="22"/>
        </w:rPr>
        <w:t>m</w:t>
      </w:r>
      <w:r w:rsidRPr="00A0744D">
        <w:rPr>
          <w:rFonts w:ascii="Arial" w:hAnsi="Arial" w:cs="Arial"/>
          <w:bCs/>
          <w:sz w:val="22"/>
        </w:rPr>
        <w:t xml:space="preserve"> či snížení</w:t>
      </w:r>
      <w:r w:rsidR="003220D1" w:rsidRPr="00A0744D">
        <w:rPr>
          <w:rFonts w:ascii="Arial" w:hAnsi="Arial" w:cs="Arial"/>
          <w:bCs/>
          <w:sz w:val="22"/>
        </w:rPr>
        <w:t>m</w:t>
      </w:r>
      <w:r w:rsidRPr="00A0744D">
        <w:rPr>
          <w:rFonts w:ascii="Arial" w:hAnsi="Arial" w:cs="Arial"/>
          <w:bCs/>
          <w:sz w:val="22"/>
        </w:rPr>
        <w:t xml:space="preserve"> stavu vlastního kapitálu</w:t>
      </w:r>
      <w:r w:rsidR="003220D1" w:rsidRPr="00A0744D">
        <w:rPr>
          <w:rFonts w:ascii="Arial" w:hAnsi="Arial" w:cs="Arial"/>
          <w:bCs/>
          <w:sz w:val="22"/>
        </w:rPr>
        <w:t>. V důsledku toho MO</w:t>
      </w:r>
      <w:r w:rsidR="00A43CEF" w:rsidRPr="00A0744D">
        <w:rPr>
          <w:rFonts w:ascii="Arial" w:hAnsi="Arial" w:cs="Arial"/>
          <w:bCs/>
          <w:sz w:val="22"/>
        </w:rPr>
        <w:t xml:space="preserve"> </w:t>
      </w:r>
      <w:r w:rsidR="00A220F8" w:rsidRPr="00A0744D">
        <w:rPr>
          <w:rFonts w:ascii="Arial" w:hAnsi="Arial" w:cs="Arial"/>
          <w:bCs/>
          <w:sz w:val="22"/>
        </w:rPr>
        <w:t>v </w:t>
      </w:r>
      <w:r w:rsidR="003220D1" w:rsidRPr="00A0744D">
        <w:rPr>
          <w:rFonts w:ascii="Arial" w:hAnsi="Arial" w:cs="Arial"/>
          <w:bCs/>
          <w:sz w:val="22"/>
        </w:rPr>
        <w:t>p</w:t>
      </w:r>
      <w:r w:rsidRPr="00A0744D">
        <w:rPr>
          <w:rFonts w:ascii="Arial" w:hAnsi="Arial" w:cs="Arial"/>
          <w:bCs/>
          <w:sz w:val="22"/>
        </w:rPr>
        <w:t xml:space="preserve">řehledu o peněžních tocích podhodnotilo položku </w:t>
      </w:r>
      <w:proofErr w:type="spellStart"/>
      <w:proofErr w:type="gramStart"/>
      <w:r w:rsidRPr="00A0744D">
        <w:rPr>
          <w:rFonts w:ascii="Arial" w:hAnsi="Arial" w:cs="Arial"/>
          <w:bCs/>
          <w:i/>
          <w:sz w:val="22"/>
        </w:rPr>
        <w:t>C.I</w:t>
      </w:r>
      <w:proofErr w:type="spellEnd"/>
      <w:r w:rsidRPr="00A0744D">
        <w:rPr>
          <w:rFonts w:ascii="Arial" w:hAnsi="Arial" w:cs="Arial"/>
          <w:bCs/>
          <w:i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sz w:val="22"/>
        </w:rPr>
        <w:t xml:space="preserve"> Peněžní toky vyplývající ze změny vlastního kapitálu</w:t>
      </w:r>
      <w:r w:rsidRPr="00A0744D">
        <w:rPr>
          <w:rFonts w:ascii="Arial" w:hAnsi="Arial" w:cs="Arial"/>
          <w:bCs/>
          <w:sz w:val="22"/>
        </w:rPr>
        <w:t xml:space="preserve"> o 5</w:t>
      </w:r>
      <w:r w:rsidR="008A2A8F" w:rsidRPr="00A0744D">
        <w:rPr>
          <w:rFonts w:ascii="Arial" w:hAnsi="Arial" w:cs="Arial"/>
          <w:bCs/>
          <w:sz w:val="22"/>
        </w:rPr>
        <w:t> </w:t>
      </w:r>
      <w:r w:rsidRPr="00A0744D">
        <w:rPr>
          <w:rFonts w:ascii="Arial" w:hAnsi="Arial" w:cs="Arial"/>
          <w:bCs/>
          <w:sz w:val="22"/>
        </w:rPr>
        <w:t>810</w:t>
      </w:r>
      <w:r w:rsidR="008A2A8F" w:rsidRPr="00A0744D">
        <w:rPr>
          <w:rFonts w:ascii="Arial" w:hAnsi="Arial" w:cs="Arial"/>
          <w:bCs/>
          <w:sz w:val="22"/>
        </w:rPr>
        <w:t>,</w:t>
      </w:r>
      <w:r w:rsidRPr="00A0744D">
        <w:rPr>
          <w:rFonts w:ascii="Arial" w:hAnsi="Arial" w:cs="Arial"/>
          <w:bCs/>
          <w:sz w:val="22"/>
        </w:rPr>
        <w:t>46</w:t>
      </w:r>
      <w:r w:rsidR="008A2A8F" w:rsidRPr="00A0744D">
        <w:rPr>
          <w:rFonts w:ascii="Arial" w:hAnsi="Arial" w:cs="Arial"/>
          <w:bCs/>
          <w:sz w:val="22"/>
        </w:rPr>
        <w:t xml:space="preserve"> mil. </w:t>
      </w:r>
      <w:r w:rsidRPr="00A0744D">
        <w:rPr>
          <w:rFonts w:ascii="Arial" w:hAnsi="Arial" w:cs="Arial"/>
          <w:bCs/>
          <w:sz w:val="22"/>
        </w:rPr>
        <w:t>Kč.</w:t>
      </w:r>
    </w:p>
    <w:p w:rsidR="00DB3700" w:rsidRPr="00A0744D" w:rsidRDefault="00593D34" w:rsidP="00A0744D">
      <w:pPr>
        <w:rPr>
          <w:rFonts w:ascii="Arial" w:hAnsi="Arial" w:cs="Arial"/>
          <w:b/>
          <w:bCs/>
          <w:sz w:val="22"/>
        </w:rPr>
      </w:pPr>
      <w:bookmarkStart w:id="14" w:name="_Toc380159703"/>
      <w:r w:rsidRPr="00A0744D">
        <w:rPr>
          <w:rFonts w:ascii="Arial" w:hAnsi="Arial" w:cs="Arial"/>
          <w:b/>
          <w:bCs/>
          <w:sz w:val="22"/>
        </w:rPr>
        <w:lastRenderedPageBreak/>
        <w:t>1.</w:t>
      </w:r>
      <w:r w:rsidR="006A14AA" w:rsidRPr="00A0744D">
        <w:rPr>
          <w:rFonts w:ascii="Arial" w:hAnsi="Arial" w:cs="Arial"/>
          <w:b/>
          <w:bCs/>
          <w:sz w:val="22"/>
        </w:rPr>
        <w:t xml:space="preserve">4 Nesprávnosti v </w:t>
      </w:r>
      <w:r w:rsidR="000B4C4B">
        <w:rPr>
          <w:rFonts w:ascii="Arial" w:hAnsi="Arial" w:cs="Arial"/>
          <w:b/>
          <w:bCs/>
          <w:sz w:val="22"/>
        </w:rPr>
        <w:t>p</w:t>
      </w:r>
      <w:r w:rsidR="00DB3700" w:rsidRPr="00A0744D">
        <w:rPr>
          <w:rFonts w:ascii="Arial" w:hAnsi="Arial" w:cs="Arial"/>
          <w:b/>
          <w:bCs/>
          <w:sz w:val="22"/>
        </w:rPr>
        <w:t>řehled</w:t>
      </w:r>
      <w:r w:rsidR="006A14AA" w:rsidRPr="00A0744D">
        <w:rPr>
          <w:rFonts w:ascii="Arial" w:hAnsi="Arial" w:cs="Arial"/>
          <w:b/>
          <w:bCs/>
          <w:sz w:val="22"/>
        </w:rPr>
        <w:t>u</w:t>
      </w:r>
      <w:r w:rsidR="00DB3700" w:rsidRPr="00A0744D">
        <w:rPr>
          <w:rFonts w:ascii="Arial" w:hAnsi="Arial" w:cs="Arial"/>
          <w:b/>
          <w:bCs/>
          <w:sz w:val="22"/>
        </w:rPr>
        <w:t xml:space="preserve"> o změnách vlastního kapitálu</w:t>
      </w:r>
      <w:bookmarkEnd w:id="14"/>
    </w:p>
    <w:p w:rsidR="00A0744D" w:rsidRDefault="00A0744D" w:rsidP="00A0744D">
      <w:pPr>
        <w:rPr>
          <w:rFonts w:ascii="Arial" w:hAnsi="Arial" w:cs="Arial"/>
          <w:bCs/>
          <w:sz w:val="22"/>
        </w:rPr>
      </w:pPr>
    </w:p>
    <w:p w:rsidR="003C0BE4" w:rsidRPr="00A0744D" w:rsidRDefault="003C0BE4" w:rsidP="00A0744D">
      <w:pPr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>MO při sestavování přehledu o změnách vlastního kapitálu nepostupo</w:t>
      </w:r>
      <w:r w:rsidR="00DE5272" w:rsidRPr="00A0744D">
        <w:rPr>
          <w:rFonts w:ascii="Arial" w:hAnsi="Arial" w:cs="Arial"/>
          <w:bCs/>
          <w:sz w:val="22"/>
        </w:rPr>
        <w:t>valo v řadě případů v souladu s vyhláškou</w:t>
      </w:r>
      <w:r w:rsidRPr="00A0744D">
        <w:rPr>
          <w:rFonts w:ascii="Arial" w:hAnsi="Arial" w:cs="Arial"/>
          <w:bCs/>
          <w:sz w:val="22"/>
        </w:rPr>
        <w:t xml:space="preserve"> č. 410/2009 Sb., neboť nesprávně vykazovalo</w:t>
      </w:r>
      <w:r w:rsidR="008C60A7" w:rsidRPr="00A0744D">
        <w:rPr>
          <w:rFonts w:ascii="Arial" w:hAnsi="Arial" w:cs="Arial"/>
          <w:bCs/>
          <w:sz w:val="22"/>
        </w:rPr>
        <w:t xml:space="preserve"> bezúplatné převody majetku</w:t>
      </w:r>
      <w:r w:rsidRPr="00A0744D">
        <w:rPr>
          <w:rFonts w:ascii="Arial" w:hAnsi="Arial" w:cs="Arial"/>
          <w:bCs/>
          <w:sz w:val="22"/>
        </w:rPr>
        <w:t>:</w:t>
      </w:r>
    </w:p>
    <w:p w:rsidR="003C0BE4" w:rsidRPr="00A0744D" w:rsidRDefault="003C0BE4" w:rsidP="00A0744D">
      <w:pPr>
        <w:numPr>
          <w:ilvl w:val="0"/>
          <w:numId w:val="48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 xml:space="preserve">na jiné organizační složky státu na základě zápisů o změně příslušnosti hospodařit s majetkem státu na položce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A.I.3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 xml:space="preserve"> Bezúplatné převody</w:t>
      </w:r>
      <w:r w:rsidRPr="00A0744D">
        <w:rPr>
          <w:rFonts w:ascii="Arial" w:hAnsi="Arial" w:cs="Arial"/>
          <w:bCs/>
          <w:iCs/>
          <w:sz w:val="22"/>
        </w:rPr>
        <w:t xml:space="preserve"> místo na položce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A.I.1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 xml:space="preserve"> Změna, vznik nebo zánik příslušnosti hospodařit s majetkem státu</w:t>
      </w:r>
      <w:r w:rsidRPr="00A0744D">
        <w:rPr>
          <w:rFonts w:ascii="Arial" w:hAnsi="Arial" w:cs="Arial"/>
          <w:bCs/>
          <w:iCs/>
          <w:sz w:val="22"/>
        </w:rPr>
        <w:t>;</w:t>
      </w:r>
    </w:p>
    <w:p w:rsidR="003C0BE4" w:rsidRPr="00A0744D" w:rsidRDefault="00DF4998" w:rsidP="00A0744D">
      <w:pPr>
        <w:numPr>
          <w:ilvl w:val="0"/>
          <w:numId w:val="48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iCs/>
          <w:sz w:val="22"/>
        </w:rPr>
        <w:t>na</w:t>
      </w:r>
      <w:r w:rsidR="003C0BE4" w:rsidRPr="00A0744D">
        <w:rPr>
          <w:rFonts w:ascii="Arial" w:hAnsi="Arial" w:cs="Arial"/>
          <w:bCs/>
          <w:iCs/>
          <w:sz w:val="22"/>
        </w:rPr>
        <w:t xml:space="preserve"> příspěvkov</w:t>
      </w:r>
      <w:r w:rsidRPr="00A0744D">
        <w:rPr>
          <w:rFonts w:ascii="Arial" w:hAnsi="Arial" w:cs="Arial"/>
          <w:bCs/>
          <w:iCs/>
          <w:sz w:val="22"/>
        </w:rPr>
        <w:t>é</w:t>
      </w:r>
      <w:r w:rsidR="003C0BE4" w:rsidRPr="00A0744D">
        <w:rPr>
          <w:rFonts w:ascii="Arial" w:hAnsi="Arial" w:cs="Arial"/>
          <w:bCs/>
          <w:iCs/>
          <w:sz w:val="22"/>
        </w:rPr>
        <w:t xml:space="preserve"> organizac</w:t>
      </w:r>
      <w:r w:rsidRPr="00A0744D">
        <w:rPr>
          <w:rFonts w:ascii="Arial" w:hAnsi="Arial" w:cs="Arial"/>
          <w:bCs/>
          <w:iCs/>
          <w:sz w:val="22"/>
        </w:rPr>
        <w:t>e</w:t>
      </w:r>
      <w:r w:rsidR="003C0BE4" w:rsidRPr="00A0744D">
        <w:rPr>
          <w:rFonts w:ascii="Arial" w:hAnsi="Arial" w:cs="Arial"/>
          <w:bCs/>
          <w:iCs/>
          <w:sz w:val="22"/>
        </w:rPr>
        <w:t xml:space="preserve"> na základě smluv o bezúplatné</w:t>
      </w:r>
      <w:r w:rsidR="00A0744D">
        <w:rPr>
          <w:rFonts w:ascii="Arial" w:hAnsi="Arial" w:cs="Arial"/>
          <w:bCs/>
          <w:iCs/>
          <w:sz w:val="22"/>
        </w:rPr>
        <w:t>m převodu vlastnictví a smluv o </w:t>
      </w:r>
      <w:r w:rsidR="003C0BE4" w:rsidRPr="00A0744D">
        <w:rPr>
          <w:rFonts w:ascii="Arial" w:hAnsi="Arial" w:cs="Arial"/>
          <w:bCs/>
          <w:iCs/>
          <w:sz w:val="22"/>
        </w:rPr>
        <w:t xml:space="preserve">změně příslušnosti hospodařit s majetkem státu na položce </w:t>
      </w:r>
      <w:proofErr w:type="spellStart"/>
      <w:proofErr w:type="gramStart"/>
      <w:r w:rsidR="003C0BE4" w:rsidRPr="00A0744D">
        <w:rPr>
          <w:rFonts w:ascii="Arial" w:hAnsi="Arial" w:cs="Arial"/>
          <w:bCs/>
          <w:i/>
          <w:iCs/>
          <w:sz w:val="22"/>
        </w:rPr>
        <w:t>A.I.3</w:t>
      </w:r>
      <w:proofErr w:type="spellEnd"/>
      <w:r w:rsidR="003C0BE4"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="003C0BE4" w:rsidRPr="00A0744D">
        <w:rPr>
          <w:rFonts w:ascii="Arial" w:hAnsi="Arial" w:cs="Arial"/>
          <w:bCs/>
          <w:i/>
          <w:iCs/>
          <w:sz w:val="22"/>
        </w:rPr>
        <w:t xml:space="preserve"> Bezúplatné převody</w:t>
      </w:r>
      <w:r w:rsidR="003C0BE4" w:rsidRPr="00A0744D">
        <w:rPr>
          <w:rFonts w:ascii="Arial" w:hAnsi="Arial" w:cs="Arial"/>
          <w:bCs/>
          <w:iCs/>
          <w:sz w:val="22"/>
        </w:rPr>
        <w:t xml:space="preserve"> místo na položce </w:t>
      </w:r>
      <w:proofErr w:type="spellStart"/>
      <w:proofErr w:type="gramStart"/>
      <w:r w:rsidR="003C0BE4" w:rsidRPr="00A0744D">
        <w:rPr>
          <w:rFonts w:ascii="Arial" w:hAnsi="Arial" w:cs="Arial"/>
          <w:bCs/>
          <w:i/>
          <w:iCs/>
          <w:sz w:val="22"/>
        </w:rPr>
        <w:t>A.I.1</w:t>
      </w:r>
      <w:proofErr w:type="spellEnd"/>
      <w:r w:rsidR="003C0BE4"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="003C0BE4" w:rsidRPr="00A0744D">
        <w:rPr>
          <w:rFonts w:ascii="Arial" w:hAnsi="Arial" w:cs="Arial"/>
          <w:bCs/>
          <w:i/>
          <w:iCs/>
          <w:sz w:val="22"/>
        </w:rPr>
        <w:t xml:space="preserve"> Změna, vznik nebo zánik příslušnosti hospodařit s majetkem státu</w:t>
      </w:r>
      <w:r w:rsidR="003C0BE4" w:rsidRPr="00A0744D">
        <w:rPr>
          <w:rFonts w:ascii="Arial" w:hAnsi="Arial" w:cs="Arial"/>
          <w:bCs/>
          <w:iCs/>
          <w:sz w:val="22"/>
        </w:rPr>
        <w:t>;</w:t>
      </w:r>
    </w:p>
    <w:p w:rsidR="003C0BE4" w:rsidRPr="00A0744D" w:rsidRDefault="003C0BE4" w:rsidP="00A0744D">
      <w:pPr>
        <w:numPr>
          <w:ilvl w:val="0"/>
          <w:numId w:val="48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iCs/>
          <w:sz w:val="22"/>
        </w:rPr>
        <w:t xml:space="preserve">na územně samosprávné celky na základě smluv o bezúplatném převodu vlastnictví na položce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A.I.3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 xml:space="preserve"> Bezúplatné převody</w:t>
      </w:r>
      <w:r w:rsidRPr="00A0744D">
        <w:rPr>
          <w:rFonts w:ascii="Arial" w:hAnsi="Arial" w:cs="Arial"/>
          <w:bCs/>
          <w:iCs/>
          <w:sz w:val="22"/>
        </w:rPr>
        <w:t xml:space="preserve"> místo na položce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A.I.1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 xml:space="preserve"> Změna, vznik nebo zánik příslušnosti hospodařit s majetkem státu</w:t>
      </w:r>
      <w:r w:rsidRPr="00A0744D">
        <w:rPr>
          <w:rFonts w:ascii="Arial" w:hAnsi="Arial" w:cs="Arial"/>
          <w:bCs/>
          <w:iCs/>
          <w:sz w:val="22"/>
        </w:rPr>
        <w:t>;</w:t>
      </w:r>
    </w:p>
    <w:p w:rsidR="003C0BE4" w:rsidRPr="00A0744D" w:rsidRDefault="00DF4998" w:rsidP="00A0744D">
      <w:pPr>
        <w:numPr>
          <w:ilvl w:val="0"/>
          <w:numId w:val="48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iCs/>
          <w:sz w:val="22"/>
        </w:rPr>
        <w:t xml:space="preserve">na územně samosprávný celek </w:t>
      </w:r>
      <w:r w:rsidR="003C0BE4" w:rsidRPr="00A0744D">
        <w:rPr>
          <w:rFonts w:ascii="Arial" w:hAnsi="Arial" w:cs="Arial"/>
          <w:bCs/>
          <w:iCs/>
          <w:sz w:val="22"/>
        </w:rPr>
        <w:t xml:space="preserve">na základě darovací smlouvy na položce </w:t>
      </w:r>
      <w:proofErr w:type="spellStart"/>
      <w:proofErr w:type="gramStart"/>
      <w:r w:rsidR="003C0BE4" w:rsidRPr="00A0744D">
        <w:rPr>
          <w:rFonts w:ascii="Arial" w:hAnsi="Arial" w:cs="Arial"/>
          <w:bCs/>
          <w:i/>
          <w:iCs/>
          <w:sz w:val="22"/>
        </w:rPr>
        <w:t>A.I.3</w:t>
      </w:r>
      <w:proofErr w:type="spellEnd"/>
      <w:r w:rsidR="003C0BE4"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="003C0BE4" w:rsidRPr="00A0744D">
        <w:rPr>
          <w:rFonts w:ascii="Arial" w:hAnsi="Arial" w:cs="Arial"/>
          <w:bCs/>
          <w:i/>
          <w:iCs/>
          <w:sz w:val="22"/>
        </w:rPr>
        <w:t xml:space="preserve"> Bezúplatné převody</w:t>
      </w:r>
      <w:r w:rsidR="003C0BE4" w:rsidRPr="00A0744D">
        <w:rPr>
          <w:rFonts w:ascii="Arial" w:hAnsi="Arial" w:cs="Arial"/>
          <w:bCs/>
          <w:iCs/>
          <w:sz w:val="22"/>
        </w:rPr>
        <w:t xml:space="preserve"> místo na položce </w:t>
      </w:r>
      <w:proofErr w:type="spellStart"/>
      <w:proofErr w:type="gramStart"/>
      <w:r w:rsidR="003C0BE4" w:rsidRPr="00A0744D">
        <w:rPr>
          <w:rFonts w:ascii="Arial" w:hAnsi="Arial" w:cs="Arial"/>
          <w:bCs/>
          <w:i/>
          <w:iCs/>
          <w:sz w:val="22"/>
        </w:rPr>
        <w:t>A.I.5</w:t>
      </w:r>
      <w:proofErr w:type="spellEnd"/>
      <w:r w:rsidR="003C0BE4"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="003C0BE4" w:rsidRPr="00A0744D">
        <w:rPr>
          <w:rFonts w:ascii="Arial" w:hAnsi="Arial" w:cs="Arial"/>
          <w:bCs/>
          <w:i/>
          <w:iCs/>
          <w:sz w:val="22"/>
        </w:rPr>
        <w:t xml:space="preserve"> Dary</w:t>
      </w:r>
      <w:r w:rsidR="003C0BE4" w:rsidRPr="00A0744D">
        <w:rPr>
          <w:rFonts w:ascii="Arial" w:hAnsi="Arial" w:cs="Arial"/>
          <w:bCs/>
          <w:iCs/>
          <w:sz w:val="22"/>
        </w:rPr>
        <w:t>;</w:t>
      </w:r>
    </w:p>
    <w:p w:rsidR="0043365F" w:rsidRPr="00A0744D" w:rsidRDefault="0043365F" w:rsidP="00A0744D">
      <w:pPr>
        <w:numPr>
          <w:ilvl w:val="0"/>
          <w:numId w:val="48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iCs/>
          <w:sz w:val="22"/>
        </w:rPr>
        <w:t xml:space="preserve">na příspěvkové organizace a od příspěvkových organizací na položce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A.I.2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 xml:space="preserve"> Svěření majetku příspěvkové organizaci</w:t>
      </w:r>
      <w:r w:rsidRPr="00A0744D">
        <w:rPr>
          <w:rFonts w:ascii="Arial" w:hAnsi="Arial" w:cs="Arial"/>
          <w:bCs/>
          <w:iCs/>
          <w:sz w:val="22"/>
        </w:rPr>
        <w:t>, přestože dle vyhlášky č. 410/2009 Sb. se na tuto položku zahrnují pouze případy svěření majetku, který je ve vlastnictví územního samosprávného celku</w:t>
      </w:r>
      <w:r w:rsidR="00ED3ED2">
        <w:rPr>
          <w:rFonts w:ascii="Arial" w:hAnsi="Arial" w:cs="Arial"/>
          <w:bCs/>
          <w:iCs/>
          <w:sz w:val="22"/>
        </w:rPr>
        <w:t>,</w:t>
      </w:r>
      <w:r w:rsidRPr="00A0744D">
        <w:rPr>
          <w:rFonts w:ascii="Arial" w:hAnsi="Arial" w:cs="Arial"/>
          <w:bCs/>
          <w:iCs/>
          <w:sz w:val="22"/>
        </w:rPr>
        <w:t xml:space="preserve"> </w:t>
      </w:r>
      <w:r w:rsidR="00ED3ED2">
        <w:rPr>
          <w:rFonts w:ascii="Arial" w:hAnsi="Arial" w:cs="Arial"/>
          <w:bCs/>
          <w:iCs/>
          <w:sz w:val="22"/>
        </w:rPr>
        <w:t>který</w:t>
      </w:r>
      <w:r w:rsidRPr="00A0744D">
        <w:rPr>
          <w:rFonts w:ascii="Arial" w:hAnsi="Arial" w:cs="Arial"/>
          <w:bCs/>
          <w:iCs/>
          <w:sz w:val="22"/>
        </w:rPr>
        <w:t xml:space="preserve"> jej převádí zřizované příspěvkové organizaci na základě zřizovací listiny;</w:t>
      </w:r>
    </w:p>
    <w:p w:rsidR="00DF4998" w:rsidRPr="00A0744D" w:rsidRDefault="006C05D2" w:rsidP="00A0744D">
      <w:pPr>
        <w:numPr>
          <w:ilvl w:val="0"/>
          <w:numId w:val="48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iCs/>
          <w:sz w:val="22"/>
        </w:rPr>
        <w:t xml:space="preserve">od </w:t>
      </w:r>
      <w:r w:rsidR="003C0BE4" w:rsidRPr="00A0744D">
        <w:rPr>
          <w:rFonts w:ascii="Arial" w:hAnsi="Arial" w:cs="Arial"/>
          <w:bCs/>
          <w:iCs/>
          <w:sz w:val="22"/>
        </w:rPr>
        <w:t>jiných organizačních složek státu a příspěvkové organizace</w:t>
      </w:r>
      <w:r w:rsidR="00DF4998" w:rsidRPr="00A0744D">
        <w:rPr>
          <w:rFonts w:ascii="Arial" w:hAnsi="Arial" w:cs="Arial"/>
          <w:bCs/>
          <w:iCs/>
          <w:sz w:val="22"/>
        </w:rPr>
        <w:t xml:space="preserve"> </w:t>
      </w:r>
      <w:r w:rsidR="00A220F8" w:rsidRPr="00A0744D">
        <w:rPr>
          <w:rFonts w:ascii="Arial" w:hAnsi="Arial" w:cs="Arial"/>
          <w:bCs/>
          <w:iCs/>
          <w:sz w:val="22"/>
        </w:rPr>
        <w:t>na základě zápisů o </w:t>
      </w:r>
      <w:r w:rsidR="003C0BE4" w:rsidRPr="00A0744D">
        <w:rPr>
          <w:rFonts w:ascii="Arial" w:hAnsi="Arial" w:cs="Arial"/>
          <w:bCs/>
          <w:iCs/>
          <w:sz w:val="22"/>
        </w:rPr>
        <w:t xml:space="preserve">změně příslušnosti hospodařit s majetkem státu a smlouvy o změně příslušnosti hospodařit s majetkem státu na položce </w:t>
      </w:r>
      <w:proofErr w:type="spellStart"/>
      <w:proofErr w:type="gramStart"/>
      <w:r w:rsidR="003C0BE4" w:rsidRPr="00A0744D">
        <w:rPr>
          <w:rFonts w:ascii="Arial" w:hAnsi="Arial" w:cs="Arial"/>
          <w:bCs/>
          <w:i/>
          <w:iCs/>
          <w:sz w:val="22"/>
        </w:rPr>
        <w:t>A.I.3</w:t>
      </w:r>
      <w:proofErr w:type="spellEnd"/>
      <w:r w:rsidR="003C0BE4"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="003C0BE4" w:rsidRPr="00A0744D">
        <w:rPr>
          <w:rFonts w:ascii="Arial" w:hAnsi="Arial" w:cs="Arial"/>
          <w:bCs/>
          <w:i/>
          <w:iCs/>
          <w:sz w:val="22"/>
        </w:rPr>
        <w:t xml:space="preserve"> Bezúplatné převody</w:t>
      </w:r>
      <w:r w:rsidR="003C0BE4" w:rsidRPr="00A0744D">
        <w:rPr>
          <w:rFonts w:ascii="Arial" w:hAnsi="Arial" w:cs="Arial"/>
          <w:bCs/>
          <w:iCs/>
          <w:sz w:val="22"/>
        </w:rPr>
        <w:t xml:space="preserve"> místo na položce </w:t>
      </w:r>
      <w:proofErr w:type="spellStart"/>
      <w:proofErr w:type="gramStart"/>
      <w:r w:rsidR="003C0BE4" w:rsidRPr="00A0744D">
        <w:rPr>
          <w:rFonts w:ascii="Arial" w:hAnsi="Arial" w:cs="Arial"/>
          <w:bCs/>
          <w:i/>
          <w:iCs/>
          <w:sz w:val="22"/>
        </w:rPr>
        <w:t>A.I.1</w:t>
      </w:r>
      <w:proofErr w:type="spellEnd"/>
      <w:r w:rsidR="003C0BE4"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="003C0BE4" w:rsidRPr="00A0744D">
        <w:rPr>
          <w:rFonts w:ascii="Arial" w:hAnsi="Arial" w:cs="Arial"/>
          <w:bCs/>
          <w:i/>
          <w:iCs/>
          <w:sz w:val="22"/>
        </w:rPr>
        <w:t xml:space="preserve"> Změna, vznik nebo zánik příslušnosti hospodařit s majetkem státu</w:t>
      </w:r>
      <w:r w:rsidR="003C0BE4" w:rsidRPr="00A0744D">
        <w:rPr>
          <w:rFonts w:ascii="Arial" w:hAnsi="Arial" w:cs="Arial"/>
          <w:bCs/>
          <w:iCs/>
          <w:sz w:val="22"/>
        </w:rPr>
        <w:t>;</w:t>
      </w:r>
    </w:p>
    <w:p w:rsidR="00DF4998" w:rsidRPr="00A0744D" w:rsidRDefault="006C05D2" w:rsidP="00A0744D">
      <w:pPr>
        <w:numPr>
          <w:ilvl w:val="0"/>
          <w:numId w:val="48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iCs/>
          <w:sz w:val="22"/>
        </w:rPr>
        <w:t xml:space="preserve">od </w:t>
      </w:r>
      <w:r w:rsidR="00DF4998" w:rsidRPr="00A0744D">
        <w:rPr>
          <w:rFonts w:ascii="Arial" w:hAnsi="Arial" w:cs="Arial"/>
          <w:bCs/>
          <w:iCs/>
          <w:sz w:val="22"/>
        </w:rPr>
        <w:t xml:space="preserve">státních podniků či </w:t>
      </w:r>
      <w:r w:rsidR="008B55FC" w:rsidRPr="00A0744D">
        <w:rPr>
          <w:rFonts w:ascii="Arial" w:hAnsi="Arial" w:cs="Arial"/>
          <w:bCs/>
          <w:iCs/>
          <w:sz w:val="22"/>
        </w:rPr>
        <w:t>jiných</w:t>
      </w:r>
      <w:r w:rsidR="00DF4998" w:rsidRPr="00A0744D">
        <w:rPr>
          <w:rFonts w:ascii="Arial" w:hAnsi="Arial" w:cs="Arial"/>
          <w:bCs/>
          <w:iCs/>
          <w:sz w:val="22"/>
        </w:rPr>
        <w:t xml:space="preserve"> společností na základě smluv o poskytnutí podpory na řešení programového projektu/projektu obranného výzkumu</w:t>
      </w:r>
      <w:r w:rsidR="00A220F8" w:rsidRPr="00A0744D">
        <w:rPr>
          <w:rFonts w:ascii="Arial" w:hAnsi="Arial" w:cs="Arial"/>
          <w:bCs/>
          <w:iCs/>
          <w:sz w:val="22"/>
        </w:rPr>
        <w:t xml:space="preserve"> či na základě dohody o </w:t>
      </w:r>
      <w:r w:rsidR="008B55FC" w:rsidRPr="00A0744D">
        <w:rPr>
          <w:rFonts w:ascii="Arial" w:hAnsi="Arial" w:cs="Arial"/>
          <w:bCs/>
          <w:iCs/>
          <w:sz w:val="22"/>
        </w:rPr>
        <w:t>narovnání</w:t>
      </w:r>
      <w:r w:rsidR="00DF4998" w:rsidRPr="00A0744D">
        <w:rPr>
          <w:rFonts w:ascii="Arial" w:hAnsi="Arial" w:cs="Arial"/>
          <w:bCs/>
          <w:iCs/>
          <w:sz w:val="22"/>
        </w:rPr>
        <w:t xml:space="preserve"> na položce </w:t>
      </w:r>
      <w:proofErr w:type="spellStart"/>
      <w:proofErr w:type="gramStart"/>
      <w:r w:rsidR="00DF4998" w:rsidRPr="00A0744D">
        <w:rPr>
          <w:rFonts w:ascii="Arial" w:hAnsi="Arial" w:cs="Arial"/>
          <w:bCs/>
          <w:i/>
          <w:iCs/>
          <w:sz w:val="22"/>
        </w:rPr>
        <w:t>A.I.5</w:t>
      </w:r>
      <w:proofErr w:type="spellEnd"/>
      <w:r w:rsidR="00DF4998"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="00DF4998" w:rsidRPr="00A0744D">
        <w:rPr>
          <w:rFonts w:ascii="Arial" w:hAnsi="Arial" w:cs="Arial"/>
          <w:bCs/>
          <w:i/>
          <w:iCs/>
          <w:sz w:val="22"/>
        </w:rPr>
        <w:t xml:space="preserve"> Dary</w:t>
      </w:r>
      <w:r w:rsidR="00DF4998" w:rsidRPr="00A0744D">
        <w:rPr>
          <w:rFonts w:ascii="Arial" w:hAnsi="Arial" w:cs="Arial"/>
          <w:bCs/>
          <w:iCs/>
          <w:sz w:val="22"/>
        </w:rPr>
        <w:t>, přestože k těmto převodům nedocházelo z titulu darovací smlouvy</w:t>
      </w:r>
      <w:r w:rsidR="008B55FC" w:rsidRPr="00A0744D">
        <w:rPr>
          <w:rFonts w:ascii="Arial" w:hAnsi="Arial" w:cs="Arial"/>
          <w:bCs/>
          <w:iCs/>
          <w:sz w:val="22"/>
        </w:rPr>
        <w:t>.</w:t>
      </w:r>
    </w:p>
    <w:p w:rsidR="00A0744D" w:rsidRDefault="00A0744D" w:rsidP="00A0744D">
      <w:pPr>
        <w:rPr>
          <w:rFonts w:ascii="Arial" w:hAnsi="Arial" w:cs="Arial"/>
          <w:bCs/>
          <w:sz w:val="22"/>
        </w:rPr>
      </w:pPr>
    </w:p>
    <w:p w:rsidR="003C0BE4" w:rsidRPr="00A0744D" w:rsidRDefault="008B55FC" w:rsidP="00A0744D">
      <w:pPr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>V důsledku uvedených skutečností MO v přehledu o změnách vlastního kapitálu:</w:t>
      </w:r>
    </w:p>
    <w:p w:rsidR="00E04E85" w:rsidRPr="00A0744D" w:rsidRDefault="00E04E85" w:rsidP="00A0744D">
      <w:pPr>
        <w:numPr>
          <w:ilvl w:val="0"/>
          <w:numId w:val="47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 xml:space="preserve">podhodnotilo položku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A.I.1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 xml:space="preserve"> Změna, vznik nebo zánik příslušnosti hospodařit s majetkem státu</w:t>
      </w:r>
      <w:r w:rsidRPr="00A0744D">
        <w:rPr>
          <w:rFonts w:ascii="Arial" w:hAnsi="Arial" w:cs="Arial"/>
          <w:bCs/>
          <w:iCs/>
          <w:sz w:val="22"/>
        </w:rPr>
        <w:t xml:space="preserve"> ve sloupci </w:t>
      </w:r>
      <w:r w:rsidR="00ED3ED2">
        <w:rPr>
          <w:rFonts w:ascii="Arial" w:hAnsi="Arial" w:cs="Arial"/>
          <w:bCs/>
          <w:iCs/>
          <w:sz w:val="22"/>
        </w:rPr>
        <w:t>„</w:t>
      </w:r>
      <w:r w:rsidR="00B916D5">
        <w:rPr>
          <w:rFonts w:ascii="Arial" w:hAnsi="Arial" w:cs="Arial"/>
          <w:bCs/>
          <w:i/>
          <w:iCs/>
          <w:sz w:val="22"/>
        </w:rPr>
        <w:t>s</w:t>
      </w:r>
      <w:r w:rsidRPr="00A0744D">
        <w:rPr>
          <w:rFonts w:ascii="Arial" w:hAnsi="Arial" w:cs="Arial"/>
          <w:bCs/>
          <w:i/>
          <w:iCs/>
          <w:sz w:val="22"/>
        </w:rPr>
        <w:t>nížení stavu</w:t>
      </w:r>
      <w:r w:rsidR="00ED3ED2">
        <w:rPr>
          <w:rFonts w:ascii="Arial" w:hAnsi="Arial" w:cs="Arial"/>
          <w:bCs/>
          <w:iCs/>
          <w:sz w:val="22"/>
        </w:rPr>
        <w:t>“</w:t>
      </w:r>
      <w:r w:rsidRPr="00A0744D">
        <w:rPr>
          <w:rFonts w:ascii="Arial" w:hAnsi="Arial" w:cs="Arial"/>
          <w:bCs/>
          <w:iCs/>
          <w:sz w:val="22"/>
        </w:rPr>
        <w:t xml:space="preserve"> o 410</w:t>
      </w:r>
      <w:r w:rsidR="00CB1647" w:rsidRPr="00A0744D">
        <w:rPr>
          <w:rFonts w:ascii="Arial" w:hAnsi="Arial" w:cs="Arial"/>
          <w:bCs/>
          <w:iCs/>
          <w:sz w:val="22"/>
        </w:rPr>
        <w:t>,20 mil.</w:t>
      </w:r>
      <w:r w:rsidRPr="00A0744D">
        <w:rPr>
          <w:rFonts w:ascii="Arial" w:hAnsi="Arial" w:cs="Arial"/>
          <w:bCs/>
          <w:iCs/>
          <w:sz w:val="22"/>
        </w:rPr>
        <w:t xml:space="preserve"> Kč a ve sloupci </w:t>
      </w:r>
      <w:r w:rsidR="00ED3ED2">
        <w:rPr>
          <w:rFonts w:ascii="Arial" w:hAnsi="Arial" w:cs="Arial"/>
          <w:bCs/>
          <w:iCs/>
          <w:sz w:val="22"/>
        </w:rPr>
        <w:t>„</w:t>
      </w:r>
      <w:r w:rsidR="00B916D5">
        <w:rPr>
          <w:rFonts w:ascii="Arial" w:hAnsi="Arial" w:cs="Arial"/>
          <w:bCs/>
          <w:i/>
          <w:iCs/>
          <w:sz w:val="22"/>
        </w:rPr>
        <w:t>z</w:t>
      </w:r>
      <w:r w:rsidRPr="00A0744D">
        <w:rPr>
          <w:rFonts w:ascii="Arial" w:hAnsi="Arial" w:cs="Arial"/>
          <w:bCs/>
          <w:i/>
          <w:iCs/>
          <w:sz w:val="22"/>
        </w:rPr>
        <w:t>výšení stavu</w:t>
      </w:r>
      <w:r w:rsidR="00ED3ED2">
        <w:rPr>
          <w:rFonts w:ascii="Arial" w:hAnsi="Arial" w:cs="Arial"/>
          <w:bCs/>
          <w:iCs/>
          <w:sz w:val="22"/>
        </w:rPr>
        <w:t>“</w:t>
      </w:r>
      <w:r w:rsidR="00A0744D">
        <w:rPr>
          <w:rFonts w:ascii="Arial" w:hAnsi="Arial" w:cs="Arial"/>
          <w:bCs/>
          <w:iCs/>
          <w:sz w:val="22"/>
        </w:rPr>
        <w:t xml:space="preserve"> o </w:t>
      </w:r>
      <w:r w:rsidRPr="00A0744D">
        <w:rPr>
          <w:rFonts w:ascii="Arial" w:hAnsi="Arial" w:cs="Arial"/>
          <w:bCs/>
          <w:iCs/>
          <w:sz w:val="22"/>
        </w:rPr>
        <w:t>614</w:t>
      </w:r>
      <w:r w:rsidR="00CB1647" w:rsidRPr="00A0744D">
        <w:rPr>
          <w:rFonts w:ascii="Arial" w:hAnsi="Arial" w:cs="Arial"/>
          <w:bCs/>
          <w:iCs/>
          <w:sz w:val="22"/>
        </w:rPr>
        <w:t>,</w:t>
      </w:r>
      <w:r w:rsidRPr="00A0744D">
        <w:rPr>
          <w:rFonts w:ascii="Arial" w:hAnsi="Arial" w:cs="Arial"/>
          <w:bCs/>
          <w:iCs/>
          <w:sz w:val="22"/>
        </w:rPr>
        <w:t>10</w:t>
      </w:r>
      <w:r w:rsidR="00A0744D">
        <w:rPr>
          <w:rFonts w:ascii="Arial" w:hAnsi="Arial" w:cs="Arial"/>
          <w:bCs/>
          <w:iCs/>
          <w:sz w:val="22"/>
        </w:rPr>
        <w:t> </w:t>
      </w:r>
      <w:r w:rsidR="00CB1647" w:rsidRPr="00A0744D">
        <w:rPr>
          <w:rFonts w:ascii="Arial" w:hAnsi="Arial" w:cs="Arial"/>
          <w:bCs/>
          <w:iCs/>
          <w:sz w:val="22"/>
        </w:rPr>
        <w:t>mil.</w:t>
      </w:r>
      <w:r w:rsidR="00A0744D">
        <w:rPr>
          <w:rFonts w:ascii="Arial" w:hAnsi="Arial" w:cs="Arial"/>
          <w:bCs/>
          <w:iCs/>
          <w:sz w:val="22"/>
        </w:rPr>
        <w:t> </w:t>
      </w:r>
      <w:r w:rsidRPr="00A0744D">
        <w:rPr>
          <w:rFonts w:ascii="Arial" w:hAnsi="Arial" w:cs="Arial"/>
          <w:bCs/>
          <w:iCs/>
          <w:sz w:val="22"/>
        </w:rPr>
        <w:t>Kč,</w:t>
      </w:r>
    </w:p>
    <w:p w:rsidR="00E04E85" w:rsidRPr="00A0744D" w:rsidRDefault="00E04E85" w:rsidP="00A0744D">
      <w:pPr>
        <w:numPr>
          <w:ilvl w:val="0"/>
          <w:numId w:val="47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 xml:space="preserve">nadhodnotilo položku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A.I.2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 xml:space="preserve"> Svěření majetku příspěvkové organizaci</w:t>
      </w:r>
      <w:r w:rsidRPr="00A0744D">
        <w:rPr>
          <w:rFonts w:ascii="Arial" w:hAnsi="Arial" w:cs="Arial"/>
          <w:bCs/>
          <w:iCs/>
          <w:sz w:val="22"/>
        </w:rPr>
        <w:t xml:space="preserve"> ve sloupci </w:t>
      </w:r>
      <w:r w:rsidR="00ED3ED2">
        <w:rPr>
          <w:rFonts w:ascii="Arial" w:hAnsi="Arial" w:cs="Arial"/>
          <w:bCs/>
          <w:iCs/>
          <w:sz w:val="22"/>
        </w:rPr>
        <w:t>„</w:t>
      </w:r>
      <w:r w:rsidR="00B916D5">
        <w:rPr>
          <w:rFonts w:ascii="Arial" w:hAnsi="Arial" w:cs="Arial"/>
          <w:bCs/>
          <w:i/>
          <w:iCs/>
          <w:sz w:val="22"/>
        </w:rPr>
        <w:t>s</w:t>
      </w:r>
      <w:r w:rsidR="008C60A7" w:rsidRPr="00A0744D">
        <w:rPr>
          <w:rFonts w:ascii="Arial" w:hAnsi="Arial" w:cs="Arial"/>
          <w:bCs/>
          <w:i/>
          <w:iCs/>
          <w:sz w:val="22"/>
        </w:rPr>
        <w:t>nížení stavu</w:t>
      </w:r>
      <w:r w:rsidR="00ED3ED2">
        <w:rPr>
          <w:rFonts w:ascii="Arial" w:hAnsi="Arial" w:cs="Arial"/>
          <w:bCs/>
          <w:iCs/>
          <w:sz w:val="22"/>
        </w:rPr>
        <w:t>“</w:t>
      </w:r>
      <w:r w:rsidR="008C60A7" w:rsidRPr="00A0744D">
        <w:rPr>
          <w:rFonts w:ascii="Arial" w:hAnsi="Arial" w:cs="Arial"/>
          <w:bCs/>
          <w:i/>
          <w:iCs/>
          <w:sz w:val="22"/>
        </w:rPr>
        <w:t xml:space="preserve"> </w:t>
      </w:r>
      <w:r w:rsidR="008C60A7" w:rsidRPr="00A0744D">
        <w:rPr>
          <w:rFonts w:ascii="Arial" w:hAnsi="Arial" w:cs="Arial"/>
          <w:bCs/>
          <w:iCs/>
          <w:sz w:val="22"/>
        </w:rPr>
        <w:t>o 353</w:t>
      </w:r>
      <w:r w:rsidR="00CB1647" w:rsidRPr="00A0744D">
        <w:rPr>
          <w:rFonts w:ascii="Arial" w:hAnsi="Arial" w:cs="Arial"/>
          <w:bCs/>
          <w:iCs/>
          <w:sz w:val="22"/>
        </w:rPr>
        <w:t>,</w:t>
      </w:r>
      <w:r w:rsidR="008C60A7" w:rsidRPr="00A0744D">
        <w:rPr>
          <w:rFonts w:ascii="Arial" w:hAnsi="Arial" w:cs="Arial"/>
          <w:bCs/>
          <w:iCs/>
          <w:sz w:val="22"/>
        </w:rPr>
        <w:t>9</w:t>
      </w:r>
      <w:r w:rsidR="00CB1647" w:rsidRPr="00A0744D">
        <w:rPr>
          <w:rFonts w:ascii="Arial" w:hAnsi="Arial" w:cs="Arial"/>
          <w:bCs/>
          <w:iCs/>
          <w:sz w:val="22"/>
        </w:rPr>
        <w:t>4 mil.</w:t>
      </w:r>
      <w:r w:rsidR="008C60A7" w:rsidRPr="00A0744D">
        <w:rPr>
          <w:rFonts w:ascii="Arial" w:hAnsi="Arial" w:cs="Arial"/>
          <w:bCs/>
          <w:iCs/>
          <w:sz w:val="22"/>
        </w:rPr>
        <w:t xml:space="preserve"> Kč a ve sloupci </w:t>
      </w:r>
      <w:r w:rsidR="00ED3ED2">
        <w:rPr>
          <w:rFonts w:ascii="Arial" w:hAnsi="Arial" w:cs="Arial"/>
          <w:bCs/>
          <w:iCs/>
          <w:sz w:val="22"/>
        </w:rPr>
        <w:t>„</w:t>
      </w:r>
      <w:r w:rsidR="00B916D5">
        <w:rPr>
          <w:rFonts w:ascii="Arial" w:hAnsi="Arial" w:cs="Arial"/>
          <w:bCs/>
          <w:i/>
          <w:iCs/>
          <w:sz w:val="22"/>
        </w:rPr>
        <w:t>z</w:t>
      </w:r>
      <w:r w:rsidRPr="00A0744D">
        <w:rPr>
          <w:rFonts w:ascii="Arial" w:hAnsi="Arial" w:cs="Arial"/>
          <w:bCs/>
          <w:i/>
          <w:iCs/>
          <w:sz w:val="22"/>
        </w:rPr>
        <w:t>výšení stavu</w:t>
      </w:r>
      <w:r w:rsidR="00ED3ED2">
        <w:rPr>
          <w:rFonts w:ascii="Arial" w:hAnsi="Arial" w:cs="Arial"/>
          <w:bCs/>
          <w:iCs/>
          <w:sz w:val="22"/>
        </w:rPr>
        <w:t>“</w:t>
      </w:r>
      <w:r w:rsidRPr="00A0744D">
        <w:rPr>
          <w:rFonts w:ascii="Arial" w:hAnsi="Arial" w:cs="Arial"/>
          <w:bCs/>
          <w:iCs/>
          <w:sz w:val="22"/>
        </w:rPr>
        <w:t xml:space="preserve"> o </w:t>
      </w:r>
      <w:r w:rsidR="008C60A7" w:rsidRPr="00A0744D">
        <w:rPr>
          <w:rFonts w:ascii="Arial" w:hAnsi="Arial" w:cs="Arial"/>
          <w:bCs/>
          <w:iCs/>
          <w:sz w:val="22"/>
        </w:rPr>
        <w:t>739</w:t>
      </w:r>
      <w:r w:rsidR="00CB1647" w:rsidRPr="00A0744D">
        <w:rPr>
          <w:rFonts w:ascii="Arial" w:hAnsi="Arial" w:cs="Arial"/>
          <w:bCs/>
          <w:iCs/>
          <w:sz w:val="22"/>
        </w:rPr>
        <w:t>,</w:t>
      </w:r>
      <w:r w:rsidR="008C60A7" w:rsidRPr="00A0744D">
        <w:rPr>
          <w:rFonts w:ascii="Arial" w:hAnsi="Arial" w:cs="Arial"/>
          <w:bCs/>
          <w:iCs/>
          <w:sz w:val="22"/>
        </w:rPr>
        <w:t>60</w:t>
      </w:r>
      <w:r w:rsidR="00CB1647" w:rsidRPr="00A0744D">
        <w:rPr>
          <w:rFonts w:ascii="Arial" w:hAnsi="Arial" w:cs="Arial"/>
          <w:bCs/>
          <w:iCs/>
          <w:sz w:val="22"/>
        </w:rPr>
        <w:t xml:space="preserve"> mil.</w:t>
      </w:r>
      <w:r w:rsidRPr="00A0744D">
        <w:rPr>
          <w:rFonts w:ascii="Arial" w:hAnsi="Arial" w:cs="Arial"/>
          <w:bCs/>
          <w:iCs/>
          <w:sz w:val="22"/>
        </w:rPr>
        <w:t xml:space="preserve"> Kč,</w:t>
      </w:r>
    </w:p>
    <w:p w:rsidR="00E04E85" w:rsidRPr="00A0744D" w:rsidRDefault="00E04E85" w:rsidP="00A0744D">
      <w:pPr>
        <w:numPr>
          <w:ilvl w:val="0"/>
          <w:numId w:val="47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iCs/>
          <w:sz w:val="22"/>
        </w:rPr>
        <w:t xml:space="preserve">nadhodnotilo položku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A.I.3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 xml:space="preserve"> Bezúplatné převody</w:t>
      </w:r>
      <w:r w:rsidRPr="00A0744D">
        <w:rPr>
          <w:rFonts w:ascii="Arial" w:hAnsi="Arial" w:cs="Arial"/>
          <w:bCs/>
          <w:iCs/>
          <w:sz w:val="22"/>
        </w:rPr>
        <w:t xml:space="preserve"> ve sloupci </w:t>
      </w:r>
      <w:r w:rsidR="00ED3ED2">
        <w:rPr>
          <w:rFonts w:ascii="Arial" w:hAnsi="Arial" w:cs="Arial"/>
          <w:bCs/>
          <w:iCs/>
          <w:sz w:val="22"/>
        </w:rPr>
        <w:t>„</w:t>
      </w:r>
      <w:r w:rsidR="00B916D5">
        <w:rPr>
          <w:rFonts w:ascii="Arial" w:hAnsi="Arial" w:cs="Arial"/>
          <w:bCs/>
          <w:i/>
          <w:iCs/>
          <w:sz w:val="22"/>
        </w:rPr>
        <w:t>s</w:t>
      </w:r>
      <w:r w:rsidRPr="00A0744D">
        <w:rPr>
          <w:rFonts w:ascii="Arial" w:hAnsi="Arial" w:cs="Arial"/>
          <w:bCs/>
          <w:i/>
          <w:iCs/>
          <w:sz w:val="22"/>
        </w:rPr>
        <w:t>nížení stavu</w:t>
      </w:r>
      <w:r w:rsidR="00ED3ED2">
        <w:rPr>
          <w:rFonts w:ascii="Arial" w:hAnsi="Arial" w:cs="Arial"/>
          <w:bCs/>
          <w:iCs/>
          <w:sz w:val="22"/>
        </w:rPr>
        <w:t>“</w:t>
      </w:r>
      <w:r w:rsidR="00B916D5">
        <w:rPr>
          <w:rFonts w:ascii="Arial" w:hAnsi="Arial" w:cs="Arial"/>
          <w:bCs/>
          <w:iCs/>
          <w:sz w:val="22"/>
        </w:rPr>
        <w:t xml:space="preserve"> o </w:t>
      </w:r>
      <w:r w:rsidRPr="00A0744D">
        <w:rPr>
          <w:rFonts w:ascii="Arial" w:hAnsi="Arial" w:cs="Arial"/>
          <w:bCs/>
          <w:iCs/>
          <w:sz w:val="22"/>
        </w:rPr>
        <w:t>69</w:t>
      </w:r>
      <w:r w:rsidR="00CB1647" w:rsidRPr="00A0744D">
        <w:rPr>
          <w:rFonts w:ascii="Arial" w:hAnsi="Arial" w:cs="Arial"/>
          <w:bCs/>
          <w:iCs/>
          <w:sz w:val="22"/>
        </w:rPr>
        <w:t>,</w:t>
      </w:r>
      <w:r w:rsidRPr="00A0744D">
        <w:rPr>
          <w:rFonts w:ascii="Arial" w:hAnsi="Arial" w:cs="Arial"/>
          <w:bCs/>
          <w:iCs/>
          <w:sz w:val="22"/>
        </w:rPr>
        <w:t>54</w:t>
      </w:r>
      <w:r w:rsidR="00B916D5">
        <w:rPr>
          <w:rFonts w:ascii="Arial" w:hAnsi="Arial" w:cs="Arial"/>
          <w:bCs/>
          <w:iCs/>
          <w:sz w:val="22"/>
        </w:rPr>
        <w:t> </w:t>
      </w:r>
      <w:r w:rsidR="00CB1647" w:rsidRPr="00A0744D">
        <w:rPr>
          <w:rFonts w:ascii="Arial" w:hAnsi="Arial" w:cs="Arial"/>
          <w:bCs/>
          <w:iCs/>
          <w:sz w:val="22"/>
        </w:rPr>
        <w:t>mil.</w:t>
      </w:r>
      <w:r w:rsidR="00B916D5">
        <w:rPr>
          <w:rFonts w:ascii="Arial" w:hAnsi="Arial" w:cs="Arial"/>
          <w:bCs/>
          <w:iCs/>
          <w:sz w:val="22"/>
        </w:rPr>
        <w:t> </w:t>
      </w:r>
      <w:r w:rsidRPr="00A0744D">
        <w:rPr>
          <w:rFonts w:ascii="Arial" w:hAnsi="Arial" w:cs="Arial"/>
          <w:bCs/>
          <w:iCs/>
          <w:sz w:val="22"/>
        </w:rPr>
        <w:t xml:space="preserve">Kč a ve sloupci </w:t>
      </w:r>
      <w:r w:rsidR="00ED3ED2">
        <w:rPr>
          <w:rFonts w:ascii="Arial" w:hAnsi="Arial" w:cs="Arial"/>
          <w:bCs/>
          <w:iCs/>
          <w:sz w:val="22"/>
        </w:rPr>
        <w:t>„</w:t>
      </w:r>
      <w:r w:rsidR="00B916D5">
        <w:rPr>
          <w:rFonts w:ascii="Arial" w:hAnsi="Arial" w:cs="Arial"/>
          <w:bCs/>
          <w:i/>
          <w:iCs/>
          <w:sz w:val="22"/>
        </w:rPr>
        <w:t>z</w:t>
      </w:r>
      <w:r w:rsidRPr="00A0744D">
        <w:rPr>
          <w:rFonts w:ascii="Arial" w:hAnsi="Arial" w:cs="Arial"/>
          <w:bCs/>
          <w:i/>
          <w:iCs/>
          <w:sz w:val="22"/>
        </w:rPr>
        <w:t>výšení stavu</w:t>
      </w:r>
      <w:r w:rsidR="00ED3ED2">
        <w:rPr>
          <w:rFonts w:ascii="Arial" w:hAnsi="Arial" w:cs="Arial"/>
          <w:bCs/>
          <w:iCs/>
          <w:sz w:val="22"/>
        </w:rPr>
        <w:t>“</w:t>
      </w:r>
      <w:r w:rsidRPr="00A0744D">
        <w:rPr>
          <w:rFonts w:ascii="Arial" w:hAnsi="Arial" w:cs="Arial"/>
          <w:bCs/>
          <w:iCs/>
          <w:sz w:val="22"/>
        </w:rPr>
        <w:t xml:space="preserve"> o 2</w:t>
      </w:r>
      <w:r w:rsidR="00CB1647" w:rsidRPr="00A0744D">
        <w:rPr>
          <w:rFonts w:ascii="Arial" w:hAnsi="Arial" w:cs="Arial"/>
          <w:bCs/>
          <w:iCs/>
          <w:sz w:val="22"/>
        </w:rPr>
        <w:t>,</w:t>
      </w:r>
      <w:r w:rsidRPr="00A0744D">
        <w:rPr>
          <w:rFonts w:ascii="Arial" w:hAnsi="Arial" w:cs="Arial"/>
          <w:bCs/>
          <w:iCs/>
          <w:sz w:val="22"/>
        </w:rPr>
        <w:t>63</w:t>
      </w:r>
      <w:r w:rsidR="00CB1647" w:rsidRPr="00A0744D">
        <w:rPr>
          <w:rFonts w:ascii="Arial" w:hAnsi="Arial" w:cs="Arial"/>
          <w:bCs/>
          <w:iCs/>
          <w:sz w:val="22"/>
        </w:rPr>
        <w:t xml:space="preserve"> mil.</w:t>
      </w:r>
      <w:r w:rsidRPr="00A0744D">
        <w:rPr>
          <w:rFonts w:ascii="Arial" w:hAnsi="Arial" w:cs="Arial"/>
          <w:bCs/>
          <w:iCs/>
          <w:sz w:val="22"/>
        </w:rPr>
        <w:t xml:space="preserve"> Kč,</w:t>
      </w:r>
    </w:p>
    <w:p w:rsidR="00E04E85" w:rsidRPr="00A0744D" w:rsidRDefault="00E04E85" w:rsidP="00A0744D">
      <w:pPr>
        <w:numPr>
          <w:ilvl w:val="0"/>
          <w:numId w:val="47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 xml:space="preserve">podhodnotilo položku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A.I.5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 xml:space="preserve"> Dary</w:t>
      </w:r>
      <w:r w:rsidRPr="00A0744D">
        <w:rPr>
          <w:rFonts w:ascii="Arial" w:hAnsi="Arial" w:cs="Arial"/>
          <w:bCs/>
          <w:iCs/>
          <w:sz w:val="22"/>
        </w:rPr>
        <w:t xml:space="preserve"> ve sloupci </w:t>
      </w:r>
      <w:r w:rsidR="00ED3ED2">
        <w:rPr>
          <w:rFonts w:ascii="Arial" w:hAnsi="Arial" w:cs="Arial"/>
          <w:bCs/>
          <w:iCs/>
          <w:sz w:val="22"/>
        </w:rPr>
        <w:t>„</w:t>
      </w:r>
      <w:r w:rsidR="00B916D5">
        <w:rPr>
          <w:rFonts w:ascii="Arial" w:hAnsi="Arial" w:cs="Arial"/>
          <w:bCs/>
          <w:i/>
          <w:iCs/>
          <w:sz w:val="22"/>
        </w:rPr>
        <w:t>s</w:t>
      </w:r>
      <w:r w:rsidRPr="00A0744D">
        <w:rPr>
          <w:rFonts w:ascii="Arial" w:hAnsi="Arial" w:cs="Arial"/>
          <w:bCs/>
          <w:i/>
          <w:iCs/>
          <w:sz w:val="22"/>
        </w:rPr>
        <w:t>nížení stavu</w:t>
      </w:r>
      <w:r w:rsidR="00ED3ED2">
        <w:rPr>
          <w:rFonts w:ascii="Arial" w:hAnsi="Arial" w:cs="Arial"/>
          <w:bCs/>
          <w:iCs/>
          <w:sz w:val="22"/>
        </w:rPr>
        <w:t>“</w:t>
      </w:r>
      <w:r w:rsidRPr="00A0744D">
        <w:rPr>
          <w:rFonts w:ascii="Arial" w:hAnsi="Arial" w:cs="Arial"/>
          <w:bCs/>
          <w:iCs/>
          <w:sz w:val="22"/>
        </w:rPr>
        <w:t xml:space="preserve"> o </w:t>
      </w:r>
      <w:r w:rsidR="00CB1647" w:rsidRPr="00A0744D">
        <w:rPr>
          <w:rFonts w:ascii="Arial" w:hAnsi="Arial" w:cs="Arial"/>
          <w:bCs/>
          <w:iCs/>
          <w:sz w:val="22"/>
        </w:rPr>
        <w:t>0,25 mil.</w:t>
      </w:r>
      <w:r w:rsidRPr="00A0744D">
        <w:rPr>
          <w:rFonts w:ascii="Arial" w:hAnsi="Arial" w:cs="Arial"/>
          <w:bCs/>
          <w:iCs/>
          <w:sz w:val="22"/>
        </w:rPr>
        <w:t xml:space="preserve"> Kč</w:t>
      </w:r>
      <w:r w:rsidR="00B916D5">
        <w:rPr>
          <w:rFonts w:ascii="Arial" w:hAnsi="Arial" w:cs="Arial"/>
          <w:bCs/>
          <w:iCs/>
          <w:sz w:val="22"/>
        </w:rPr>
        <w:t>,</w:t>
      </w:r>
      <w:r w:rsidRPr="00A0744D">
        <w:rPr>
          <w:rFonts w:ascii="Arial" w:hAnsi="Arial" w:cs="Arial"/>
          <w:bCs/>
          <w:iCs/>
          <w:sz w:val="22"/>
        </w:rPr>
        <w:t xml:space="preserve"> </w:t>
      </w:r>
    </w:p>
    <w:p w:rsidR="00E04E85" w:rsidRPr="00A0744D" w:rsidRDefault="00E04E85" w:rsidP="00A0744D">
      <w:pPr>
        <w:numPr>
          <w:ilvl w:val="0"/>
          <w:numId w:val="47"/>
        </w:numPr>
        <w:ind w:left="284" w:hanging="284"/>
        <w:rPr>
          <w:rFonts w:ascii="Arial" w:hAnsi="Arial" w:cs="Arial"/>
          <w:bCs/>
          <w:sz w:val="22"/>
        </w:rPr>
      </w:pPr>
      <w:r w:rsidRPr="00A0744D">
        <w:rPr>
          <w:rFonts w:ascii="Arial" w:hAnsi="Arial" w:cs="Arial"/>
          <w:bCs/>
          <w:sz w:val="22"/>
        </w:rPr>
        <w:t xml:space="preserve">nadhodnotilo položku </w:t>
      </w:r>
      <w:proofErr w:type="spellStart"/>
      <w:proofErr w:type="gramStart"/>
      <w:r w:rsidRPr="00A0744D">
        <w:rPr>
          <w:rFonts w:ascii="Arial" w:hAnsi="Arial" w:cs="Arial"/>
          <w:bCs/>
          <w:i/>
          <w:iCs/>
          <w:sz w:val="22"/>
        </w:rPr>
        <w:t>A.I.5</w:t>
      </w:r>
      <w:proofErr w:type="spellEnd"/>
      <w:r w:rsidRPr="00A0744D">
        <w:rPr>
          <w:rFonts w:ascii="Arial" w:hAnsi="Arial" w:cs="Arial"/>
          <w:bCs/>
          <w:i/>
          <w:iCs/>
          <w:sz w:val="22"/>
        </w:rPr>
        <w:t>.</w:t>
      </w:r>
      <w:proofErr w:type="gramEnd"/>
      <w:r w:rsidRPr="00A0744D">
        <w:rPr>
          <w:rFonts w:ascii="Arial" w:hAnsi="Arial" w:cs="Arial"/>
          <w:bCs/>
          <w:i/>
          <w:iCs/>
          <w:sz w:val="22"/>
        </w:rPr>
        <w:t xml:space="preserve"> Dary</w:t>
      </w:r>
      <w:r w:rsidRPr="00A0744D">
        <w:rPr>
          <w:rFonts w:ascii="Arial" w:hAnsi="Arial" w:cs="Arial"/>
          <w:bCs/>
          <w:iCs/>
          <w:sz w:val="22"/>
        </w:rPr>
        <w:t xml:space="preserve"> ve sloupci </w:t>
      </w:r>
      <w:r w:rsidR="00ED3ED2">
        <w:rPr>
          <w:rFonts w:ascii="Arial" w:hAnsi="Arial" w:cs="Arial"/>
          <w:bCs/>
          <w:iCs/>
          <w:sz w:val="22"/>
        </w:rPr>
        <w:t>„</w:t>
      </w:r>
      <w:r w:rsidR="00B916D5">
        <w:rPr>
          <w:rFonts w:ascii="Arial" w:hAnsi="Arial" w:cs="Arial"/>
          <w:bCs/>
          <w:i/>
          <w:iCs/>
          <w:sz w:val="22"/>
        </w:rPr>
        <w:t>z</w:t>
      </w:r>
      <w:r w:rsidRPr="00A0744D">
        <w:rPr>
          <w:rFonts w:ascii="Arial" w:hAnsi="Arial" w:cs="Arial"/>
          <w:bCs/>
          <w:i/>
          <w:iCs/>
          <w:sz w:val="22"/>
        </w:rPr>
        <w:t>výšení stavu</w:t>
      </w:r>
      <w:r w:rsidR="00ED3ED2">
        <w:rPr>
          <w:rFonts w:ascii="Arial" w:hAnsi="Arial" w:cs="Arial"/>
          <w:bCs/>
          <w:iCs/>
          <w:sz w:val="22"/>
        </w:rPr>
        <w:t>“</w:t>
      </w:r>
      <w:r w:rsidRPr="00A0744D">
        <w:rPr>
          <w:rFonts w:ascii="Arial" w:hAnsi="Arial" w:cs="Arial"/>
          <w:bCs/>
          <w:iCs/>
          <w:sz w:val="22"/>
        </w:rPr>
        <w:t xml:space="preserve"> o 426</w:t>
      </w:r>
      <w:r w:rsidR="00CB1647" w:rsidRPr="00A0744D">
        <w:rPr>
          <w:rFonts w:ascii="Arial" w:hAnsi="Arial" w:cs="Arial"/>
          <w:bCs/>
          <w:iCs/>
          <w:sz w:val="22"/>
        </w:rPr>
        <w:t>,</w:t>
      </w:r>
      <w:r w:rsidRPr="00A0744D">
        <w:rPr>
          <w:rFonts w:ascii="Arial" w:hAnsi="Arial" w:cs="Arial"/>
          <w:bCs/>
          <w:iCs/>
          <w:sz w:val="22"/>
        </w:rPr>
        <w:t>2</w:t>
      </w:r>
      <w:r w:rsidR="00CB1647" w:rsidRPr="00A0744D">
        <w:rPr>
          <w:rFonts w:ascii="Arial" w:hAnsi="Arial" w:cs="Arial"/>
          <w:bCs/>
          <w:iCs/>
          <w:sz w:val="22"/>
        </w:rPr>
        <w:t>1</w:t>
      </w:r>
      <w:r w:rsidR="00CD62F1">
        <w:rPr>
          <w:rFonts w:ascii="Arial" w:hAnsi="Arial" w:cs="Arial"/>
          <w:bCs/>
          <w:iCs/>
          <w:sz w:val="22"/>
        </w:rPr>
        <w:t xml:space="preserve"> </w:t>
      </w:r>
      <w:r w:rsidR="00CB1647" w:rsidRPr="00A0744D">
        <w:rPr>
          <w:rFonts w:ascii="Arial" w:hAnsi="Arial" w:cs="Arial"/>
          <w:bCs/>
          <w:iCs/>
          <w:sz w:val="22"/>
        </w:rPr>
        <w:t>mil.</w:t>
      </w:r>
      <w:r w:rsidRPr="00A0744D">
        <w:rPr>
          <w:rFonts w:ascii="Arial" w:hAnsi="Arial" w:cs="Arial"/>
          <w:bCs/>
          <w:iCs/>
          <w:sz w:val="22"/>
        </w:rPr>
        <w:t xml:space="preserve"> Kč.</w:t>
      </w:r>
      <w:r w:rsidRPr="00A0744D">
        <w:rPr>
          <w:rFonts w:ascii="Arial" w:hAnsi="Arial" w:cs="Arial"/>
          <w:bCs/>
          <w:sz w:val="22"/>
        </w:rPr>
        <w:t xml:space="preserve"> </w:t>
      </w:r>
    </w:p>
    <w:p w:rsidR="006C05D2" w:rsidRPr="00A0744D" w:rsidRDefault="006C05D2" w:rsidP="00A0744D">
      <w:pPr>
        <w:rPr>
          <w:rFonts w:ascii="Arial" w:hAnsi="Arial" w:cs="Arial"/>
          <w:bCs/>
          <w:sz w:val="22"/>
        </w:rPr>
      </w:pPr>
    </w:p>
    <w:p w:rsidR="00DB3700" w:rsidRDefault="00A0744D" w:rsidP="00A0744D">
      <w:pPr>
        <w:ind w:left="284" w:hanging="284"/>
        <w:rPr>
          <w:rFonts w:ascii="Arial" w:hAnsi="Arial" w:cs="Arial"/>
          <w:b/>
          <w:sz w:val="22"/>
        </w:rPr>
      </w:pPr>
      <w:bookmarkStart w:id="15" w:name="_Toc380159720"/>
      <w:r>
        <w:rPr>
          <w:rFonts w:ascii="Arial" w:hAnsi="Arial" w:cs="Arial"/>
          <w:b/>
          <w:sz w:val="22"/>
        </w:rPr>
        <w:t xml:space="preserve">2. </w:t>
      </w:r>
      <w:r w:rsidR="00DB3700" w:rsidRPr="00A0744D">
        <w:rPr>
          <w:rFonts w:ascii="Arial" w:hAnsi="Arial" w:cs="Arial"/>
          <w:b/>
          <w:sz w:val="22"/>
        </w:rPr>
        <w:t>Výkaz pro hodnocení plnění rozpočtu správců kapito</w:t>
      </w:r>
      <w:r w:rsidR="00A220F8" w:rsidRPr="00A0744D">
        <w:rPr>
          <w:rFonts w:ascii="Arial" w:hAnsi="Arial" w:cs="Arial"/>
          <w:b/>
          <w:sz w:val="22"/>
        </w:rPr>
        <w:t>l, organizačních složek státu a </w:t>
      </w:r>
      <w:r w:rsidR="00DB3700" w:rsidRPr="00A0744D">
        <w:rPr>
          <w:rFonts w:ascii="Arial" w:hAnsi="Arial" w:cs="Arial"/>
          <w:b/>
          <w:sz w:val="22"/>
        </w:rPr>
        <w:t>státních fondů</w:t>
      </w:r>
      <w:bookmarkEnd w:id="15"/>
    </w:p>
    <w:p w:rsidR="00A0744D" w:rsidRPr="00A0744D" w:rsidRDefault="00A0744D" w:rsidP="00A0744D">
      <w:pPr>
        <w:rPr>
          <w:rFonts w:ascii="Arial" w:hAnsi="Arial" w:cs="Arial"/>
          <w:sz w:val="22"/>
        </w:rPr>
      </w:pPr>
    </w:p>
    <w:p w:rsidR="00A06B66" w:rsidRPr="00A0744D" w:rsidRDefault="00A06B66" w:rsidP="00DA5AFC">
      <w:pPr>
        <w:spacing w:after="40"/>
        <w:ind w:left="1560" w:hanging="1560"/>
        <w:rPr>
          <w:rFonts w:ascii="Arial" w:hAnsi="Arial" w:cs="Arial"/>
          <w:b/>
          <w:sz w:val="22"/>
        </w:rPr>
      </w:pPr>
      <w:r w:rsidRPr="00A0744D">
        <w:rPr>
          <w:rFonts w:ascii="Arial" w:hAnsi="Arial" w:cs="Arial"/>
          <w:b/>
          <w:sz w:val="22"/>
        </w:rPr>
        <w:t xml:space="preserve">Tabulka č. 5 – </w:t>
      </w:r>
      <w:r w:rsidR="00A0744D">
        <w:rPr>
          <w:rFonts w:ascii="Arial" w:hAnsi="Arial" w:cs="Arial"/>
          <w:b/>
          <w:sz w:val="22"/>
        </w:rPr>
        <w:tab/>
      </w:r>
      <w:r w:rsidRPr="00A0744D">
        <w:rPr>
          <w:rFonts w:ascii="Arial" w:hAnsi="Arial" w:cs="Arial"/>
          <w:b/>
          <w:sz w:val="22"/>
        </w:rPr>
        <w:t xml:space="preserve">Základní údaje z </w:t>
      </w:r>
      <w:r w:rsidR="008136D0" w:rsidRPr="00A0744D">
        <w:rPr>
          <w:rFonts w:ascii="Arial" w:hAnsi="Arial" w:cs="Arial"/>
          <w:b/>
          <w:sz w:val="22"/>
        </w:rPr>
        <w:t>v</w:t>
      </w:r>
      <w:r w:rsidRPr="00A0744D">
        <w:rPr>
          <w:rFonts w:ascii="Arial" w:hAnsi="Arial" w:cs="Arial"/>
          <w:b/>
          <w:sz w:val="22"/>
        </w:rPr>
        <w:t>ýkazu pro hod</w:t>
      </w:r>
      <w:r w:rsidR="00A0744D">
        <w:rPr>
          <w:rFonts w:ascii="Arial" w:hAnsi="Arial" w:cs="Arial"/>
          <w:b/>
          <w:sz w:val="22"/>
        </w:rPr>
        <w:t>nocení plnění rozpočtu MO k 31. </w:t>
      </w:r>
      <w:r w:rsidR="00E10C57" w:rsidRPr="00A0744D">
        <w:rPr>
          <w:rFonts w:ascii="Arial" w:hAnsi="Arial" w:cs="Arial"/>
          <w:b/>
          <w:sz w:val="22"/>
        </w:rPr>
        <w:t>prosinci</w:t>
      </w:r>
      <w:r w:rsidRPr="00A0744D">
        <w:rPr>
          <w:rFonts w:ascii="Arial" w:hAnsi="Arial" w:cs="Arial"/>
          <w:b/>
          <w:sz w:val="22"/>
        </w:rPr>
        <w:t xml:space="preserve"> 2012</w:t>
      </w:r>
    </w:p>
    <w:tbl>
      <w:tblPr>
        <w:tblW w:w="0" w:type="auto"/>
        <w:jc w:val="center"/>
        <w:tblInd w:w="-8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5"/>
        <w:gridCol w:w="2142"/>
      </w:tblGrid>
      <w:tr w:rsidR="00A06B66" w:rsidRPr="00A0744D" w:rsidTr="00A0744D">
        <w:trPr>
          <w:trHeight w:val="283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6B66" w:rsidRPr="00A0744D" w:rsidRDefault="00A06B66" w:rsidP="00A074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74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6B66" w:rsidRPr="00A0744D" w:rsidRDefault="00A06B66" w:rsidP="00A074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744D">
              <w:rPr>
                <w:rFonts w:ascii="Arial" w:hAnsi="Arial" w:cs="Arial"/>
                <w:b/>
                <w:bCs/>
                <w:sz w:val="18"/>
                <w:szCs w:val="18"/>
              </w:rPr>
              <w:t>Částka (v Kč)</w:t>
            </w:r>
          </w:p>
        </w:tc>
      </w:tr>
      <w:tr w:rsidR="00A06B66" w:rsidRPr="00A0744D" w:rsidTr="00A0744D">
        <w:trPr>
          <w:trHeight w:val="283"/>
          <w:jc w:val="center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66" w:rsidRPr="00A0744D" w:rsidRDefault="00A06B66" w:rsidP="00A0744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44D">
              <w:rPr>
                <w:rFonts w:ascii="Arial" w:hAnsi="Arial" w:cs="Arial"/>
                <w:color w:val="000000"/>
                <w:sz w:val="18"/>
                <w:szCs w:val="18"/>
              </w:rPr>
              <w:t>Výdaje celkem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6" w:rsidRPr="00A0744D" w:rsidRDefault="00A06B66" w:rsidP="00A0744D">
            <w:pPr>
              <w:ind w:right="19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44D">
              <w:rPr>
                <w:rFonts w:ascii="Arial" w:hAnsi="Arial" w:cs="Arial"/>
                <w:color w:val="000000"/>
                <w:sz w:val="18"/>
                <w:szCs w:val="18"/>
              </w:rPr>
              <w:t>42 914 198 250,40</w:t>
            </w:r>
          </w:p>
        </w:tc>
      </w:tr>
      <w:tr w:rsidR="00A06B66" w:rsidRPr="00A0744D" w:rsidTr="00A0744D">
        <w:trPr>
          <w:trHeight w:val="283"/>
          <w:jc w:val="center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66" w:rsidRPr="00A0744D" w:rsidRDefault="00A06B66" w:rsidP="00A0744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44D">
              <w:rPr>
                <w:rFonts w:ascii="Arial" w:hAnsi="Arial" w:cs="Arial"/>
                <w:color w:val="000000"/>
                <w:sz w:val="18"/>
                <w:szCs w:val="18"/>
              </w:rPr>
              <w:t>Příjmy celkem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66" w:rsidRPr="00A0744D" w:rsidRDefault="00A06B66" w:rsidP="00A0744D">
            <w:pPr>
              <w:ind w:right="19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44D">
              <w:rPr>
                <w:rFonts w:ascii="Arial" w:hAnsi="Arial" w:cs="Arial"/>
                <w:color w:val="000000"/>
                <w:sz w:val="18"/>
                <w:szCs w:val="18"/>
              </w:rPr>
              <w:t>3 949 014 161,90</w:t>
            </w:r>
          </w:p>
        </w:tc>
      </w:tr>
    </w:tbl>
    <w:p w:rsidR="00A06B66" w:rsidRPr="00A0744D" w:rsidRDefault="00A06B66" w:rsidP="00A0744D">
      <w:pPr>
        <w:spacing w:before="40"/>
        <w:rPr>
          <w:rFonts w:ascii="Arial" w:hAnsi="Arial" w:cs="Arial"/>
          <w:sz w:val="18"/>
          <w:szCs w:val="18"/>
        </w:rPr>
      </w:pPr>
      <w:r w:rsidRPr="00A0744D">
        <w:rPr>
          <w:rFonts w:ascii="Arial" w:hAnsi="Arial" w:cs="Arial"/>
          <w:b/>
          <w:sz w:val="18"/>
          <w:szCs w:val="18"/>
        </w:rPr>
        <w:t>Zdroj:</w:t>
      </w:r>
      <w:r w:rsidRPr="00A0744D">
        <w:rPr>
          <w:rFonts w:ascii="Arial" w:hAnsi="Arial" w:cs="Arial"/>
          <w:sz w:val="18"/>
          <w:szCs w:val="18"/>
        </w:rPr>
        <w:t xml:space="preserve"> </w:t>
      </w:r>
      <w:r w:rsidR="00B916D5">
        <w:rPr>
          <w:rFonts w:ascii="Arial" w:hAnsi="Arial" w:cs="Arial"/>
          <w:sz w:val="18"/>
          <w:szCs w:val="18"/>
        </w:rPr>
        <w:t>v</w:t>
      </w:r>
      <w:r w:rsidRPr="00A0744D">
        <w:rPr>
          <w:rFonts w:ascii="Arial" w:hAnsi="Arial" w:cs="Arial"/>
          <w:sz w:val="18"/>
          <w:szCs w:val="18"/>
        </w:rPr>
        <w:t xml:space="preserve">ýkaz pro hodnocení plnění rozpočtu MO k 31. </w:t>
      </w:r>
      <w:r w:rsidR="00E10C57" w:rsidRPr="00A0744D">
        <w:rPr>
          <w:rFonts w:ascii="Arial" w:hAnsi="Arial" w:cs="Arial"/>
          <w:sz w:val="18"/>
          <w:szCs w:val="18"/>
        </w:rPr>
        <w:t>prosinci</w:t>
      </w:r>
      <w:r w:rsidRPr="00A0744D">
        <w:rPr>
          <w:rFonts w:ascii="Arial" w:hAnsi="Arial" w:cs="Arial"/>
          <w:sz w:val="18"/>
          <w:szCs w:val="18"/>
        </w:rPr>
        <w:t> 2012</w:t>
      </w:r>
      <w:r w:rsidR="0020438E" w:rsidRPr="00A0744D">
        <w:rPr>
          <w:rFonts w:ascii="Arial" w:hAnsi="Arial" w:cs="Arial"/>
          <w:sz w:val="18"/>
          <w:szCs w:val="18"/>
        </w:rPr>
        <w:t>.</w:t>
      </w:r>
    </w:p>
    <w:p w:rsidR="00593D34" w:rsidRDefault="00593D34" w:rsidP="00A0744D">
      <w:pPr>
        <w:rPr>
          <w:rFonts w:ascii="Arial" w:hAnsi="Arial" w:cs="Arial"/>
          <w:sz w:val="22"/>
        </w:rPr>
      </w:pPr>
    </w:p>
    <w:p w:rsidR="00076525" w:rsidRDefault="00076525" w:rsidP="00A0744D">
      <w:pPr>
        <w:rPr>
          <w:rFonts w:ascii="Arial" w:hAnsi="Arial" w:cs="Arial"/>
          <w:sz w:val="22"/>
        </w:rPr>
      </w:pPr>
    </w:p>
    <w:p w:rsidR="00076525" w:rsidRDefault="00076525" w:rsidP="00A0744D">
      <w:pPr>
        <w:rPr>
          <w:rFonts w:ascii="Arial" w:hAnsi="Arial" w:cs="Arial"/>
          <w:sz w:val="22"/>
        </w:rPr>
      </w:pPr>
    </w:p>
    <w:p w:rsidR="00076525" w:rsidRDefault="00076525" w:rsidP="00A0744D">
      <w:pPr>
        <w:rPr>
          <w:rFonts w:ascii="Arial" w:hAnsi="Arial" w:cs="Arial"/>
          <w:sz w:val="22"/>
        </w:rPr>
      </w:pPr>
    </w:p>
    <w:p w:rsidR="00076525" w:rsidRPr="00A0744D" w:rsidRDefault="00076525" w:rsidP="00A0744D">
      <w:pPr>
        <w:rPr>
          <w:rFonts w:ascii="Arial" w:hAnsi="Arial" w:cs="Arial"/>
          <w:sz w:val="22"/>
        </w:rPr>
      </w:pPr>
    </w:p>
    <w:p w:rsidR="00DB3700" w:rsidRPr="00A0744D" w:rsidRDefault="00DB3700" w:rsidP="00A0744D">
      <w:pPr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lastRenderedPageBreak/>
        <w:t xml:space="preserve">Ve </w:t>
      </w:r>
      <w:r w:rsidR="00085CFF" w:rsidRPr="00A0744D">
        <w:rPr>
          <w:rFonts w:ascii="Arial" w:hAnsi="Arial" w:cs="Arial"/>
          <w:sz w:val="22"/>
        </w:rPr>
        <w:t>v</w:t>
      </w:r>
      <w:r w:rsidRPr="00A0744D">
        <w:rPr>
          <w:rFonts w:ascii="Arial" w:hAnsi="Arial" w:cs="Arial"/>
          <w:sz w:val="22"/>
        </w:rPr>
        <w:t>ýkazu pro hodnocení plnění rozpočt</w:t>
      </w:r>
      <w:r w:rsidR="000A27FC" w:rsidRPr="00A0744D">
        <w:rPr>
          <w:rFonts w:ascii="Arial" w:hAnsi="Arial" w:cs="Arial"/>
          <w:sz w:val="22"/>
        </w:rPr>
        <w:t>u byly zjištěny následující</w:t>
      </w:r>
      <w:r w:rsidR="0020438E" w:rsidRPr="00A0744D">
        <w:rPr>
          <w:rFonts w:ascii="Arial" w:hAnsi="Arial" w:cs="Arial"/>
          <w:sz w:val="22"/>
        </w:rPr>
        <w:t xml:space="preserve"> významné</w:t>
      </w:r>
      <w:r w:rsidRPr="00A0744D">
        <w:rPr>
          <w:rFonts w:ascii="Arial" w:hAnsi="Arial" w:cs="Arial"/>
          <w:sz w:val="22"/>
        </w:rPr>
        <w:t xml:space="preserve"> nesprávnost</w:t>
      </w:r>
      <w:r w:rsidR="000A27FC" w:rsidRPr="00A0744D">
        <w:rPr>
          <w:rFonts w:ascii="Arial" w:hAnsi="Arial" w:cs="Arial"/>
          <w:sz w:val="22"/>
        </w:rPr>
        <w:t>i:</w:t>
      </w:r>
    </w:p>
    <w:p w:rsidR="00DB3700" w:rsidRDefault="00DB3700" w:rsidP="00A0744D">
      <w:pPr>
        <w:rPr>
          <w:rFonts w:ascii="Arial" w:hAnsi="Arial" w:cs="Arial"/>
          <w:sz w:val="22"/>
        </w:rPr>
      </w:pPr>
    </w:p>
    <w:p w:rsidR="00593D34" w:rsidRPr="00A0744D" w:rsidRDefault="00593D34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Rezervní fond</w:t>
      </w:r>
    </w:p>
    <w:p w:rsidR="00A0744D" w:rsidRDefault="00A0744D" w:rsidP="00A0744D">
      <w:pPr>
        <w:rPr>
          <w:rFonts w:ascii="Arial" w:hAnsi="Arial" w:cs="Arial"/>
          <w:iCs/>
          <w:sz w:val="22"/>
        </w:rPr>
      </w:pPr>
    </w:p>
    <w:p w:rsidR="00593D34" w:rsidRPr="00A0744D" w:rsidRDefault="00593D34" w:rsidP="00A0744D">
      <w:pPr>
        <w:rPr>
          <w:rFonts w:ascii="Arial" w:hAnsi="Arial" w:cs="Arial"/>
          <w:bCs/>
          <w:iCs/>
          <w:sz w:val="22"/>
          <w:lang w:eastAsia="cs-CZ"/>
        </w:rPr>
      </w:pPr>
      <w:r w:rsidRPr="00A0744D">
        <w:rPr>
          <w:rFonts w:ascii="Arial" w:hAnsi="Arial" w:cs="Arial"/>
          <w:iCs/>
          <w:sz w:val="22"/>
        </w:rPr>
        <w:t>M</w:t>
      </w:r>
      <w:r w:rsidR="00FF2FBA" w:rsidRPr="00A0744D">
        <w:rPr>
          <w:rFonts w:ascii="Arial" w:hAnsi="Arial" w:cs="Arial"/>
          <w:iCs/>
          <w:sz w:val="22"/>
        </w:rPr>
        <w:t>O v roce 2012 nesprávně zatřídilo</w:t>
      </w:r>
      <w:r w:rsidRPr="00A0744D">
        <w:rPr>
          <w:rFonts w:ascii="Arial" w:hAnsi="Arial" w:cs="Arial"/>
          <w:sz w:val="22"/>
        </w:rPr>
        <w:t xml:space="preserve"> příjmy z transferů, jejichž zdrojem byl rezervní fond, </w:t>
      </w:r>
      <w:r w:rsidR="00FF2FBA" w:rsidRPr="00A0744D">
        <w:rPr>
          <w:rFonts w:ascii="Arial" w:hAnsi="Arial" w:cs="Arial"/>
          <w:sz w:val="22"/>
        </w:rPr>
        <w:t>na rozpočtové položky</w:t>
      </w:r>
      <w:r w:rsidRPr="00A0744D">
        <w:rPr>
          <w:rFonts w:ascii="Arial" w:hAnsi="Arial" w:cs="Arial"/>
          <w:sz w:val="22"/>
        </w:rPr>
        <w:t xml:space="preserve"> 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4159 – </w:t>
      </w:r>
      <w:r w:rsidRPr="00A0744D">
        <w:rPr>
          <w:rFonts w:ascii="Arial" w:hAnsi="Arial" w:cs="Arial"/>
          <w:bCs/>
          <w:i/>
          <w:iCs/>
          <w:sz w:val="22"/>
          <w:lang w:eastAsia="cs-CZ"/>
        </w:rPr>
        <w:t>Ostatní neinvestiční přijaté transfery ze zahraničí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 </w:t>
      </w:r>
      <w:r w:rsidRPr="00A0744D">
        <w:rPr>
          <w:rFonts w:ascii="Arial" w:hAnsi="Arial" w:cs="Arial"/>
          <w:sz w:val="22"/>
        </w:rPr>
        <w:t xml:space="preserve">a 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2321 – </w:t>
      </w:r>
      <w:r w:rsidRPr="00A0744D">
        <w:rPr>
          <w:rFonts w:ascii="Arial" w:hAnsi="Arial" w:cs="Arial"/>
          <w:bCs/>
          <w:i/>
          <w:iCs/>
          <w:sz w:val="22"/>
          <w:lang w:eastAsia="cs-CZ"/>
        </w:rPr>
        <w:t>Přijaté neinvestiční dary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 </w:t>
      </w:r>
      <w:r w:rsidRPr="00A0744D">
        <w:rPr>
          <w:rFonts w:ascii="Arial" w:hAnsi="Arial" w:cs="Arial"/>
          <w:sz w:val="22"/>
        </w:rPr>
        <w:t xml:space="preserve">místo na </w:t>
      </w:r>
      <w:r w:rsidRPr="00A0744D">
        <w:rPr>
          <w:rFonts w:ascii="Arial" w:hAnsi="Arial" w:cs="Arial"/>
          <w:iCs/>
          <w:sz w:val="22"/>
        </w:rPr>
        <w:t>rozpočtovou položku</w:t>
      </w:r>
      <w:r w:rsidRPr="00A0744D">
        <w:rPr>
          <w:rFonts w:ascii="Arial" w:hAnsi="Arial" w:cs="Arial"/>
          <w:i/>
          <w:iCs/>
          <w:sz w:val="22"/>
        </w:rPr>
        <w:t xml:space="preserve"> </w:t>
      </w:r>
      <w:r w:rsidRPr="00A0744D">
        <w:rPr>
          <w:rFonts w:ascii="Arial" w:hAnsi="Arial" w:cs="Arial"/>
          <w:bCs/>
          <w:sz w:val="22"/>
        </w:rPr>
        <w:t xml:space="preserve">4135 </w:t>
      </w:r>
      <w:r w:rsidRPr="00A0744D">
        <w:rPr>
          <w:rFonts w:ascii="Arial" w:hAnsi="Arial" w:cs="Arial"/>
          <w:sz w:val="22"/>
        </w:rPr>
        <w:t>–</w:t>
      </w:r>
      <w:r w:rsidRPr="00A0744D">
        <w:rPr>
          <w:rFonts w:ascii="Arial" w:hAnsi="Arial" w:cs="Arial"/>
          <w:bCs/>
          <w:sz w:val="22"/>
        </w:rPr>
        <w:t xml:space="preserve"> </w:t>
      </w:r>
      <w:r w:rsidRPr="00A0744D">
        <w:rPr>
          <w:rFonts w:ascii="Arial" w:hAnsi="Arial" w:cs="Arial"/>
          <w:i/>
          <w:iCs/>
          <w:sz w:val="22"/>
        </w:rPr>
        <w:t>Převody z rezervních fondů organizačních složek státu</w:t>
      </w:r>
      <w:r w:rsidR="00FF2FBA" w:rsidRPr="00A0744D">
        <w:rPr>
          <w:rFonts w:ascii="Arial" w:hAnsi="Arial" w:cs="Arial"/>
          <w:i/>
          <w:iCs/>
          <w:sz w:val="22"/>
        </w:rPr>
        <w:t>,</w:t>
      </w:r>
      <w:r w:rsidRPr="00A0744D">
        <w:rPr>
          <w:rFonts w:ascii="Arial" w:hAnsi="Arial" w:cs="Arial"/>
          <w:i/>
          <w:iCs/>
          <w:sz w:val="22"/>
        </w:rPr>
        <w:t xml:space="preserve"> </w:t>
      </w:r>
      <w:r w:rsidRPr="00A0744D">
        <w:rPr>
          <w:rFonts w:ascii="Arial" w:hAnsi="Arial" w:cs="Arial"/>
          <w:iCs/>
          <w:sz w:val="22"/>
        </w:rPr>
        <w:t xml:space="preserve">čímž </w:t>
      </w:r>
      <w:r w:rsidRPr="00A0744D">
        <w:rPr>
          <w:rFonts w:ascii="Arial" w:hAnsi="Arial" w:cs="Arial"/>
          <w:sz w:val="22"/>
        </w:rPr>
        <w:t xml:space="preserve">ve </w:t>
      </w:r>
      <w:r w:rsidR="00085CFF" w:rsidRPr="00A0744D">
        <w:rPr>
          <w:rFonts w:ascii="Arial" w:hAnsi="Arial" w:cs="Arial"/>
          <w:sz w:val="22"/>
        </w:rPr>
        <w:t>v</w:t>
      </w:r>
      <w:r w:rsidRPr="00A0744D">
        <w:rPr>
          <w:rFonts w:ascii="Arial" w:hAnsi="Arial" w:cs="Arial"/>
          <w:sz w:val="22"/>
        </w:rPr>
        <w:t xml:space="preserve">ýkazu pro hodnocení plnění rozpočtu 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nadhodnotilo položku 2321 – </w:t>
      </w:r>
      <w:r w:rsidRPr="00A0744D">
        <w:rPr>
          <w:rFonts w:ascii="Arial" w:hAnsi="Arial" w:cs="Arial"/>
          <w:bCs/>
          <w:i/>
          <w:iCs/>
          <w:sz w:val="22"/>
          <w:lang w:eastAsia="cs-CZ"/>
        </w:rPr>
        <w:t>Přijaté neinvestiční dary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 o </w:t>
      </w:r>
      <w:r w:rsidR="00FF2FBA" w:rsidRPr="00A0744D">
        <w:rPr>
          <w:rFonts w:ascii="Arial" w:hAnsi="Arial" w:cs="Arial"/>
          <w:bCs/>
          <w:iCs/>
          <w:sz w:val="22"/>
          <w:lang w:eastAsia="cs-CZ"/>
        </w:rPr>
        <w:t>0,</w:t>
      </w:r>
      <w:r w:rsidRPr="00A0744D">
        <w:rPr>
          <w:rFonts w:ascii="Arial" w:hAnsi="Arial" w:cs="Arial"/>
          <w:bCs/>
          <w:iCs/>
          <w:sz w:val="22"/>
          <w:lang w:eastAsia="cs-CZ"/>
        </w:rPr>
        <w:t>3</w:t>
      </w:r>
      <w:r w:rsidR="00FF2FBA" w:rsidRPr="00A0744D">
        <w:rPr>
          <w:rFonts w:ascii="Arial" w:hAnsi="Arial" w:cs="Arial"/>
          <w:bCs/>
          <w:iCs/>
          <w:sz w:val="22"/>
          <w:lang w:eastAsia="cs-CZ"/>
        </w:rPr>
        <w:t>5 mil.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 Kč a položku 4159 – </w:t>
      </w:r>
      <w:r w:rsidRPr="00A0744D">
        <w:rPr>
          <w:rFonts w:ascii="Arial" w:hAnsi="Arial" w:cs="Arial"/>
          <w:bCs/>
          <w:i/>
          <w:iCs/>
          <w:sz w:val="22"/>
          <w:lang w:eastAsia="cs-CZ"/>
        </w:rPr>
        <w:t>Ostatní neinvestiční přijaté transfery ze zahraničí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 o 6</w:t>
      </w:r>
      <w:r w:rsidR="00FF2FBA" w:rsidRPr="00A0744D">
        <w:rPr>
          <w:rFonts w:ascii="Arial" w:hAnsi="Arial" w:cs="Arial"/>
          <w:bCs/>
          <w:iCs/>
          <w:sz w:val="22"/>
          <w:lang w:eastAsia="cs-CZ"/>
        </w:rPr>
        <w:t>,</w:t>
      </w:r>
      <w:r w:rsidRPr="00A0744D">
        <w:rPr>
          <w:rFonts w:ascii="Arial" w:hAnsi="Arial" w:cs="Arial"/>
          <w:bCs/>
          <w:iCs/>
          <w:sz w:val="22"/>
          <w:lang w:eastAsia="cs-CZ"/>
        </w:rPr>
        <w:t>1</w:t>
      </w:r>
      <w:r w:rsidR="006879C8" w:rsidRPr="00A0744D">
        <w:rPr>
          <w:rFonts w:ascii="Arial" w:hAnsi="Arial" w:cs="Arial"/>
          <w:bCs/>
          <w:iCs/>
          <w:sz w:val="22"/>
          <w:lang w:eastAsia="cs-CZ"/>
        </w:rPr>
        <w:t>4</w:t>
      </w:r>
      <w:r w:rsidR="00FF2FBA" w:rsidRPr="00A0744D">
        <w:rPr>
          <w:rFonts w:ascii="Arial" w:hAnsi="Arial" w:cs="Arial"/>
          <w:bCs/>
          <w:iCs/>
          <w:sz w:val="22"/>
          <w:lang w:eastAsia="cs-CZ"/>
        </w:rPr>
        <w:t xml:space="preserve"> mil.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 Kč a podhodnotilo položku 4135 – </w:t>
      </w:r>
      <w:r w:rsidRPr="00A0744D">
        <w:rPr>
          <w:rFonts w:ascii="Arial" w:hAnsi="Arial" w:cs="Arial"/>
          <w:bCs/>
          <w:i/>
          <w:iCs/>
          <w:sz w:val="22"/>
          <w:lang w:eastAsia="cs-CZ"/>
        </w:rPr>
        <w:t>Převody z rezervních fondů organizačních složek státu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 o 6</w:t>
      </w:r>
      <w:r w:rsidR="00FF2FBA" w:rsidRPr="00A0744D">
        <w:rPr>
          <w:rFonts w:ascii="Arial" w:hAnsi="Arial" w:cs="Arial"/>
          <w:bCs/>
          <w:iCs/>
          <w:sz w:val="22"/>
          <w:lang w:eastAsia="cs-CZ"/>
        </w:rPr>
        <w:t>,</w:t>
      </w:r>
      <w:r w:rsidRPr="00A0744D">
        <w:rPr>
          <w:rFonts w:ascii="Arial" w:hAnsi="Arial" w:cs="Arial"/>
          <w:bCs/>
          <w:iCs/>
          <w:sz w:val="22"/>
          <w:lang w:eastAsia="cs-CZ"/>
        </w:rPr>
        <w:t>49</w:t>
      </w:r>
      <w:r w:rsidR="00FF2FBA" w:rsidRPr="00A0744D">
        <w:rPr>
          <w:rFonts w:ascii="Arial" w:hAnsi="Arial" w:cs="Arial"/>
          <w:bCs/>
          <w:iCs/>
          <w:sz w:val="22"/>
          <w:lang w:eastAsia="cs-CZ"/>
        </w:rPr>
        <w:t xml:space="preserve"> mil.</w:t>
      </w:r>
      <w:r w:rsidRPr="00A0744D">
        <w:rPr>
          <w:rFonts w:ascii="Arial" w:hAnsi="Arial" w:cs="Arial"/>
          <w:bCs/>
          <w:iCs/>
          <w:sz w:val="22"/>
          <w:lang w:eastAsia="cs-CZ"/>
        </w:rPr>
        <w:t xml:space="preserve"> Kč.</w:t>
      </w:r>
    </w:p>
    <w:p w:rsidR="00593D34" w:rsidRPr="00A0744D" w:rsidRDefault="00593D34" w:rsidP="00A0744D">
      <w:pPr>
        <w:rPr>
          <w:rFonts w:ascii="Arial" w:hAnsi="Arial" w:cs="Arial"/>
          <w:bCs/>
          <w:iCs/>
          <w:sz w:val="22"/>
        </w:rPr>
      </w:pPr>
    </w:p>
    <w:p w:rsidR="00593D34" w:rsidRPr="00A0744D" w:rsidRDefault="00593D34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Sankční platby</w:t>
      </w:r>
    </w:p>
    <w:p w:rsidR="00A0744D" w:rsidRDefault="00A0744D" w:rsidP="00A0744D">
      <w:pPr>
        <w:tabs>
          <w:tab w:val="right" w:pos="9072"/>
        </w:tabs>
        <w:rPr>
          <w:rFonts w:ascii="Arial" w:hAnsi="Arial" w:cs="Arial"/>
          <w:sz w:val="22"/>
        </w:rPr>
      </w:pPr>
    </w:p>
    <w:p w:rsidR="00593D34" w:rsidRPr="00A0744D" w:rsidRDefault="00593D34" w:rsidP="00A0744D">
      <w:pPr>
        <w:tabs>
          <w:tab w:val="right" w:pos="9072"/>
        </w:tabs>
        <w:rPr>
          <w:rFonts w:ascii="Arial" w:hAnsi="Arial" w:cs="Arial"/>
          <w:sz w:val="22"/>
          <w:u w:val="single"/>
        </w:rPr>
      </w:pPr>
      <w:r w:rsidRPr="00A0744D">
        <w:rPr>
          <w:rFonts w:ascii="Arial" w:hAnsi="Arial" w:cs="Arial"/>
          <w:sz w:val="22"/>
        </w:rPr>
        <w:t>MO příjmy ze sankčních plateb</w:t>
      </w:r>
      <w:r w:rsidR="004E4D11" w:rsidRPr="00A0744D">
        <w:rPr>
          <w:rFonts w:ascii="Arial" w:hAnsi="Arial" w:cs="Arial"/>
          <w:sz w:val="22"/>
        </w:rPr>
        <w:t xml:space="preserve"> přijat</w:t>
      </w:r>
      <w:r w:rsidR="00DA5AFC">
        <w:rPr>
          <w:rFonts w:ascii="Arial" w:hAnsi="Arial" w:cs="Arial"/>
          <w:sz w:val="22"/>
        </w:rPr>
        <w:t>ých</w:t>
      </w:r>
      <w:r w:rsidR="004E4D11" w:rsidRPr="00A0744D">
        <w:rPr>
          <w:rFonts w:ascii="Arial" w:hAnsi="Arial" w:cs="Arial"/>
          <w:sz w:val="22"/>
        </w:rPr>
        <w:t xml:space="preserve"> od jiných subjektů (akciových společností)</w:t>
      </w:r>
      <w:r w:rsidRPr="00A0744D">
        <w:rPr>
          <w:rFonts w:ascii="Arial" w:hAnsi="Arial" w:cs="Arial"/>
          <w:sz w:val="22"/>
        </w:rPr>
        <w:t xml:space="preserve"> nesprávně </w:t>
      </w:r>
      <w:r w:rsidR="00CC4DB9" w:rsidRPr="00A0744D">
        <w:rPr>
          <w:rFonts w:ascii="Arial" w:hAnsi="Arial" w:cs="Arial"/>
          <w:sz w:val="22"/>
        </w:rPr>
        <w:t>zatřídilo na rozpočtovou položku</w:t>
      </w:r>
      <w:r w:rsidR="004E4D11" w:rsidRPr="00A0744D">
        <w:rPr>
          <w:rFonts w:ascii="Arial" w:hAnsi="Arial" w:cs="Arial"/>
          <w:sz w:val="22"/>
        </w:rPr>
        <w:t xml:space="preserve"> </w:t>
      </w:r>
      <w:r w:rsidRPr="00A0744D">
        <w:rPr>
          <w:rFonts w:ascii="Arial" w:hAnsi="Arial" w:cs="Arial"/>
          <w:sz w:val="22"/>
        </w:rPr>
        <w:t xml:space="preserve">2329 – </w:t>
      </w:r>
      <w:r w:rsidRPr="00A0744D">
        <w:rPr>
          <w:rFonts w:ascii="Arial" w:hAnsi="Arial" w:cs="Arial"/>
          <w:i/>
          <w:sz w:val="22"/>
        </w:rPr>
        <w:t>Ostatní nedaňové příjmy jinde nezařazené</w:t>
      </w:r>
      <w:r w:rsidR="00CC4DB9" w:rsidRPr="00A0744D">
        <w:rPr>
          <w:rFonts w:ascii="Arial" w:hAnsi="Arial" w:cs="Arial"/>
          <w:i/>
          <w:sz w:val="22"/>
        </w:rPr>
        <w:t xml:space="preserve"> </w:t>
      </w:r>
      <w:r w:rsidR="00CC4DB9" w:rsidRPr="00A0744D">
        <w:rPr>
          <w:rFonts w:ascii="Arial" w:hAnsi="Arial" w:cs="Arial"/>
          <w:sz w:val="22"/>
        </w:rPr>
        <w:t>místo</w:t>
      </w:r>
      <w:r w:rsidR="004E4D11" w:rsidRPr="00A0744D">
        <w:rPr>
          <w:rFonts w:ascii="Arial" w:hAnsi="Arial" w:cs="Arial"/>
          <w:sz w:val="22"/>
        </w:rPr>
        <w:t xml:space="preserve"> </w:t>
      </w:r>
      <w:r w:rsidR="00CC4DB9" w:rsidRPr="00A0744D">
        <w:rPr>
          <w:rFonts w:ascii="Arial" w:hAnsi="Arial" w:cs="Arial"/>
          <w:sz w:val="22"/>
        </w:rPr>
        <w:t xml:space="preserve">na položku </w:t>
      </w:r>
      <w:r w:rsidR="004E4D11" w:rsidRPr="00A0744D">
        <w:rPr>
          <w:rFonts w:ascii="Arial" w:hAnsi="Arial" w:cs="Arial"/>
          <w:sz w:val="22"/>
        </w:rPr>
        <w:t xml:space="preserve">2212 – </w:t>
      </w:r>
      <w:r w:rsidR="004E4D11" w:rsidRPr="00A0744D">
        <w:rPr>
          <w:rFonts w:ascii="Arial" w:hAnsi="Arial" w:cs="Arial"/>
          <w:i/>
          <w:sz w:val="22"/>
        </w:rPr>
        <w:t>Sankční platby přijaté od jiných subjektů</w:t>
      </w:r>
      <w:r w:rsidR="00CC4DB9" w:rsidRPr="00A0744D">
        <w:rPr>
          <w:rFonts w:ascii="Arial" w:hAnsi="Arial" w:cs="Arial"/>
          <w:sz w:val="22"/>
        </w:rPr>
        <w:t xml:space="preserve">, čímž </w:t>
      </w:r>
      <w:r w:rsidRPr="00A0744D">
        <w:rPr>
          <w:rFonts w:ascii="Arial" w:hAnsi="Arial" w:cs="Arial"/>
          <w:sz w:val="22"/>
        </w:rPr>
        <w:t xml:space="preserve">ve </w:t>
      </w:r>
      <w:r w:rsidR="004E4D11" w:rsidRPr="00A0744D">
        <w:rPr>
          <w:rFonts w:ascii="Arial" w:hAnsi="Arial" w:cs="Arial"/>
          <w:sz w:val="22"/>
        </w:rPr>
        <w:t>v</w:t>
      </w:r>
      <w:r w:rsidRPr="00A0744D">
        <w:rPr>
          <w:rFonts w:ascii="Arial" w:hAnsi="Arial" w:cs="Arial"/>
          <w:sz w:val="22"/>
        </w:rPr>
        <w:t xml:space="preserve">ýkazu pro hodnocení plnění rozpočtu nadhodnotilo </w:t>
      </w:r>
      <w:r w:rsidR="004E4D11" w:rsidRPr="00A0744D">
        <w:rPr>
          <w:rFonts w:ascii="Arial" w:hAnsi="Arial" w:cs="Arial"/>
          <w:sz w:val="22"/>
        </w:rPr>
        <w:t xml:space="preserve">rozpočtovou </w:t>
      </w:r>
      <w:r w:rsidRPr="00A0744D">
        <w:rPr>
          <w:rFonts w:ascii="Arial" w:hAnsi="Arial" w:cs="Arial"/>
          <w:sz w:val="22"/>
        </w:rPr>
        <w:t xml:space="preserve">položku 2329 – </w:t>
      </w:r>
      <w:r w:rsidRPr="00A0744D">
        <w:rPr>
          <w:rFonts w:ascii="Arial" w:hAnsi="Arial" w:cs="Arial"/>
          <w:i/>
          <w:sz w:val="22"/>
        </w:rPr>
        <w:t>Ostatní nedaňové příjmy jinde nezařazené</w:t>
      </w:r>
      <w:r w:rsidRPr="00A0744D">
        <w:rPr>
          <w:rFonts w:ascii="Arial" w:hAnsi="Arial" w:cs="Arial"/>
          <w:sz w:val="22"/>
        </w:rPr>
        <w:t xml:space="preserve"> o 8</w:t>
      </w:r>
      <w:r w:rsidR="00CC4DB9" w:rsidRPr="00A0744D">
        <w:rPr>
          <w:rFonts w:ascii="Arial" w:hAnsi="Arial" w:cs="Arial"/>
          <w:sz w:val="22"/>
        </w:rPr>
        <w:t>,</w:t>
      </w:r>
      <w:r w:rsidRPr="00A0744D">
        <w:rPr>
          <w:rFonts w:ascii="Arial" w:hAnsi="Arial" w:cs="Arial"/>
          <w:sz w:val="22"/>
        </w:rPr>
        <w:t>39</w:t>
      </w:r>
      <w:r w:rsidR="00CC4DB9" w:rsidRPr="00A0744D">
        <w:rPr>
          <w:rFonts w:ascii="Arial" w:hAnsi="Arial" w:cs="Arial"/>
          <w:sz w:val="22"/>
        </w:rPr>
        <w:t xml:space="preserve"> mil.</w:t>
      </w:r>
      <w:r w:rsidRPr="00A0744D">
        <w:rPr>
          <w:rFonts w:ascii="Arial" w:hAnsi="Arial" w:cs="Arial"/>
          <w:sz w:val="22"/>
        </w:rPr>
        <w:t xml:space="preserve"> Kč a o stejnou částku podhodnotilo </w:t>
      </w:r>
      <w:r w:rsidR="004E4D11" w:rsidRPr="00A0744D">
        <w:rPr>
          <w:rFonts w:ascii="Arial" w:hAnsi="Arial" w:cs="Arial"/>
          <w:sz w:val="22"/>
        </w:rPr>
        <w:t xml:space="preserve">rozpočtovou </w:t>
      </w:r>
      <w:r w:rsidRPr="00A0744D">
        <w:rPr>
          <w:rFonts w:ascii="Arial" w:hAnsi="Arial" w:cs="Arial"/>
          <w:sz w:val="22"/>
        </w:rPr>
        <w:t xml:space="preserve">položku 2212 – </w:t>
      </w:r>
      <w:r w:rsidRPr="00A0744D">
        <w:rPr>
          <w:rFonts w:ascii="Arial" w:hAnsi="Arial" w:cs="Arial"/>
          <w:i/>
          <w:sz w:val="22"/>
        </w:rPr>
        <w:t>Sankční platby přijaté od jiných subjektů</w:t>
      </w:r>
      <w:r w:rsidRPr="00A0744D">
        <w:rPr>
          <w:rFonts w:ascii="Arial" w:hAnsi="Arial" w:cs="Arial"/>
          <w:sz w:val="22"/>
        </w:rPr>
        <w:t>.</w:t>
      </w:r>
    </w:p>
    <w:p w:rsidR="00593D34" w:rsidRPr="00A0744D" w:rsidRDefault="00593D34" w:rsidP="00A0744D">
      <w:pPr>
        <w:rPr>
          <w:rFonts w:ascii="Arial" w:hAnsi="Arial" w:cs="Arial"/>
          <w:bCs/>
          <w:iCs/>
          <w:sz w:val="22"/>
        </w:rPr>
      </w:pPr>
    </w:p>
    <w:p w:rsidR="00593D34" w:rsidRPr="00A0744D" w:rsidRDefault="00593D34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 xml:space="preserve">Program </w:t>
      </w:r>
      <w:r w:rsidR="00B65474" w:rsidRPr="00A0744D">
        <w:rPr>
          <w:rFonts w:ascii="Arial" w:hAnsi="Arial" w:cs="Arial"/>
          <w:b/>
          <w:bCs/>
          <w:sz w:val="22"/>
        </w:rPr>
        <w:t>NATO</w:t>
      </w:r>
    </w:p>
    <w:p w:rsidR="00A0744D" w:rsidRDefault="00A0744D" w:rsidP="00A0744D">
      <w:pPr>
        <w:rPr>
          <w:rFonts w:ascii="Arial" w:hAnsi="Arial" w:cs="Arial"/>
          <w:color w:val="000000"/>
          <w:sz w:val="22"/>
        </w:rPr>
      </w:pPr>
    </w:p>
    <w:p w:rsidR="00593D34" w:rsidRPr="00A0744D" w:rsidRDefault="00593D34" w:rsidP="00A0744D">
      <w:pPr>
        <w:rPr>
          <w:rFonts w:ascii="Arial" w:hAnsi="Arial" w:cs="Arial"/>
          <w:sz w:val="22"/>
          <w:lang w:eastAsia="cs-CZ"/>
        </w:rPr>
      </w:pPr>
      <w:r w:rsidRPr="00A0744D">
        <w:rPr>
          <w:rFonts w:ascii="Arial" w:hAnsi="Arial" w:cs="Arial"/>
          <w:color w:val="000000"/>
          <w:sz w:val="22"/>
        </w:rPr>
        <w:t xml:space="preserve">MO v rozporu s vyhláškou </w:t>
      </w:r>
      <w:r w:rsidR="009C370C" w:rsidRPr="00A0744D">
        <w:rPr>
          <w:rFonts w:ascii="Arial" w:hAnsi="Arial" w:cs="Arial"/>
          <w:color w:val="000000"/>
          <w:sz w:val="22"/>
        </w:rPr>
        <w:t>č. 323/2002 Sb.</w:t>
      </w:r>
      <w:r w:rsidR="00BF50AE" w:rsidRPr="00A0744D">
        <w:rPr>
          <w:rFonts w:ascii="Arial" w:hAnsi="Arial" w:cs="Arial"/>
          <w:color w:val="000000"/>
          <w:sz w:val="22"/>
        </w:rPr>
        <w:t xml:space="preserve">, </w:t>
      </w:r>
      <w:r w:rsidRPr="00A0744D">
        <w:rPr>
          <w:rFonts w:ascii="Arial" w:hAnsi="Arial" w:cs="Arial"/>
          <w:color w:val="000000"/>
          <w:sz w:val="22"/>
        </w:rPr>
        <w:t>o rozpočtové skladbě</w:t>
      </w:r>
      <w:r w:rsidR="00BF50AE" w:rsidRPr="00A0744D">
        <w:rPr>
          <w:rFonts w:ascii="Arial" w:hAnsi="Arial" w:cs="Arial"/>
          <w:color w:val="000000"/>
          <w:sz w:val="22"/>
        </w:rPr>
        <w:t>,</w:t>
      </w:r>
      <w:r w:rsidRPr="00A0744D">
        <w:rPr>
          <w:rFonts w:ascii="Arial" w:hAnsi="Arial" w:cs="Arial"/>
          <w:color w:val="000000"/>
          <w:sz w:val="22"/>
        </w:rPr>
        <w:t xml:space="preserve"> zatřídilo </w:t>
      </w:r>
      <w:r w:rsidRPr="00A0744D">
        <w:rPr>
          <w:rFonts w:ascii="Arial" w:eastAsia="SimSun" w:hAnsi="Arial" w:cs="Arial"/>
          <w:sz w:val="22"/>
          <w:lang w:eastAsia="cs-CZ"/>
        </w:rPr>
        <w:t>transfer, ze kterého měly být v rámci investičního programu N</w:t>
      </w:r>
      <w:r w:rsidR="00A34D94" w:rsidRPr="00A0744D">
        <w:rPr>
          <w:rFonts w:ascii="Arial" w:eastAsia="SimSun" w:hAnsi="Arial" w:cs="Arial"/>
          <w:sz w:val="22"/>
          <w:lang w:eastAsia="cs-CZ"/>
        </w:rPr>
        <w:t>ATO</w:t>
      </w:r>
      <w:r w:rsidRPr="00A0744D">
        <w:rPr>
          <w:rFonts w:ascii="Arial" w:eastAsia="SimSun" w:hAnsi="Arial" w:cs="Arial"/>
          <w:sz w:val="22"/>
          <w:lang w:eastAsia="cs-CZ"/>
        </w:rPr>
        <w:t xml:space="preserve"> hrazeny </w:t>
      </w:r>
      <w:r w:rsidRPr="00A0744D">
        <w:rPr>
          <w:rFonts w:ascii="Arial" w:hAnsi="Arial" w:cs="Arial"/>
          <w:color w:val="000000"/>
          <w:sz w:val="22"/>
        </w:rPr>
        <w:t xml:space="preserve">výdaje </w:t>
      </w:r>
      <w:r w:rsidR="002A6C6D" w:rsidRPr="00A0744D">
        <w:rPr>
          <w:rFonts w:ascii="Arial" w:hAnsi="Arial" w:cs="Arial"/>
          <w:color w:val="000000"/>
          <w:sz w:val="22"/>
        </w:rPr>
        <w:t>určené na</w:t>
      </w:r>
      <w:r w:rsidR="007C0271">
        <w:rPr>
          <w:rFonts w:ascii="Arial" w:hAnsi="Arial" w:cs="Arial"/>
          <w:color w:val="000000"/>
          <w:sz w:val="22"/>
        </w:rPr>
        <w:t xml:space="preserve"> </w:t>
      </w:r>
      <w:r w:rsidRPr="00A0744D">
        <w:rPr>
          <w:rFonts w:ascii="Arial" w:hAnsi="Arial" w:cs="Arial"/>
          <w:color w:val="000000"/>
          <w:sz w:val="22"/>
        </w:rPr>
        <w:t>výstavb</w:t>
      </w:r>
      <w:r w:rsidR="002A6C6D" w:rsidRPr="00A0744D">
        <w:rPr>
          <w:rFonts w:ascii="Arial" w:hAnsi="Arial" w:cs="Arial"/>
          <w:color w:val="000000"/>
          <w:sz w:val="22"/>
        </w:rPr>
        <w:t>u</w:t>
      </w:r>
      <w:r w:rsidRPr="00A0744D">
        <w:rPr>
          <w:rFonts w:ascii="Arial" w:hAnsi="Arial" w:cs="Arial"/>
          <w:color w:val="000000"/>
          <w:sz w:val="22"/>
        </w:rPr>
        <w:t xml:space="preserve"> společné vojenské infrastruk</w:t>
      </w:r>
      <w:r w:rsidR="00A220F8" w:rsidRPr="00A0744D">
        <w:rPr>
          <w:rFonts w:ascii="Arial" w:hAnsi="Arial" w:cs="Arial"/>
          <w:color w:val="000000"/>
          <w:sz w:val="22"/>
        </w:rPr>
        <w:t>tury, nesprávně na položku 5511 </w:t>
      </w:r>
      <w:r w:rsidRPr="00A0744D">
        <w:rPr>
          <w:rFonts w:ascii="Arial" w:hAnsi="Arial" w:cs="Arial"/>
          <w:sz w:val="22"/>
        </w:rPr>
        <w:t>–</w:t>
      </w:r>
      <w:r w:rsidR="00A220F8" w:rsidRPr="00A0744D">
        <w:rPr>
          <w:rFonts w:ascii="Arial" w:hAnsi="Arial" w:cs="Arial"/>
          <w:color w:val="000000"/>
          <w:sz w:val="22"/>
        </w:rPr>
        <w:t> </w:t>
      </w:r>
      <w:r w:rsidRPr="00A0744D">
        <w:rPr>
          <w:rFonts w:ascii="Arial" w:hAnsi="Arial" w:cs="Arial"/>
          <w:i/>
          <w:color w:val="000000"/>
          <w:sz w:val="22"/>
        </w:rPr>
        <w:t xml:space="preserve">Neinvestiční transfery mezinárodním organizacím </w:t>
      </w:r>
      <w:r w:rsidRPr="00A0744D">
        <w:rPr>
          <w:rFonts w:ascii="Arial" w:hAnsi="Arial" w:cs="Arial"/>
          <w:color w:val="000000"/>
          <w:sz w:val="22"/>
        </w:rPr>
        <w:t xml:space="preserve">místo na položku </w:t>
      </w:r>
      <w:r w:rsidRPr="00A0744D">
        <w:rPr>
          <w:rFonts w:ascii="Arial" w:hAnsi="Arial" w:cs="Arial"/>
          <w:bCs/>
          <w:iCs/>
          <w:sz w:val="22"/>
        </w:rPr>
        <w:t xml:space="preserve">6380 </w:t>
      </w:r>
      <w:r w:rsidRPr="00A0744D">
        <w:rPr>
          <w:rFonts w:ascii="Arial" w:hAnsi="Arial" w:cs="Arial"/>
          <w:sz w:val="22"/>
        </w:rPr>
        <w:t>–</w:t>
      </w:r>
      <w:r w:rsidRPr="00A0744D">
        <w:rPr>
          <w:rFonts w:ascii="Arial" w:hAnsi="Arial" w:cs="Arial"/>
          <w:bCs/>
          <w:iCs/>
          <w:sz w:val="22"/>
        </w:rPr>
        <w:t xml:space="preserve"> </w:t>
      </w:r>
      <w:r w:rsidRPr="00A0744D">
        <w:rPr>
          <w:rFonts w:ascii="Arial" w:hAnsi="Arial" w:cs="Arial"/>
          <w:bCs/>
          <w:i/>
          <w:iCs/>
          <w:sz w:val="22"/>
        </w:rPr>
        <w:t>Investiční transfery do zahraničí</w:t>
      </w:r>
      <w:r w:rsidRPr="00A0744D">
        <w:rPr>
          <w:rFonts w:ascii="Arial" w:hAnsi="Arial" w:cs="Arial"/>
          <w:bCs/>
          <w:iCs/>
          <w:sz w:val="22"/>
        </w:rPr>
        <w:t xml:space="preserve">, čímž ve </w:t>
      </w:r>
      <w:r w:rsidR="00085CFF" w:rsidRPr="00A0744D">
        <w:rPr>
          <w:rFonts w:ascii="Arial" w:hAnsi="Arial" w:cs="Arial"/>
          <w:bCs/>
          <w:iCs/>
          <w:sz w:val="22"/>
        </w:rPr>
        <w:t>v</w:t>
      </w:r>
      <w:r w:rsidRPr="00A0744D">
        <w:rPr>
          <w:rFonts w:ascii="Arial" w:hAnsi="Arial" w:cs="Arial"/>
          <w:bCs/>
          <w:iCs/>
          <w:sz w:val="22"/>
        </w:rPr>
        <w:t xml:space="preserve">ýkazu pro hodnocení plnění rozpočtu </w:t>
      </w:r>
      <w:r w:rsidR="00A220F8" w:rsidRPr="00A0744D">
        <w:rPr>
          <w:rFonts w:ascii="Arial" w:hAnsi="Arial" w:cs="Arial"/>
          <w:sz w:val="22"/>
          <w:lang w:eastAsia="cs-CZ"/>
        </w:rPr>
        <w:t>nadhodnotilo položku 5511 </w:t>
      </w:r>
      <w:r w:rsidRPr="00A0744D">
        <w:rPr>
          <w:rFonts w:ascii="Arial" w:hAnsi="Arial" w:cs="Arial"/>
          <w:sz w:val="22"/>
        </w:rPr>
        <w:t>–</w:t>
      </w:r>
      <w:r w:rsidR="00A220F8" w:rsidRPr="00A0744D">
        <w:rPr>
          <w:rFonts w:ascii="Arial" w:hAnsi="Arial" w:cs="Arial"/>
          <w:sz w:val="22"/>
          <w:lang w:eastAsia="cs-CZ"/>
        </w:rPr>
        <w:t> </w:t>
      </w:r>
      <w:r w:rsidRPr="00A0744D">
        <w:rPr>
          <w:rFonts w:ascii="Arial" w:hAnsi="Arial" w:cs="Arial"/>
          <w:i/>
          <w:sz w:val="22"/>
          <w:lang w:eastAsia="cs-CZ"/>
        </w:rPr>
        <w:t>Neinvestiční transfery mezinárodním organizacím</w:t>
      </w:r>
      <w:r w:rsidRPr="00A0744D">
        <w:rPr>
          <w:rFonts w:ascii="Arial" w:hAnsi="Arial" w:cs="Arial"/>
          <w:sz w:val="22"/>
          <w:lang w:eastAsia="cs-CZ"/>
        </w:rPr>
        <w:t xml:space="preserve"> o 42</w:t>
      </w:r>
      <w:r w:rsidR="002A6C6D" w:rsidRPr="00A0744D">
        <w:rPr>
          <w:rFonts w:ascii="Arial" w:hAnsi="Arial" w:cs="Arial"/>
          <w:sz w:val="22"/>
          <w:lang w:eastAsia="cs-CZ"/>
        </w:rPr>
        <w:t>,</w:t>
      </w:r>
      <w:r w:rsidRPr="00A0744D">
        <w:rPr>
          <w:rFonts w:ascii="Arial" w:hAnsi="Arial" w:cs="Arial"/>
          <w:sz w:val="22"/>
          <w:lang w:eastAsia="cs-CZ"/>
        </w:rPr>
        <w:t>8</w:t>
      </w:r>
      <w:r w:rsidR="002A6C6D" w:rsidRPr="00A0744D">
        <w:rPr>
          <w:rFonts w:ascii="Arial" w:hAnsi="Arial" w:cs="Arial"/>
          <w:sz w:val="22"/>
          <w:lang w:eastAsia="cs-CZ"/>
        </w:rPr>
        <w:t>4 mil.</w:t>
      </w:r>
      <w:r w:rsidRPr="00A0744D">
        <w:rPr>
          <w:rFonts w:ascii="Arial" w:hAnsi="Arial" w:cs="Arial"/>
          <w:sz w:val="22"/>
          <w:lang w:eastAsia="cs-CZ"/>
        </w:rPr>
        <w:t xml:space="preserve"> Kč a o stejnou částku podhodnotilo položku 6380 </w:t>
      </w:r>
      <w:r w:rsidRPr="00A0744D">
        <w:rPr>
          <w:rFonts w:ascii="Arial" w:hAnsi="Arial" w:cs="Arial"/>
          <w:sz w:val="22"/>
        </w:rPr>
        <w:t>–</w:t>
      </w:r>
      <w:r w:rsidRPr="00A0744D">
        <w:rPr>
          <w:rFonts w:ascii="Arial" w:hAnsi="Arial" w:cs="Arial"/>
          <w:sz w:val="22"/>
          <w:lang w:eastAsia="cs-CZ"/>
        </w:rPr>
        <w:t xml:space="preserve"> </w:t>
      </w:r>
      <w:r w:rsidRPr="00A0744D">
        <w:rPr>
          <w:rFonts w:ascii="Arial" w:hAnsi="Arial" w:cs="Arial"/>
          <w:i/>
          <w:sz w:val="22"/>
          <w:lang w:eastAsia="cs-CZ"/>
        </w:rPr>
        <w:t>Investiční transfery do zahraničí</w:t>
      </w:r>
      <w:r w:rsidRPr="00A0744D">
        <w:rPr>
          <w:rFonts w:ascii="Arial" w:hAnsi="Arial" w:cs="Arial"/>
          <w:sz w:val="22"/>
          <w:lang w:eastAsia="cs-CZ"/>
        </w:rPr>
        <w:t>.</w:t>
      </w:r>
    </w:p>
    <w:p w:rsidR="00D36109" w:rsidRPr="00A0744D" w:rsidRDefault="00D36109" w:rsidP="00A0744D">
      <w:pPr>
        <w:rPr>
          <w:rFonts w:ascii="Arial" w:hAnsi="Arial" w:cs="Arial"/>
          <w:bCs/>
          <w:iCs/>
          <w:sz w:val="22"/>
        </w:rPr>
      </w:pPr>
    </w:p>
    <w:p w:rsidR="00593D34" w:rsidRPr="00A0744D" w:rsidRDefault="00593D34" w:rsidP="00A0744D">
      <w:pPr>
        <w:rPr>
          <w:rFonts w:ascii="Arial" w:hAnsi="Arial" w:cs="Arial"/>
          <w:b/>
          <w:bCs/>
          <w:sz w:val="22"/>
        </w:rPr>
      </w:pPr>
      <w:r w:rsidRPr="00A0744D">
        <w:rPr>
          <w:rFonts w:ascii="Arial" w:hAnsi="Arial" w:cs="Arial"/>
          <w:b/>
          <w:bCs/>
          <w:sz w:val="22"/>
        </w:rPr>
        <w:t>Sanace ekologické zátěže</w:t>
      </w:r>
    </w:p>
    <w:p w:rsidR="00A0744D" w:rsidRDefault="00A0744D" w:rsidP="00A0744D">
      <w:pPr>
        <w:tabs>
          <w:tab w:val="right" w:pos="9072"/>
        </w:tabs>
        <w:rPr>
          <w:rFonts w:ascii="Arial" w:hAnsi="Arial" w:cs="Arial"/>
          <w:sz w:val="22"/>
        </w:rPr>
      </w:pPr>
    </w:p>
    <w:p w:rsidR="00593D34" w:rsidRPr="00A0744D" w:rsidRDefault="00593D34" w:rsidP="00A0744D">
      <w:pPr>
        <w:tabs>
          <w:tab w:val="right" w:pos="9072"/>
        </w:tabs>
        <w:rPr>
          <w:rFonts w:ascii="Arial" w:hAnsi="Arial" w:cs="Arial"/>
          <w:sz w:val="22"/>
        </w:rPr>
      </w:pPr>
      <w:r w:rsidRPr="00A0744D">
        <w:rPr>
          <w:rFonts w:ascii="Arial" w:hAnsi="Arial" w:cs="Arial"/>
          <w:sz w:val="22"/>
        </w:rPr>
        <w:t>MO výdaj</w:t>
      </w:r>
      <w:r w:rsidR="000F4DFC" w:rsidRPr="00A0744D">
        <w:rPr>
          <w:rFonts w:ascii="Arial" w:hAnsi="Arial" w:cs="Arial"/>
          <w:sz w:val="22"/>
        </w:rPr>
        <w:t>e v souvislosti s poskytnutou dotací na odstranění ekologické zátěže – sanaci zeminy a podzemní vody</w:t>
      </w:r>
      <w:r w:rsidR="00A41547">
        <w:rPr>
          <w:rFonts w:ascii="Arial" w:hAnsi="Arial" w:cs="Arial"/>
          <w:sz w:val="22"/>
        </w:rPr>
        <w:t> –</w:t>
      </w:r>
      <w:r w:rsidR="000F4DFC" w:rsidRPr="00A0744D">
        <w:rPr>
          <w:rFonts w:ascii="Arial" w:hAnsi="Arial" w:cs="Arial"/>
          <w:sz w:val="22"/>
        </w:rPr>
        <w:t xml:space="preserve"> nesprávně zatřídilo na rozpočtový</w:t>
      </w:r>
      <w:r w:rsidRPr="00A0744D">
        <w:rPr>
          <w:rFonts w:ascii="Arial" w:hAnsi="Arial" w:cs="Arial"/>
          <w:sz w:val="22"/>
        </w:rPr>
        <w:t xml:space="preserve"> paragraf 3799 – </w:t>
      </w:r>
      <w:r w:rsidRPr="00A0744D">
        <w:rPr>
          <w:rFonts w:ascii="Arial" w:hAnsi="Arial" w:cs="Arial"/>
          <w:i/>
          <w:sz w:val="22"/>
        </w:rPr>
        <w:t>Ostatní ekologické záležitosti</w:t>
      </w:r>
      <w:r w:rsidRPr="00FD52A2">
        <w:rPr>
          <w:rFonts w:ascii="Arial" w:hAnsi="Arial" w:cs="Arial"/>
          <w:sz w:val="22"/>
        </w:rPr>
        <w:t>,</w:t>
      </w:r>
      <w:r w:rsidRPr="00A0744D">
        <w:rPr>
          <w:rFonts w:ascii="Arial" w:hAnsi="Arial" w:cs="Arial"/>
          <w:sz w:val="22"/>
        </w:rPr>
        <w:t xml:space="preserve"> přestože </w:t>
      </w:r>
      <w:r w:rsidR="000F4DFC" w:rsidRPr="00A0744D">
        <w:rPr>
          <w:rFonts w:ascii="Arial" w:hAnsi="Arial" w:cs="Arial"/>
          <w:sz w:val="22"/>
        </w:rPr>
        <w:t xml:space="preserve">pro </w:t>
      </w:r>
      <w:r w:rsidR="00822B0F" w:rsidRPr="00A0744D">
        <w:rPr>
          <w:rFonts w:ascii="Arial" w:hAnsi="Arial" w:cs="Arial"/>
          <w:sz w:val="22"/>
        </w:rPr>
        <w:t>toto odvětví je ve vyhlášce č. 323/2002 Sb., o rozpočtové skladbě</w:t>
      </w:r>
      <w:r w:rsidR="00A41547">
        <w:rPr>
          <w:rFonts w:ascii="Arial" w:hAnsi="Arial" w:cs="Arial"/>
          <w:sz w:val="22"/>
        </w:rPr>
        <w:t>,</w:t>
      </w:r>
      <w:r w:rsidR="00822B0F" w:rsidRPr="00A0744D">
        <w:rPr>
          <w:rFonts w:ascii="Arial" w:hAnsi="Arial" w:cs="Arial"/>
          <w:sz w:val="22"/>
        </w:rPr>
        <w:t xml:space="preserve"> určen rozpočtový paragraf 3732 – </w:t>
      </w:r>
      <w:r w:rsidR="00822B0F" w:rsidRPr="00A0744D">
        <w:rPr>
          <w:rFonts w:ascii="Arial" w:hAnsi="Arial" w:cs="Arial"/>
          <w:i/>
          <w:sz w:val="22"/>
        </w:rPr>
        <w:t>Dekontaminace půd a čištění spodní vody</w:t>
      </w:r>
      <w:r w:rsidR="00822B0F" w:rsidRPr="00A0744D">
        <w:rPr>
          <w:rFonts w:ascii="Arial" w:hAnsi="Arial" w:cs="Arial"/>
          <w:sz w:val="22"/>
        </w:rPr>
        <w:t xml:space="preserve">. V důsledku toho MO ve výkazu pro hodnocení plnění rozpočtu </w:t>
      </w:r>
      <w:r w:rsidRPr="00A0744D">
        <w:rPr>
          <w:rFonts w:ascii="Arial" w:hAnsi="Arial" w:cs="Arial"/>
          <w:sz w:val="22"/>
        </w:rPr>
        <w:t xml:space="preserve">nadhodnotilo </w:t>
      </w:r>
      <w:r w:rsidR="00822B0F" w:rsidRPr="00A0744D">
        <w:rPr>
          <w:rFonts w:ascii="Arial" w:hAnsi="Arial" w:cs="Arial"/>
          <w:sz w:val="22"/>
        </w:rPr>
        <w:t xml:space="preserve">rozpočtový </w:t>
      </w:r>
      <w:r w:rsidRPr="00A0744D">
        <w:rPr>
          <w:rFonts w:ascii="Arial" w:hAnsi="Arial" w:cs="Arial"/>
          <w:sz w:val="22"/>
        </w:rPr>
        <w:t xml:space="preserve">paragraf 3799 – </w:t>
      </w:r>
      <w:r w:rsidRPr="00A0744D">
        <w:rPr>
          <w:rFonts w:ascii="Arial" w:hAnsi="Arial" w:cs="Arial"/>
          <w:i/>
          <w:sz w:val="22"/>
        </w:rPr>
        <w:t>Ostatní ekologické záležitosti</w:t>
      </w:r>
      <w:r w:rsidRPr="00A0744D">
        <w:rPr>
          <w:rFonts w:ascii="Arial" w:hAnsi="Arial" w:cs="Arial"/>
          <w:sz w:val="22"/>
        </w:rPr>
        <w:t xml:space="preserve"> o 40</w:t>
      </w:r>
      <w:r w:rsidR="002570F8" w:rsidRPr="00A0744D">
        <w:rPr>
          <w:rFonts w:ascii="Arial" w:hAnsi="Arial" w:cs="Arial"/>
          <w:sz w:val="22"/>
        </w:rPr>
        <w:t>,</w:t>
      </w:r>
      <w:r w:rsidRPr="00A0744D">
        <w:rPr>
          <w:rFonts w:ascii="Arial" w:hAnsi="Arial" w:cs="Arial"/>
          <w:sz w:val="22"/>
        </w:rPr>
        <w:t>18</w:t>
      </w:r>
      <w:r w:rsidR="002570F8" w:rsidRPr="00A0744D">
        <w:rPr>
          <w:rFonts w:ascii="Arial" w:hAnsi="Arial" w:cs="Arial"/>
          <w:sz w:val="22"/>
        </w:rPr>
        <w:t xml:space="preserve"> mil.</w:t>
      </w:r>
      <w:r w:rsidRPr="00A0744D">
        <w:rPr>
          <w:rFonts w:ascii="Arial" w:hAnsi="Arial" w:cs="Arial"/>
          <w:sz w:val="22"/>
        </w:rPr>
        <w:t xml:space="preserve"> Kč a o stejnou částku podhodnotilo </w:t>
      </w:r>
      <w:r w:rsidR="00822B0F" w:rsidRPr="00A0744D">
        <w:rPr>
          <w:rFonts w:ascii="Arial" w:hAnsi="Arial" w:cs="Arial"/>
          <w:sz w:val="22"/>
        </w:rPr>
        <w:t xml:space="preserve">rozpočtový </w:t>
      </w:r>
      <w:r w:rsidRPr="00A0744D">
        <w:rPr>
          <w:rFonts w:ascii="Arial" w:hAnsi="Arial" w:cs="Arial"/>
          <w:sz w:val="22"/>
        </w:rPr>
        <w:t xml:space="preserve">paragraf 3732 – </w:t>
      </w:r>
      <w:r w:rsidRPr="00A0744D">
        <w:rPr>
          <w:rFonts w:ascii="Arial" w:hAnsi="Arial" w:cs="Arial"/>
          <w:i/>
          <w:sz w:val="22"/>
        </w:rPr>
        <w:t>Dekontaminace půd a čištění spodní vody</w:t>
      </w:r>
      <w:r w:rsidRPr="00A0744D">
        <w:rPr>
          <w:rFonts w:ascii="Arial" w:hAnsi="Arial" w:cs="Arial"/>
          <w:sz w:val="22"/>
        </w:rPr>
        <w:t>.</w:t>
      </w:r>
    </w:p>
    <w:p w:rsidR="0046111A" w:rsidRPr="00A0744D" w:rsidRDefault="0046111A" w:rsidP="00A0744D">
      <w:pPr>
        <w:rPr>
          <w:rFonts w:ascii="Arial" w:hAnsi="Arial" w:cs="Arial"/>
          <w:bCs/>
          <w:iCs/>
          <w:sz w:val="22"/>
        </w:rPr>
      </w:pPr>
    </w:p>
    <w:p w:rsidR="00DB3700" w:rsidRPr="00A0744D" w:rsidRDefault="00A0744D" w:rsidP="00A0744D">
      <w:pPr>
        <w:rPr>
          <w:rFonts w:ascii="Arial" w:hAnsi="Arial" w:cs="Arial"/>
          <w:b/>
          <w:sz w:val="22"/>
        </w:rPr>
      </w:pPr>
      <w:bookmarkStart w:id="16" w:name="_Toc380159723"/>
      <w:r>
        <w:rPr>
          <w:rFonts w:ascii="Arial" w:hAnsi="Arial" w:cs="Arial"/>
          <w:b/>
          <w:sz w:val="22"/>
        </w:rPr>
        <w:t xml:space="preserve">3. </w:t>
      </w:r>
      <w:r w:rsidR="00DB3700" w:rsidRPr="00A0744D">
        <w:rPr>
          <w:rFonts w:ascii="Arial" w:hAnsi="Arial" w:cs="Arial"/>
          <w:b/>
          <w:sz w:val="22"/>
        </w:rPr>
        <w:t>Závěrečný účet</w:t>
      </w:r>
      <w:bookmarkEnd w:id="16"/>
    </w:p>
    <w:p w:rsidR="00A0744D" w:rsidRDefault="00A0744D" w:rsidP="00A0744D">
      <w:pPr>
        <w:rPr>
          <w:rFonts w:ascii="Arial" w:hAnsi="Arial" w:cs="Arial"/>
          <w:bCs/>
          <w:iCs/>
          <w:sz w:val="22"/>
        </w:rPr>
      </w:pPr>
    </w:p>
    <w:p w:rsidR="00DB3700" w:rsidRPr="00A0744D" w:rsidRDefault="00512EB6" w:rsidP="00A0744D">
      <w:pPr>
        <w:rPr>
          <w:rFonts w:ascii="Arial" w:hAnsi="Arial" w:cs="Arial"/>
          <w:bCs/>
          <w:iCs/>
          <w:sz w:val="22"/>
        </w:rPr>
      </w:pPr>
      <w:r w:rsidRPr="00A0744D">
        <w:rPr>
          <w:rFonts w:ascii="Arial" w:hAnsi="Arial" w:cs="Arial"/>
          <w:bCs/>
          <w:iCs/>
          <w:sz w:val="22"/>
        </w:rPr>
        <w:t>V závěrečném účtu MO</w:t>
      </w:r>
      <w:r w:rsidR="005C5FA6" w:rsidRPr="00A0744D">
        <w:rPr>
          <w:rFonts w:ascii="Arial" w:hAnsi="Arial" w:cs="Arial"/>
          <w:bCs/>
          <w:iCs/>
          <w:sz w:val="22"/>
        </w:rPr>
        <w:t xml:space="preserve"> (dále také</w:t>
      </w:r>
      <w:r w:rsidR="003F084C" w:rsidRPr="00A0744D">
        <w:rPr>
          <w:rFonts w:ascii="Arial" w:hAnsi="Arial" w:cs="Arial"/>
          <w:bCs/>
          <w:iCs/>
          <w:sz w:val="22"/>
        </w:rPr>
        <w:t xml:space="preserve"> „</w:t>
      </w:r>
      <w:proofErr w:type="spellStart"/>
      <w:r w:rsidR="003F084C" w:rsidRPr="00A0744D">
        <w:rPr>
          <w:rFonts w:ascii="Arial" w:hAnsi="Arial" w:cs="Arial"/>
          <w:bCs/>
          <w:iCs/>
          <w:sz w:val="22"/>
        </w:rPr>
        <w:t>ZÚ</w:t>
      </w:r>
      <w:proofErr w:type="spellEnd"/>
      <w:r w:rsidR="003F084C" w:rsidRPr="00A0744D">
        <w:rPr>
          <w:rFonts w:ascii="Arial" w:hAnsi="Arial" w:cs="Arial"/>
          <w:bCs/>
          <w:iCs/>
          <w:sz w:val="22"/>
        </w:rPr>
        <w:t>“)</w:t>
      </w:r>
      <w:r w:rsidRPr="00A0744D">
        <w:rPr>
          <w:rFonts w:ascii="Arial" w:hAnsi="Arial" w:cs="Arial"/>
          <w:bCs/>
          <w:iCs/>
          <w:sz w:val="22"/>
        </w:rPr>
        <w:t xml:space="preserve"> sestaveném</w:t>
      </w:r>
      <w:r w:rsidR="007405BD" w:rsidRPr="00A0744D">
        <w:rPr>
          <w:rFonts w:ascii="Arial" w:hAnsi="Arial" w:cs="Arial"/>
          <w:bCs/>
          <w:iCs/>
          <w:sz w:val="22"/>
        </w:rPr>
        <w:t xml:space="preserve"> k 31. </w:t>
      </w:r>
      <w:r w:rsidR="00085CFF" w:rsidRPr="00A0744D">
        <w:rPr>
          <w:rFonts w:ascii="Arial" w:hAnsi="Arial" w:cs="Arial"/>
          <w:bCs/>
          <w:iCs/>
          <w:sz w:val="22"/>
        </w:rPr>
        <w:t>prosinci</w:t>
      </w:r>
      <w:r w:rsidR="007405BD" w:rsidRPr="00A0744D">
        <w:rPr>
          <w:rFonts w:ascii="Arial" w:hAnsi="Arial" w:cs="Arial"/>
          <w:bCs/>
          <w:iCs/>
          <w:sz w:val="22"/>
        </w:rPr>
        <w:t xml:space="preserve"> 2012 byly zjištěny následující případy nesouladu</w:t>
      </w:r>
      <w:r w:rsidR="00DB3700" w:rsidRPr="00A0744D">
        <w:rPr>
          <w:rFonts w:ascii="Arial" w:hAnsi="Arial" w:cs="Arial"/>
          <w:bCs/>
          <w:iCs/>
          <w:sz w:val="22"/>
        </w:rPr>
        <w:t xml:space="preserve"> s vyhláškou č. 419/2001 Sb.</w:t>
      </w:r>
      <w:r w:rsidR="00C5540E" w:rsidRPr="00A0744D">
        <w:rPr>
          <w:rStyle w:val="Znakapoznpodarou"/>
          <w:rFonts w:ascii="Arial" w:hAnsi="Arial" w:cs="Arial"/>
          <w:bCs/>
          <w:iCs/>
          <w:sz w:val="22"/>
        </w:rPr>
        <w:footnoteReference w:id="2"/>
      </w:r>
      <w:r w:rsidR="00DB3700" w:rsidRPr="00A0744D">
        <w:rPr>
          <w:rFonts w:ascii="Arial" w:hAnsi="Arial" w:cs="Arial"/>
          <w:bCs/>
          <w:iCs/>
          <w:sz w:val="22"/>
        </w:rPr>
        <w:t xml:space="preserve"> a případy uvedení nesprávných skutečností:</w:t>
      </w:r>
    </w:p>
    <w:p w:rsidR="00DB3700" w:rsidRPr="00A0744D" w:rsidRDefault="007405BD" w:rsidP="00A41547">
      <w:pPr>
        <w:numPr>
          <w:ilvl w:val="0"/>
          <w:numId w:val="37"/>
        </w:numPr>
        <w:ind w:left="284" w:hanging="284"/>
        <w:rPr>
          <w:rFonts w:ascii="Arial" w:hAnsi="Arial" w:cs="Arial"/>
          <w:bCs/>
          <w:iCs/>
          <w:sz w:val="22"/>
        </w:rPr>
      </w:pPr>
      <w:r w:rsidRPr="00A0744D">
        <w:rPr>
          <w:rFonts w:ascii="Arial" w:hAnsi="Arial" w:cs="Arial"/>
          <w:bCs/>
          <w:iCs/>
          <w:sz w:val="22"/>
        </w:rPr>
        <w:t>MO nevyčíslilo v</w:t>
      </w:r>
      <w:r w:rsidR="00DB3700" w:rsidRPr="00A0744D">
        <w:rPr>
          <w:rFonts w:ascii="Arial" w:hAnsi="Arial" w:cs="Arial"/>
          <w:bCs/>
          <w:iCs/>
          <w:sz w:val="22"/>
        </w:rPr>
        <w:t xml:space="preserve"> </w:t>
      </w:r>
      <w:proofErr w:type="spellStart"/>
      <w:r w:rsidRPr="00A0744D">
        <w:rPr>
          <w:rFonts w:ascii="Arial" w:hAnsi="Arial" w:cs="Arial"/>
          <w:bCs/>
          <w:iCs/>
          <w:sz w:val="22"/>
        </w:rPr>
        <w:t>ZÚ</w:t>
      </w:r>
      <w:proofErr w:type="spellEnd"/>
      <w:r w:rsidRPr="00A0744D">
        <w:rPr>
          <w:rFonts w:ascii="Arial" w:hAnsi="Arial" w:cs="Arial"/>
          <w:bCs/>
          <w:iCs/>
          <w:sz w:val="22"/>
        </w:rPr>
        <w:t xml:space="preserve"> </w:t>
      </w:r>
      <w:proofErr w:type="gramStart"/>
      <w:r w:rsidRPr="00A0744D">
        <w:rPr>
          <w:rFonts w:ascii="Arial" w:hAnsi="Arial" w:cs="Arial"/>
          <w:bCs/>
          <w:iCs/>
          <w:sz w:val="22"/>
        </w:rPr>
        <w:t>výdaje</w:t>
      </w:r>
      <w:proofErr w:type="gramEnd"/>
      <w:r w:rsidR="00DB3700" w:rsidRPr="00A0744D">
        <w:rPr>
          <w:rFonts w:ascii="Arial" w:hAnsi="Arial" w:cs="Arial"/>
          <w:bCs/>
          <w:iCs/>
          <w:sz w:val="22"/>
        </w:rPr>
        <w:t xml:space="preserve"> na zahraniční pracovní cesty a </w:t>
      </w:r>
      <w:r w:rsidRPr="00A0744D">
        <w:rPr>
          <w:rFonts w:ascii="Arial" w:hAnsi="Arial" w:cs="Arial"/>
          <w:bCs/>
          <w:iCs/>
          <w:sz w:val="22"/>
        </w:rPr>
        <w:t>nezhodnotilo jejich přínos</w:t>
      </w:r>
      <w:r w:rsidR="00DB3700" w:rsidRPr="00A0744D">
        <w:rPr>
          <w:rFonts w:ascii="Arial" w:hAnsi="Arial" w:cs="Arial"/>
          <w:bCs/>
          <w:iCs/>
          <w:sz w:val="22"/>
        </w:rPr>
        <w:t xml:space="preserve"> pro činnost organizace</w:t>
      </w:r>
      <w:r w:rsidR="003F084C" w:rsidRPr="00A0744D">
        <w:rPr>
          <w:rFonts w:ascii="Arial" w:hAnsi="Arial" w:cs="Arial"/>
          <w:bCs/>
          <w:iCs/>
          <w:sz w:val="22"/>
        </w:rPr>
        <w:t>, a to</w:t>
      </w:r>
      <w:r w:rsidR="00DB3700" w:rsidRPr="00A0744D">
        <w:rPr>
          <w:rFonts w:ascii="Arial" w:hAnsi="Arial" w:cs="Arial"/>
          <w:bCs/>
          <w:iCs/>
          <w:sz w:val="22"/>
        </w:rPr>
        <w:t xml:space="preserve"> zvlášť za </w:t>
      </w:r>
      <w:r w:rsidR="003F084C" w:rsidRPr="00A0744D">
        <w:rPr>
          <w:rFonts w:ascii="Arial" w:hAnsi="Arial" w:cs="Arial"/>
          <w:bCs/>
          <w:iCs/>
          <w:sz w:val="22"/>
        </w:rPr>
        <w:t>organizační složky státu a za příspěvkové organizace</w:t>
      </w:r>
      <w:r w:rsidR="00DB3700" w:rsidRPr="00A0744D">
        <w:rPr>
          <w:rFonts w:ascii="Arial" w:hAnsi="Arial" w:cs="Arial"/>
          <w:bCs/>
          <w:iCs/>
          <w:sz w:val="22"/>
        </w:rPr>
        <w:t xml:space="preserve">. </w:t>
      </w:r>
    </w:p>
    <w:p w:rsidR="00DB3700" w:rsidRPr="00A0744D" w:rsidRDefault="007405BD" w:rsidP="00A41547">
      <w:pPr>
        <w:numPr>
          <w:ilvl w:val="0"/>
          <w:numId w:val="37"/>
        </w:numPr>
        <w:ind w:left="284" w:hanging="284"/>
        <w:rPr>
          <w:rFonts w:ascii="Arial" w:hAnsi="Arial" w:cs="Arial"/>
          <w:bCs/>
          <w:iCs/>
          <w:sz w:val="22"/>
        </w:rPr>
      </w:pPr>
      <w:r w:rsidRPr="00A0744D">
        <w:rPr>
          <w:rFonts w:ascii="Arial" w:hAnsi="Arial" w:cs="Arial"/>
          <w:bCs/>
          <w:iCs/>
          <w:sz w:val="22"/>
        </w:rPr>
        <w:t>MO neuvedlo v </w:t>
      </w:r>
      <w:proofErr w:type="spellStart"/>
      <w:r w:rsidRPr="00A0744D">
        <w:rPr>
          <w:rFonts w:ascii="Arial" w:hAnsi="Arial" w:cs="Arial"/>
          <w:bCs/>
          <w:iCs/>
          <w:sz w:val="22"/>
        </w:rPr>
        <w:t>ZÚ</w:t>
      </w:r>
      <w:proofErr w:type="spellEnd"/>
      <w:r w:rsidRPr="00A0744D">
        <w:rPr>
          <w:rFonts w:ascii="Arial" w:hAnsi="Arial" w:cs="Arial"/>
          <w:bCs/>
          <w:iCs/>
          <w:sz w:val="22"/>
        </w:rPr>
        <w:t xml:space="preserve"> </w:t>
      </w:r>
      <w:r w:rsidR="00DB3700" w:rsidRPr="00A0744D">
        <w:rPr>
          <w:rFonts w:ascii="Arial" w:hAnsi="Arial" w:cs="Arial"/>
          <w:bCs/>
          <w:iCs/>
          <w:sz w:val="22"/>
        </w:rPr>
        <w:t xml:space="preserve">vyhodnocení výdajů, které </w:t>
      </w:r>
      <w:r w:rsidR="00562588" w:rsidRPr="00A0744D">
        <w:rPr>
          <w:rFonts w:ascii="Arial" w:hAnsi="Arial" w:cs="Arial"/>
          <w:bCs/>
          <w:iCs/>
          <w:sz w:val="22"/>
        </w:rPr>
        <w:t>vyplývají z veřejných zakázek o </w:t>
      </w:r>
      <w:r w:rsidR="00DB3700" w:rsidRPr="00A0744D">
        <w:rPr>
          <w:rFonts w:ascii="Arial" w:hAnsi="Arial" w:cs="Arial"/>
          <w:bCs/>
          <w:iCs/>
          <w:sz w:val="22"/>
        </w:rPr>
        <w:t>předpokládané hodnotě nejméně 300 mil. Kč, se smluvním plněním přesahujícím jeden kalendářní rok a zahrnujícím hodnocený rok</w:t>
      </w:r>
      <w:r w:rsidRPr="00A0744D">
        <w:rPr>
          <w:rFonts w:ascii="Arial" w:hAnsi="Arial" w:cs="Arial"/>
          <w:bCs/>
          <w:iCs/>
          <w:sz w:val="22"/>
        </w:rPr>
        <w:t>.</w:t>
      </w:r>
    </w:p>
    <w:p w:rsidR="00241302" w:rsidRPr="00A0744D" w:rsidRDefault="00241302" w:rsidP="00A41547">
      <w:pPr>
        <w:numPr>
          <w:ilvl w:val="0"/>
          <w:numId w:val="37"/>
        </w:numPr>
        <w:ind w:left="284" w:hanging="284"/>
        <w:rPr>
          <w:rFonts w:ascii="Arial" w:hAnsi="Arial" w:cs="Arial"/>
          <w:sz w:val="22"/>
          <w:lang w:eastAsia="cs-CZ"/>
        </w:rPr>
      </w:pPr>
      <w:r w:rsidRPr="00A0744D">
        <w:rPr>
          <w:rFonts w:ascii="Arial" w:hAnsi="Arial" w:cs="Arial"/>
          <w:sz w:val="22"/>
          <w:lang w:eastAsia="cs-CZ"/>
        </w:rPr>
        <w:lastRenderedPageBreak/>
        <w:t xml:space="preserve">MO nevykázalo v </w:t>
      </w:r>
      <w:proofErr w:type="spellStart"/>
      <w:r w:rsidRPr="00A0744D">
        <w:rPr>
          <w:rFonts w:ascii="Arial" w:hAnsi="Arial" w:cs="Arial"/>
          <w:sz w:val="22"/>
          <w:lang w:eastAsia="cs-CZ"/>
        </w:rPr>
        <w:t>ZÚ</w:t>
      </w:r>
      <w:proofErr w:type="spellEnd"/>
      <w:r w:rsidRPr="00A0744D">
        <w:rPr>
          <w:rFonts w:ascii="Arial" w:hAnsi="Arial" w:cs="Arial"/>
          <w:sz w:val="22"/>
          <w:lang w:eastAsia="cs-CZ"/>
        </w:rPr>
        <w:t xml:space="preserve"> správné údaje o vyřazení majetku bezúplatným převodem, neboť uvedené údaje o hodnotách a počtech případů nebyly očištěny o storno zápisy. MO tak</w:t>
      </w:r>
      <w:r w:rsidR="0063376C">
        <w:rPr>
          <w:rFonts w:ascii="Arial" w:hAnsi="Arial" w:cs="Arial"/>
          <w:sz w:val="22"/>
          <w:lang w:eastAsia="cs-CZ"/>
        </w:rPr>
        <w:t xml:space="preserve"> </w:t>
      </w:r>
      <w:r w:rsidRPr="00A0744D">
        <w:rPr>
          <w:rFonts w:ascii="Arial" w:hAnsi="Arial" w:cs="Arial"/>
          <w:sz w:val="22"/>
          <w:lang w:eastAsia="cs-CZ"/>
        </w:rPr>
        <w:t>v </w:t>
      </w:r>
      <w:proofErr w:type="spellStart"/>
      <w:r w:rsidRPr="00A0744D">
        <w:rPr>
          <w:rFonts w:ascii="Arial" w:hAnsi="Arial" w:cs="Arial"/>
          <w:sz w:val="22"/>
          <w:lang w:eastAsia="cs-CZ"/>
        </w:rPr>
        <w:t>ZÚ</w:t>
      </w:r>
      <w:proofErr w:type="spellEnd"/>
      <w:r w:rsidRPr="00A0744D">
        <w:rPr>
          <w:rFonts w:ascii="Arial" w:hAnsi="Arial" w:cs="Arial"/>
          <w:sz w:val="22"/>
          <w:lang w:eastAsia="cs-CZ"/>
        </w:rPr>
        <w:t xml:space="preserve"> uvedlo hodnotu o bezúplatných převodech vyšší o 0,18 mil. Kč a počet bezúplatných převodů uvedlo vyšší o 40 případů.</w:t>
      </w:r>
    </w:p>
    <w:p w:rsidR="00DB3700" w:rsidRPr="00A0744D" w:rsidRDefault="00DB3700" w:rsidP="00A0744D">
      <w:pPr>
        <w:rPr>
          <w:rFonts w:ascii="Arial" w:hAnsi="Arial" w:cs="Arial"/>
          <w:sz w:val="22"/>
        </w:rPr>
      </w:pPr>
    </w:p>
    <w:p w:rsidR="00E905F5" w:rsidRPr="00A0744D" w:rsidRDefault="00E905F5" w:rsidP="00A0744D">
      <w:pPr>
        <w:rPr>
          <w:rFonts w:ascii="Arial" w:hAnsi="Arial" w:cs="Arial"/>
          <w:sz w:val="22"/>
        </w:rPr>
      </w:pPr>
    </w:p>
    <w:bookmarkEnd w:id="0"/>
    <w:bookmarkEnd w:id="1"/>
    <w:p w:rsidR="004C79F4" w:rsidRPr="00A0744D" w:rsidRDefault="004C79F4" w:rsidP="00A0744D">
      <w:pPr>
        <w:jc w:val="center"/>
        <w:rPr>
          <w:rFonts w:ascii="Arial" w:hAnsi="Arial" w:cs="Arial"/>
          <w:szCs w:val="24"/>
        </w:rPr>
      </w:pPr>
      <w:r w:rsidRPr="00A0744D">
        <w:rPr>
          <w:rFonts w:ascii="Arial" w:hAnsi="Arial" w:cs="Arial"/>
          <w:b/>
          <w:szCs w:val="24"/>
        </w:rPr>
        <w:t>III. Shrnutí a vyhodnocení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67217C" w:rsidRPr="002C19BB" w:rsidRDefault="004C79F4" w:rsidP="00A0744D">
      <w:pPr>
        <w:rPr>
          <w:rFonts w:ascii="Arial" w:hAnsi="Arial" w:cs="Arial"/>
          <w:iCs/>
          <w:sz w:val="22"/>
        </w:rPr>
      </w:pPr>
      <w:r w:rsidRPr="002C19BB">
        <w:rPr>
          <w:rFonts w:ascii="Arial" w:hAnsi="Arial" w:cs="Arial"/>
          <w:sz w:val="22"/>
        </w:rPr>
        <w:t>Cílem kontrolní akce č. 13/29 bylo p</w:t>
      </w:r>
      <w:r w:rsidRPr="002C19BB">
        <w:rPr>
          <w:rFonts w:ascii="Arial" w:hAnsi="Arial" w:cs="Arial"/>
          <w:iCs/>
          <w:sz w:val="22"/>
        </w:rPr>
        <w:t>rověřit, zda MO post</w:t>
      </w:r>
      <w:r w:rsidR="003C7CD1" w:rsidRPr="002C19BB">
        <w:rPr>
          <w:rFonts w:ascii="Arial" w:hAnsi="Arial" w:cs="Arial"/>
          <w:iCs/>
          <w:sz w:val="22"/>
        </w:rPr>
        <w:t>upovalo při sestave</w:t>
      </w:r>
      <w:r w:rsidRPr="002C19BB">
        <w:rPr>
          <w:rFonts w:ascii="Arial" w:hAnsi="Arial" w:cs="Arial"/>
          <w:iCs/>
          <w:sz w:val="22"/>
        </w:rPr>
        <w:t>ní závěrečného účtu, při vedení účetnictví a sestav</w:t>
      </w:r>
      <w:r w:rsidR="00A41547">
        <w:rPr>
          <w:rFonts w:ascii="Arial" w:hAnsi="Arial" w:cs="Arial"/>
          <w:iCs/>
          <w:sz w:val="22"/>
        </w:rPr>
        <w:t>ová</w:t>
      </w:r>
      <w:r w:rsidRPr="002C19BB">
        <w:rPr>
          <w:rFonts w:ascii="Arial" w:hAnsi="Arial" w:cs="Arial"/>
          <w:iCs/>
          <w:sz w:val="22"/>
        </w:rPr>
        <w:t xml:space="preserve">ní účetní závěrky a </w:t>
      </w:r>
      <w:r w:rsidR="00562588">
        <w:rPr>
          <w:rFonts w:ascii="Arial" w:hAnsi="Arial" w:cs="Arial"/>
          <w:iCs/>
          <w:sz w:val="22"/>
        </w:rPr>
        <w:t>finančních výkazů za rok 2012 v </w:t>
      </w:r>
      <w:r w:rsidRPr="002C19BB">
        <w:rPr>
          <w:rFonts w:ascii="Arial" w:hAnsi="Arial" w:cs="Arial"/>
          <w:iCs/>
          <w:sz w:val="22"/>
        </w:rPr>
        <w:t xml:space="preserve">souladu s příslušnými právními předpisy. </w:t>
      </w:r>
    </w:p>
    <w:p w:rsidR="0067217C" w:rsidRPr="002C19BB" w:rsidRDefault="0067217C" w:rsidP="00A0744D">
      <w:pPr>
        <w:rPr>
          <w:rFonts w:ascii="Arial" w:hAnsi="Arial" w:cs="Arial"/>
          <w:iCs/>
          <w:sz w:val="22"/>
        </w:rPr>
      </w:pPr>
    </w:p>
    <w:p w:rsidR="002C19BB" w:rsidRPr="002C19BB" w:rsidRDefault="002C19BB" w:rsidP="00A0744D">
      <w:pPr>
        <w:rPr>
          <w:rFonts w:ascii="Arial" w:hAnsi="Arial" w:cs="Arial"/>
          <w:b/>
          <w:iCs/>
          <w:sz w:val="22"/>
        </w:rPr>
      </w:pPr>
      <w:r w:rsidRPr="002C19BB">
        <w:rPr>
          <w:rFonts w:ascii="Arial" w:hAnsi="Arial" w:cs="Arial"/>
          <w:b/>
          <w:iCs/>
          <w:sz w:val="22"/>
        </w:rPr>
        <w:t>Účetní závěrka</w:t>
      </w:r>
    </w:p>
    <w:p w:rsidR="00A0744D" w:rsidRDefault="00A0744D" w:rsidP="00A0744D">
      <w:pPr>
        <w:rPr>
          <w:rFonts w:ascii="Arial" w:hAnsi="Arial" w:cs="Arial"/>
          <w:iCs/>
          <w:sz w:val="22"/>
        </w:rPr>
      </w:pPr>
    </w:p>
    <w:p w:rsidR="004C79F4" w:rsidRPr="002C19BB" w:rsidRDefault="004C79F4" w:rsidP="00A0744D">
      <w:pPr>
        <w:rPr>
          <w:rFonts w:ascii="Arial" w:hAnsi="Arial" w:cs="Arial"/>
          <w:iCs/>
          <w:sz w:val="22"/>
        </w:rPr>
      </w:pPr>
      <w:r w:rsidRPr="002C19BB">
        <w:rPr>
          <w:rFonts w:ascii="Arial" w:hAnsi="Arial" w:cs="Arial"/>
          <w:iCs/>
          <w:sz w:val="22"/>
        </w:rPr>
        <w:t>Jak dokládají zjištění uvedená v části II.</w:t>
      </w:r>
      <w:r w:rsidR="00A41547">
        <w:rPr>
          <w:rFonts w:ascii="Arial" w:hAnsi="Arial" w:cs="Arial"/>
          <w:iCs/>
          <w:sz w:val="22"/>
        </w:rPr>
        <w:t xml:space="preserve"> tohoto kontrolního závěru</w:t>
      </w:r>
      <w:r w:rsidRPr="002C19BB">
        <w:rPr>
          <w:rFonts w:ascii="Arial" w:hAnsi="Arial" w:cs="Arial"/>
          <w:iCs/>
          <w:sz w:val="22"/>
        </w:rPr>
        <w:t xml:space="preserve">, </w:t>
      </w:r>
      <w:r w:rsidRPr="002C19BB">
        <w:rPr>
          <w:rFonts w:ascii="Arial" w:hAnsi="Arial" w:cs="Arial"/>
          <w:b/>
          <w:iCs/>
          <w:sz w:val="22"/>
        </w:rPr>
        <w:t>MO</w:t>
      </w:r>
      <w:r w:rsidR="00372BC4" w:rsidRPr="002C19BB">
        <w:rPr>
          <w:rFonts w:ascii="Arial" w:hAnsi="Arial" w:cs="Arial"/>
          <w:b/>
          <w:iCs/>
          <w:sz w:val="22"/>
        </w:rPr>
        <w:t xml:space="preserve"> </w:t>
      </w:r>
      <w:r w:rsidR="00985636" w:rsidRPr="002C19BB">
        <w:rPr>
          <w:rFonts w:ascii="Arial" w:hAnsi="Arial" w:cs="Arial"/>
          <w:b/>
          <w:iCs/>
          <w:sz w:val="22"/>
        </w:rPr>
        <w:t>v roce 2012</w:t>
      </w:r>
      <w:r w:rsidR="00372BC4" w:rsidRPr="002C19BB">
        <w:rPr>
          <w:rFonts w:ascii="Arial" w:hAnsi="Arial" w:cs="Arial"/>
          <w:b/>
          <w:iCs/>
          <w:sz w:val="22"/>
        </w:rPr>
        <w:t>:</w:t>
      </w:r>
    </w:p>
    <w:p w:rsidR="004C79F4" w:rsidRPr="00296A29" w:rsidRDefault="004C79F4" w:rsidP="00A0744D">
      <w:pPr>
        <w:numPr>
          <w:ilvl w:val="0"/>
          <w:numId w:val="38"/>
        </w:numPr>
        <w:rPr>
          <w:rFonts w:ascii="Arial" w:hAnsi="Arial" w:cs="Arial"/>
          <w:sz w:val="22"/>
        </w:rPr>
      </w:pPr>
      <w:r w:rsidRPr="002C19BB">
        <w:rPr>
          <w:rFonts w:ascii="Arial" w:hAnsi="Arial" w:cs="Arial"/>
          <w:b/>
          <w:sz w:val="22"/>
        </w:rPr>
        <w:t xml:space="preserve">nevedlo správné účetnictví ve smyslu § 8 odst. 2 zákona o účetnictví </w:t>
      </w:r>
      <w:r w:rsidR="002C19BB" w:rsidRPr="00296A29">
        <w:rPr>
          <w:rFonts w:ascii="Arial" w:hAnsi="Arial" w:cs="Arial"/>
          <w:sz w:val="22"/>
        </w:rPr>
        <w:t xml:space="preserve">(nesprávnosti </w:t>
      </w:r>
      <w:r w:rsidR="00296A29" w:rsidRPr="00296A29">
        <w:rPr>
          <w:rFonts w:ascii="Arial" w:hAnsi="Arial" w:cs="Arial"/>
          <w:sz w:val="22"/>
        </w:rPr>
        <w:t>zjištěné</w:t>
      </w:r>
      <w:r w:rsidR="002C19BB" w:rsidRPr="00296A29">
        <w:rPr>
          <w:rFonts w:ascii="Arial" w:hAnsi="Arial" w:cs="Arial"/>
          <w:sz w:val="22"/>
        </w:rPr>
        <w:t xml:space="preserve"> ve všech výkazech účetní závěrky</w:t>
      </w:r>
      <w:r w:rsidR="00562588">
        <w:rPr>
          <w:rFonts w:ascii="Arial" w:hAnsi="Arial" w:cs="Arial"/>
          <w:sz w:val="22"/>
        </w:rPr>
        <w:t xml:space="preserve"> byly vyčísleny ve výši 19,8 </w:t>
      </w:r>
      <w:r w:rsidR="00296A29" w:rsidRPr="00296A29">
        <w:rPr>
          <w:rFonts w:ascii="Arial" w:hAnsi="Arial" w:cs="Arial"/>
          <w:sz w:val="22"/>
        </w:rPr>
        <w:t>mld. Kč</w:t>
      </w:r>
      <w:r w:rsidR="00512EB6">
        <w:rPr>
          <w:rFonts w:ascii="Arial" w:hAnsi="Arial" w:cs="Arial"/>
          <w:sz w:val="22"/>
        </w:rPr>
        <w:t xml:space="preserve"> a týkaly se především nesprávné klasifikace položek</w:t>
      </w:r>
      <w:r w:rsidR="002C19BB" w:rsidRPr="00296A29">
        <w:rPr>
          <w:rFonts w:ascii="Arial" w:hAnsi="Arial" w:cs="Arial"/>
          <w:sz w:val="22"/>
        </w:rPr>
        <w:t>)</w:t>
      </w:r>
      <w:r w:rsidR="00A41547">
        <w:rPr>
          <w:rFonts w:ascii="Arial" w:hAnsi="Arial" w:cs="Arial"/>
          <w:sz w:val="22"/>
        </w:rPr>
        <w:t>,</w:t>
      </w:r>
    </w:p>
    <w:p w:rsidR="002C19BB" w:rsidRPr="00512EB6" w:rsidRDefault="002C19BB" w:rsidP="00A0744D">
      <w:pPr>
        <w:numPr>
          <w:ilvl w:val="0"/>
          <w:numId w:val="38"/>
        </w:numPr>
        <w:rPr>
          <w:rFonts w:ascii="Arial" w:hAnsi="Arial" w:cs="Arial"/>
          <w:sz w:val="22"/>
        </w:rPr>
      </w:pPr>
      <w:r w:rsidRPr="002C19BB">
        <w:rPr>
          <w:rFonts w:ascii="Arial" w:hAnsi="Arial" w:cs="Arial"/>
          <w:b/>
          <w:bCs/>
          <w:sz w:val="22"/>
        </w:rPr>
        <w:t xml:space="preserve">nevedlo úplné účetnictví ve smyslu § 8 odst. 3 zákona o účetnictví, </w:t>
      </w:r>
      <w:r w:rsidR="00D9747C">
        <w:rPr>
          <w:rFonts w:ascii="Arial" w:hAnsi="Arial" w:cs="Arial"/>
          <w:bCs/>
          <w:sz w:val="22"/>
        </w:rPr>
        <w:t>a to především o</w:t>
      </w:r>
      <w:r w:rsidRPr="00512EB6">
        <w:rPr>
          <w:rFonts w:ascii="Arial" w:hAnsi="Arial" w:cs="Arial"/>
          <w:bCs/>
          <w:sz w:val="22"/>
        </w:rPr>
        <w:t xml:space="preserve"> </w:t>
      </w:r>
      <w:r w:rsidR="00D9747C">
        <w:rPr>
          <w:rFonts w:ascii="Arial" w:hAnsi="Arial" w:cs="Arial"/>
          <w:sz w:val="22"/>
        </w:rPr>
        <w:t>dlouhodobém hmotném</w:t>
      </w:r>
      <w:r w:rsidRPr="00512EB6">
        <w:rPr>
          <w:rFonts w:ascii="Arial" w:hAnsi="Arial" w:cs="Arial"/>
          <w:sz w:val="22"/>
        </w:rPr>
        <w:t xml:space="preserve"> majetku.</w:t>
      </w:r>
    </w:p>
    <w:p w:rsidR="00E905F5" w:rsidRDefault="00E905F5" w:rsidP="00A0744D">
      <w:pPr>
        <w:rPr>
          <w:rFonts w:ascii="Arial" w:hAnsi="Arial" w:cs="Arial"/>
          <w:b/>
          <w:bCs/>
          <w:sz w:val="22"/>
        </w:rPr>
      </w:pPr>
      <w:bookmarkStart w:id="17" w:name="_Ref321672835"/>
      <w:bookmarkStart w:id="18" w:name="_Ref322010426"/>
      <w:bookmarkStart w:id="19" w:name="_Ref353868669"/>
      <w:bookmarkStart w:id="20" w:name="_Toc380159718"/>
    </w:p>
    <w:p w:rsidR="00E905F5" w:rsidRDefault="00564548" w:rsidP="00A0744D">
      <w:pPr>
        <w:rPr>
          <w:rFonts w:ascii="Arial" w:hAnsi="Arial" w:cs="Arial"/>
          <w:b/>
          <w:bCs/>
          <w:sz w:val="22"/>
        </w:rPr>
      </w:pPr>
      <w:r w:rsidRPr="002C19BB">
        <w:rPr>
          <w:rFonts w:ascii="Arial" w:hAnsi="Arial" w:cs="Arial"/>
          <w:b/>
          <w:bCs/>
          <w:sz w:val="22"/>
        </w:rPr>
        <w:t xml:space="preserve">Spolehlivost účetní závěrky sestavené k 31. </w:t>
      </w:r>
      <w:r w:rsidR="00085CFF">
        <w:rPr>
          <w:rFonts w:ascii="Arial" w:hAnsi="Arial" w:cs="Arial"/>
          <w:b/>
          <w:bCs/>
          <w:sz w:val="22"/>
        </w:rPr>
        <w:t>prosinci</w:t>
      </w:r>
      <w:r w:rsidRPr="002C19BB">
        <w:rPr>
          <w:rFonts w:ascii="Arial" w:hAnsi="Arial" w:cs="Arial"/>
          <w:b/>
          <w:bCs/>
          <w:sz w:val="22"/>
        </w:rPr>
        <w:t xml:space="preserve"> 201</w:t>
      </w:r>
      <w:bookmarkEnd w:id="17"/>
      <w:bookmarkEnd w:id="18"/>
      <w:r w:rsidRPr="002C19BB">
        <w:rPr>
          <w:rFonts w:ascii="Arial" w:hAnsi="Arial" w:cs="Arial"/>
          <w:b/>
          <w:bCs/>
          <w:sz w:val="22"/>
        </w:rPr>
        <w:t>2</w:t>
      </w:r>
      <w:bookmarkEnd w:id="19"/>
      <w:bookmarkEnd w:id="20"/>
    </w:p>
    <w:p w:rsidR="00A0744D" w:rsidRDefault="00A0744D" w:rsidP="00A0744D">
      <w:pPr>
        <w:rPr>
          <w:rFonts w:ascii="Arial" w:eastAsia="Times New Roman" w:hAnsi="Arial" w:cs="Arial"/>
          <w:sz w:val="22"/>
        </w:rPr>
      </w:pPr>
    </w:p>
    <w:p w:rsidR="00DF7DEC" w:rsidRPr="00E905F5" w:rsidRDefault="000E06E3" w:rsidP="00A0744D">
      <w:pPr>
        <w:rPr>
          <w:rFonts w:ascii="Arial" w:hAnsi="Arial" w:cs="Arial"/>
          <w:b/>
          <w:bCs/>
          <w:sz w:val="22"/>
        </w:rPr>
      </w:pPr>
      <w:r w:rsidRPr="000E06E3">
        <w:rPr>
          <w:rFonts w:ascii="Arial" w:eastAsia="Times New Roman" w:hAnsi="Arial" w:cs="Arial"/>
          <w:sz w:val="22"/>
        </w:rPr>
        <w:t>Pro posouzení spolehlivosti účetní závěrky byla stanovena významnost (</w:t>
      </w:r>
      <w:proofErr w:type="spellStart"/>
      <w:r w:rsidRPr="000E06E3">
        <w:rPr>
          <w:rFonts w:ascii="Arial" w:eastAsia="Times New Roman" w:hAnsi="Arial" w:cs="Arial"/>
          <w:sz w:val="22"/>
        </w:rPr>
        <w:t>materialita</w:t>
      </w:r>
      <w:proofErr w:type="spellEnd"/>
      <w:r w:rsidRPr="000E06E3">
        <w:rPr>
          <w:rFonts w:ascii="Arial" w:eastAsia="Times New Roman" w:hAnsi="Arial" w:cs="Arial"/>
          <w:sz w:val="22"/>
        </w:rPr>
        <w:t>)</w:t>
      </w:r>
      <w:r w:rsidR="009344F9">
        <w:rPr>
          <w:rStyle w:val="Znakapoznpodarou"/>
          <w:rFonts w:ascii="Arial" w:eastAsia="Times New Roman" w:hAnsi="Arial" w:cs="Arial"/>
          <w:sz w:val="22"/>
        </w:rPr>
        <w:footnoteReference w:id="3"/>
      </w:r>
      <w:r w:rsidR="0051742A">
        <w:rPr>
          <w:rFonts w:ascii="Arial" w:eastAsia="Times New Roman" w:hAnsi="Arial" w:cs="Arial"/>
          <w:sz w:val="22"/>
        </w:rPr>
        <w:t>, tj. </w:t>
      </w:r>
      <w:r w:rsidRPr="000E06E3">
        <w:rPr>
          <w:rFonts w:ascii="Arial" w:eastAsia="Times New Roman" w:hAnsi="Arial" w:cs="Arial"/>
          <w:sz w:val="22"/>
        </w:rPr>
        <w:t xml:space="preserve">hodnota nesprávností, u kterých je možné přiměřeně očekávat, že jednotlivě nebo v součtu ovlivní ekonomická rozhodnutí uživatelů účetní závěrky, ve výši </w:t>
      </w:r>
      <w:r w:rsidRPr="000E06E3">
        <w:rPr>
          <w:rFonts w:ascii="Arial" w:eastAsia="Times New Roman" w:hAnsi="Arial" w:cs="Arial"/>
          <w:bCs/>
          <w:iCs/>
          <w:sz w:val="22"/>
        </w:rPr>
        <w:t xml:space="preserve">3 mld. </w:t>
      </w:r>
      <w:r w:rsidRPr="000E06E3">
        <w:rPr>
          <w:rFonts w:ascii="Arial" w:eastAsia="Times New Roman" w:hAnsi="Arial" w:cs="Arial"/>
          <w:sz w:val="22"/>
        </w:rPr>
        <w:t>Kč.</w:t>
      </w:r>
      <w:r w:rsidR="00DF7DEC" w:rsidRPr="00DF7DEC">
        <w:rPr>
          <w:rFonts w:ascii="Arial" w:eastAsia="Times New Roman" w:hAnsi="Arial" w:cs="Arial"/>
          <w:sz w:val="22"/>
        </w:rPr>
        <w:t xml:space="preserve"> </w:t>
      </w:r>
      <w:r w:rsidR="00DF7DEC" w:rsidRPr="000E06E3">
        <w:rPr>
          <w:rFonts w:ascii="Arial" w:eastAsia="Times New Roman" w:hAnsi="Arial" w:cs="Arial"/>
          <w:sz w:val="22"/>
        </w:rPr>
        <w:t>Celková částka nesprávností, které byly v průběhu kontroly zjištěny</w:t>
      </w:r>
      <w:r w:rsidR="00DF7DEC">
        <w:rPr>
          <w:rFonts w:ascii="Arial" w:eastAsia="Times New Roman" w:hAnsi="Arial" w:cs="Arial"/>
          <w:sz w:val="22"/>
        </w:rPr>
        <w:t xml:space="preserve"> v účetní závěrce MO</w:t>
      </w:r>
      <w:r w:rsidR="00DF7DEC" w:rsidRPr="000E06E3">
        <w:rPr>
          <w:rFonts w:ascii="Arial" w:eastAsia="Times New Roman" w:hAnsi="Arial" w:cs="Arial"/>
          <w:sz w:val="22"/>
        </w:rPr>
        <w:t xml:space="preserve">, </w:t>
      </w:r>
      <w:r w:rsidR="00DF7DEC" w:rsidRPr="000E06E3">
        <w:rPr>
          <w:rFonts w:ascii="Arial" w:eastAsia="Times New Roman" w:hAnsi="Arial"/>
          <w:sz w:val="22"/>
          <w:szCs w:val="24"/>
        </w:rPr>
        <w:t>byla vyčíslena ve výši 19,8</w:t>
      </w:r>
      <w:r w:rsidR="00DF7DEC">
        <w:rPr>
          <w:rFonts w:ascii="Arial" w:eastAsia="Times New Roman" w:hAnsi="Arial"/>
          <w:sz w:val="22"/>
          <w:szCs w:val="24"/>
        </w:rPr>
        <w:t xml:space="preserve"> mld. Kč.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DE2781" w:rsidRDefault="00DE2781" w:rsidP="00A0744D">
      <w:pPr>
        <w:rPr>
          <w:rFonts w:ascii="Arial" w:hAnsi="Arial" w:cs="Arial"/>
          <w:sz w:val="22"/>
        </w:rPr>
      </w:pPr>
      <w:r w:rsidRPr="00DE2781">
        <w:rPr>
          <w:rFonts w:ascii="Arial" w:hAnsi="Arial" w:cs="Arial"/>
          <w:sz w:val="22"/>
        </w:rPr>
        <w:t>Při kontrole byly zjištěny</w:t>
      </w:r>
      <w:r>
        <w:rPr>
          <w:rFonts w:ascii="Arial" w:hAnsi="Arial" w:cs="Arial"/>
          <w:sz w:val="22"/>
        </w:rPr>
        <w:t xml:space="preserve"> významné nesprávnosti, kdy MO:</w:t>
      </w:r>
    </w:p>
    <w:p w:rsidR="00564548" w:rsidRPr="002C19BB" w:rsidRDefault="00564548" w:rsidP="00A41547">
      <w:pPr>
        <w:numPr>
          <w:ilvl w:val="0"/>
          <w:numId w:val="28"/>
        </w:numPr>
        <w:ind w:left="284" w:hanging="284"/>
        <w:rPr>
          <w:rFonts w:ascii="Arial" w:hAnsi="Arial" w:cs="Arial"/>
          <w:sz w:val="22"/>
        </w:rPr>
      </w:pPr>
      <w:r w:rsidRPr="002C19BB">
        <w:rPr>
          <w:rFonts w:ascii="Arial" w:hAnsi="Arial" w:cs="Arial"/>
          <w:sz w:val="22"/>
        </w:rPr>
        <w:t xml:space="preserve">ve </w:t>
      </w:r>
      <w:r w:rsidR="00A41547">
        <w:rPr>
          <w:rFonts w:ascii="Arial" w:hAnsi="Arial" w:cs="Arial"/>
          <w:b/>
          <w:sz w:val="22"/>
        </w:rPr>
        <w:t>v</w:t>
      </w:r>
      <w:r w:rsidRPr="002C19BB">
        <w:rPr>
          <w:rFonts w:ascii="Arial" w:hAnsi="Arial" w:cs="Arial"/>
          <w:b/>
          <w:sz w:val="22"/>
        </w:rPr>
        <w:t>ýkazu zisku a ztráty</w:t>
      </w:r>
      <w:r w:rsidRPr="002C19BB">
        <w:rPr>
          <w:rFonts w:ascii="Arial" w:hAnsi="Arial" w:cs="Arial"/>
          <w:sz w:val="22"/>
        </w:rPr>
        <w:t xml:space="preserve"> </w:t>
      </w:r>
      <w:r w:rsidRPr="002C19BB">
        <w:rPr>
          <w:rFonts w:ascii="Arial" w:hAnsi="Arial" w:cs="Arial"/>
          <w:bCs/>
          <w:iCs/>
          <w:sz w:val="22"/>
        </w:rPr>
        <w:t xml:space="preserve">nesprávně vykázalo náklady na sociální dávky v hodnotě </w:t>
      </w:r>
      <w:r w:rsidRPr="002C19BB">
        <w:rPr>
          <w:rFonts w:ascii="Arial" w:hAnsi="Arial" w:cs="Arial"/>
          <w:sz w:val="22"/>
        </w:rPr>
        <w:t>6,8</w:t>
      </w:r>
      <w:r w:rsidR="00A41547">
        <w:rPr>
          <w:rFonts w:ascii="Arial" w:hAnsi="Arial" w:cs="Arial"/>
          <w:sz w:val="22"/>
        </w:rPr>
        <w:t> </w:t>
      </w:r>
      <w:r w:rsidRPr="002C19BB">
        <w:rPr>
          <w:rFonts w:ascii="Arial" w:hAnsi="Arial" w:cs="Arial"/>
          <w:sz w:val="22"/>
        </w:rPr>
        <w:t>mld.</w:t>
      </w:r>
      <w:r w:rsidR="00A41547">
        <w:rPr>
          <w:rFonts w:ascii="Arial" w:hAnsi="Arial" w:cs="Arial"/>
          <w:sz w:val="22"/>
        </w:rPr>
        <w:t> </w:t>
      </w:r>
      <w:r w:rsidRPr="002C19BB">
        <w:rPr>
          <w:rFonts w:ascii="Arial" w:hAnsi="Arial" w:cs="Arial"/>
          <w:sz w:val="22"/>
        </w:rPr>
        <w:t>Kč</w:t>
      </w:r>
      <w:r w:rsidRPr="002C19BB">
        <w:rPr>
          <w:rFonts w:ascii="Arial" w:hAnsi="Arial" w:cs="Arial"/>
          <w:bCs/>
          <w:iCs/>
          <w:sz w:val="22"/>
        </w:rPr>
        <w:t xml:space="preserve"> na účtu 527 – </w:t>
      </w:r>
      <w:r w:rsidRPr="002C19BB">
        <w:rPr>
          <w:rFonts w:ascii="Arial" w:hAnsi="Arial" w:cs="Arial"/>
          <w:bCs/>
          <w:i/>
          <w:iCs/>
          <w:sz w:val="22"/>
        </w:rPr>
        <w:t>Zákonné sociální náklady</w:t>
      </w:r>
      <w:r w:rsidRPr="002C19BB">
        <w:rPr>
          <w:rFonts w:ascii="Arial" w:hAnsi="Arial" w:cs="Arial"/>
          <w:bCs/>
          <w:iCs/>
          <w:sz w:val="22"/>
        </w:rPr>
        <w:t>, přestože tyto dávky jsou svou povahou transferem</w:t>
      </w:r>
      <w:r w:rsidR="00A41547">
        <w:rPr>
          <w:rFonts w:ascii="Arial" w:hAnsi="Arial" w:cs="Arial"/>
          <w:bCs/>
          <w:iCs/>
          <w:sz w:val="22"/>
        </w:rPr>
        <w:t>,</w:t>
      </w:r>
      <w:r w:rsidRPr="002C19BB">
        <w:rPr>
          <w:rFonts w:ascii="Arial" w:hAnsi="Arial" w:cs="Arial"/>
          <w:bCs/>
          <w:iCs/>
          <w:sz w:val="22"/>
        </w:rPr>
        <w:t xml:space="preserve"> a měly </w:t>
      </w:r>
      <w:r w:rsidR="00A41547">
        <w:rPr>
          <w:rFonts w:ascii="Arial" w:hAnsi="Arial" w:cs="Arial"/>
          <w:bCs/>
          <w:iCs/>
          <w:sz w:val="22"/>
        </w:rPr>
        <w:t>tedy</w:t>
      </w:r>
      <w:r w:rsidRPr="002C19BB">
        <w:rPr>
          <w:rFonts w:ascii="Arial" w:hAnsi="Arial" w:cs="Arial"/>
          <w:bCs/>
          <w:iCs/>
          <w:sz w:val="22"/>
        </w:rPr>
        <w:t xml:space="preserve"> být vykázány na účtu 571 – </w:t>
      </w:r>
      <w:r w:rsidRPr="002C19BB">
        <w:rPr>
          <w:rFonts w:ascii="Arial" w:hAnsi="Arial" w:cs="Arial"/>
          <w:bCs/>
          <w:i/>
          <w:iCs/>
          <w:sz w:val="22"/>
        </w:rPr>
        <w:t>Náklady vybraných ústředních vládních institucí na transfery</w:t>
      </w:r>
      <w:r w:rsidR="00A41547">
        <w:rPr>
          <w:rFonts w:ascii="Arial" w:hAnsi="Arial" w:cs="Arial"/>
          <w:sz w:val="22"/>
        </w:rPr>
        <w:t>;</w:t>
      </w:r>
    </w:p>
    <w:p w:rsidR="00564548" w:rsidRPr="002C19BB" w:rsidRDefault="00564548" w:rsidP="00A41547">
      <w:pPr>
        <w:numPr>
          <w:ilvl w:val="0"/>
          <w:numId w:val="27"/>
        </w:numPr>
        <w:ind w:left="284" w:hanging="284"/>
        <w:rPr>
          <w:rFonts w:ascii="Arial" w:hAnsi="Arial" w:cs="Arial"/>
          <w:sz w:val="22"/>
        </w:rPr>
      </w:pPr>
      <w:r w:rsidRPr="002C19BB">
        <w:rPr>
          <w:rFonts w:ascii="Arial" w:hAnsi="Arial" w:cs="Arial"/>
          <w:sz w:val="22"/>
        </w:rPr>
        <w:t>v </w:t>
      </w:r>
      <w:r w:rsidR="00A41547">
        <w:rPr>
          <w:rFonts w:ascii="Arial" w:hAnsi="Arial" w:cs="Arial"/>
          <w:b/>
          <w:bCs/>
          <w:sz w:val="22"/>
        </w:rPr>
        <w:t>p</w:t>
      </w:r>
      <w:r w:rsidRPr="002C19BB">
        <w:rPr>
          <w:rFonts w:ascii="Arial" w:hAnsi="Arial" w:cs="Arial"/>
          <w:b/>
          <w:bCs/>
          <w:sz w:val="22"/>
        </w:rPr>
        <w:t>říloze</w:t>
      </w:r>
      <w:r w:rsidRPr="002C19BB">
        <w:rPr>
          <w:rFonts w:ascii="Arial" w:hAnsi="Arial" w:cs="Arial"/>
          <w:sz w:val="22"/>
        </w:rPr>
        <w:t xml:space="preserve"> nesprávně vykázalo podmíněné závazky z titulu úplatného užívání cizího majetku, neboť:</w:t>
      </w:r>
    </w:p>
    <w:p w:rsidR="00041FBC" w:rsidRPr="00D77BC0" w:rsidRDefault="00564548" w:rsidP="00CD62F1">
      <w:pPr>
        <w:numPr>
          <w:ilvl w:val="1"/>
          <w:numId w:val="50"/>
        </w:numPr>
        <w:ind w:left="567" w:hanging="283"/>
        <w:rPr>
          <w:rFonts w:ascii="Arial" w:hAnsi="Arial" w:cs="Arial"/>
          <w:sz w:val="22"/>
        </w:rPr>
      </w:pPr>
      <w:r w:rsidRPr="005A5A49">
        <w:rPr>
          <w:rFonts w:ascii="Arial" w:hAnsi="Arial" w:cs="Arial"/>
          <w:sz w:val="22"/>
        </w:rPr>
        <w:t xml:space="preserve">na účtu 974 </w:t>
      </w:r>
      <w:r w:rsidR="00E905F5">
        <w:rPr>
          <w:rFonts w:ascii="Arial" w:hAnsi="Arial" w:cs="Arial"/>
          <w:sz w:val="22"/>
        </w:rPr>
        <w:t>–</w:t>
      </w:r>
      <w:r w:rsidRPr="005A5A49">
        <w:rPr>
          <w:rFonts w:ascii="Arial" w:hAnsi="Arial" w:cs="Arial"/>
          <w:sz w:val="22"/>
        </w:rPr>
        <w:t xml:space="preserve"> </w:t>
      </w:r>
      <w:r w:rsidRPr="005A5A49">
        <w:rPr>
          <w:rFonts w:ascii="Arial" w:hAnsi="Arial" w:cs="Arial"/>
          <w:i/>
          <w:iCs/>
          <w:sz w:val="22"/>
        </w:rPr>
        <w:t xml:space="preserve">Dlouhodobé podmíněné závazky z jiných smluv </w:t>
      </w:r>
      <w:r w:rsidRPr="005A5A49">
        <w:rPr>
          <w:rFonts w:ascii="Arial" w:hAnsi="Arial" w:cs="Arial"/>
          <w:sz w:val="22"/>
        </w:rPr>
        <w:t xml:space="preserve">nevykázalo podmíněné </w:t>
      </w:r>
      <w:r w:rsidRPr="00D77BC0">
        <w:rPr>
          <w:rFonts w:ascii="Arial" w:hAnsi="Arial" w:cs="Arial"/>
          <w:sz w:val="22"/>
        </w:rPr>
        <w:t>závazky</w:t>
      </w:r>
      <w:r w:rsidR="00562588" w:rsidRPr="00D77BC0">
        <w:rPr>
          <w:rFonts w:ascii="Arial" w:hAnsi="Arial" w:cs="Arial"/>
          <w:sz w:val="22"/>
        </w:rPr>
        <w:t xml:space="preserve"> </w:t>
      </w:r>
      <w:r w:rsidRPr="00D77BC0">
        <w:rPr>
          <w:rFonts w:ascii="Arial" w:hAnsi="Arial" w:cs="Arial"/>
          <w:sz w:val="22"/>
        </w:rPr>
        <w:t>z</w:t>
      </w:r>
      <w:r w:rsidR="00562588" w:rsidRPr="00D77BC0">
        <w:rPr>
          <w:rFonts w:ascii="Arial" w:hAnsi="Arial" w:cs="Arial"/>
          <w:sz w:val="22"/>
        </w:rPr>
        <w:t> </w:t>
      </w:r>
      <w:r w:rsidRPr="00CD5485">
        <w:rPr>
          <w:rFonts w:ascii="Arial" w:hAnsi="Arial" w:cs="Arial"/>
          <w:sz w:val="22"/>
        </w:rPr>
        <w:t>titulu</w:t>
      </w:r>
      <w:r w:rsidR="00562588" w:rsidRPr="00CD5485">
        <w:rPr>
          <w:rFonts w:ascii="Arial" w:hAnsi="Arial" w:cs="Arial"/>
          <w:sz w:val="22"/>
        </w:rPr>
        <w:t xml:space="preserve"> </w:t>
      </w:r>
      <w:r w:rsidRPr="00DF75BF">
        <w:rPr>
          <w:rFonts w:ascii="Arial" w:hAnsi="Arial" w:cs="Arial"/>
          <w:sz w:val="22"/>
        </w:rPr>
        <w:t>úplatného</w:t>
      </w:r>
      <w:r w:rsidR="00562588" w:rsidRPr="005B409C">
        <w:rPr>
          <w:rFonts w:ascii="Arial" w:hAnsi="Arial" w:cs="Arial"/>
          <w:sz w:val="22"/>
        </w:rPr>
        <w:t xml:space="preserve"> </w:t>
      </w:r>
      <w:r w:rsidRPr="00A21AC2">
        <w:rPr>
          <w:rFonts w:ascii="Arial" w:hAnsi="Arial" w:cs="Arial"/>
          <w:sz w:val="22"/>
        </w:rPr>
        <w:t>užívání cizího majetku</w:t>
      </w:r>
      <w:r w:rsidRPr="005A5A49">
        <w:rPr>
          <w:rFonts w:ascii="Arial" w:hAnsi="Arial" w:cs="Arial"/>
          <w:sz w:val="22"/>
        </w:rPr>
        <w:t xml:space="preserve"> dle splátkového kalendáře</w:t>
      </w:r>
      <w:r w:rsidR="00A41547">
        <w:rPr>
          <w:rFonts w:ascii="Arial" w:hAnsi="Arial" w:cs="Arial"/>
          <w:sz w:val="22"/>
        </w:rPr>
        <w:t>,</w:t>
      </w:r>
      <w:r w:rsidRPr="005A5A49">
        <w:rPr>
          <w:rFonts w:ascii="Arial" w:hAnsi="Arial" w:cs="Arial"/>
          <w:sz w:val="22"/>
        </w:rPr>
        <w:t xml:space="preserve"> v důsledku čehož byl vykázán zůstatek o 1,7 mld. Kč nižší</w:t>
      </w:r>
      <w:r w:rsidR="00041FBC" w:rsidRPr="00D77BC0">
        <w:rPr>
          <w:rFonts w:ascii="Arial" w:hAnsi="Arial" w:cs="Arial"/>
          <w:sz w:val="22"/>
        </w:rPr>
        <w:t>;</w:t>
      </w:r>
      <w:r w:rsidRPr="00D77BC0">
        <w:rPr>
          <w:rFonts w:ascii="Arial" w:hAnsi="Arial" w:cs="Arial"/>
          <w:i/>
          <w:iCs/>
          <w:sz w:val="22"/>
        </w:rPr>
        <w:t xml:space="preserve"> </w:t>
      </w:r>
    </w:p>
    <w:p w:rsidR="00564548" w:rsidRPr="002C19BB" w:rsidRDefault="00564548" w:rsidP="00CD62F1">
      <w:pPr>
        <w:numPr>
          <w:ilvl w:val="1"/>
          <w:numId w:val="50"/>
        </w:numPr>
        <w:ind w:left="567" w:hanging="283"/>
        <w:rPr>
          <w:rFonts w:ascii="Arial" w:hAnsi="Arial" w:cs="Arial"/>
          <w:sz w:val="22"/>
        </w:rPr>
      </w:pPr>
      <w:r w:rsidRPr="002C19BB">
        <w:rPr>
          <w:rFonts w:ascii="Arial" w:hAnsi="Arial" w:cs="Arial"/>
          <w:sz w:val="22"/>
        </w:rPr>
        <w:t xml:space="preserve">na účtu 964 </w:t>
      </w:r>
      <w:r w:rsidR="00E905F5">
        <w:rPr>
          <w:rFonts w:ascii="Arial" w:hAnsi="Arial" w:cs="Arial"/>
          <w:sz w:val="22"/>
        </w:rPr>
        <w:t>–</w:t>
      </w:r>
      <w:r w:rsidRPr="002C19BB">
        <w:rPr>
          <w:rFonts w:ascii="Arial" w:hAnsi="Arial" w:cs="Arial"/>
          <w:sz w:val="22"/>
        </w:rPr>
        <w:t xml:space="preserve"> </w:t>
      </w:r>
      <w:r w:rsidRPr="002C19BB">
        <w:rPr>
          <w:rFonts w:ascii="Arial" w:hAnsi="Arial" w:cs="Arial"/>
          <w:i/>
          <w:iCs/>
          <w:sz w:val="22"/>
        </w:rPr>
        <w:t>Dlouhodobé podmíněné závazky z důvodu úplatného užívání cizího majetku</w:t>
      </w:r>
      <w:r w:rsidRPr="002C19BB">
        <w:rPr>
          <w:rFonts w:ascii="Arial" w:hAnsi="Arial" w:cs="Arial"/>
          <w:sz w:val="22"/>
        </w:rPr>
        <w:t xml:space="preserve"> </w:t>
      </w:r>
      <w:r w:rsidRPr="002C19BB">
        <w:rPr>
          <w:rFonts w:ascii="Arial" w:hAnsi="Arial" w:cs="Arial"/>
          <w:i/>
          <w:iCs/>
          <w:sz w:val="22"/>
        </w:rPr>
        <w:t>na základě jiného důvodu</w:t>
      </w:r>
      <w:r w:rsidRPr="002C19BB">
        <w:rPr>
          <w:rFonts w:ascii="Arial" w:hAnsi="Arial" w:cs="Arial"/>
          <w:sz w:val="22"/>
        </w:rPr>
        <w:t xml:space="preserve"> nesprávně vykázalo podmíněný závazek z titulu možné náhrady škody za zničení úplatně užívaného cizího majetku, v důsledku čehož byl vykázán zůstatek o 2,8 mld. Kč vyšší</w:t>
      </w:r>
      <w:r w:rsidR="00A41547">
        <w:rPr>
          <w:rFonts w:ascii="Arial" w:hAnsi="Arial" w:cs="Arial"/>
          <w:sz w:val="22"/>
        </w:rPr>
        <w:t>;</w:t>
      </w:r>
    </w:p>
    <w:p w:rsidR="00564548" w:rsidRPr="002C19BB" w:rsidRDefault="00564548" w:rsidP="00A41547">
      <w:pPr>
        <w:numPr>
          <w:ilvl w:val="0"/>
          <w:numId w:val="27"/>
        </w:numPr>
        <w:ind w:left="284" w:hanging="284"/>
        <w:rPr>
          <w:rFonts w:ascii="Arial" w:hAnsi="Arial" w:cs="Arial"/>
          <w:sz w:val="22"/>
        </w:rPr>
      </w:pPr>
      <w:r w:rsidRPr="002C19BB">
        <w:rPr>
          <w:rFonts w:ascii="Arial" w:hAnsi="Arial" w:cs="Arial"/>
          <w:sz w:val="22"/>
        </w:rPr>
        <w:t>v </w:t>
      </w:r>
      <w:r w:rsidR="00A41547">
        <w:rPr>
          <w:rFonts w:ascii="Arial" w:hAnsi="Arial" w:cs="Arial"/>
          <w:b/>
          <w:bCs/>
          <w:sz w:val="22"/>
        </w:rPr>
        <w:t>p</w:t>
      </w:r>
      <w:r w:rsidRPr="002C19BB">
        <w:rPr>
          <w:rFonts w:ascii="Arial" w:hAnsi="Arial" w:cs="Arial"/>
          <w:b/>
          <w:bCs/>
          <w:sz w:val="22"/>
        </w:rPr>
        <w:t>řehledu o peněžních tocích</w:t>
      </w:r>
      <w:r w:rsidRPr="002C19BB">
        <w:rPr>
          <w:rFonts w:ascii="Arial" w:hAnsi="Arial" w:cs="Arial"/>
          <w:sz w:val="22"/>
        </w:rPr>
        <w:t xml:space="preserve"> nesprávně vykázalo některé položky, přičemž souhrnné zkreslení položek by</w:t>
      </w:r>
      <w:r w:rsidR="00A0572E">
        <w:rPr>
          <w:rFonts w:ascii="Arial" w:hAnsi="Arial" w:cs="Arial"/>
          <w:sz w:val="22"/>
        </w:rPr>
        <w:t>lo zjištěno ve výši 8,1 mld. Kč</w:t>
      </w:r>
      <w:r w:rsidR="00DE2781">
        <w:rPr>
          <w:rFonts w:ascii="Arial" w:hAnsi="Arial" w:cs="Arial"/>
          <w:sz w:val="22"/>
        </w:rPr>
        <w:t>.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DE2781" w:rsidRDefault="00DE2781" w:rsidP="00A0744D">
      <w:pPr>
        <w:rPr>
          <w:rFonts w:ascii="Arial" w:hAnsi="Arial" w:cs="Arial"/>
          <w:sz w:val="22"/>
        </w:rPr>
      </w:pPr>
      <w:r w:rsidRPr="00DE2781">
        <w:rPr>
          <w:rFonts w:ascii="Arial" w:hAnsi="Arial" w:cs="Arial"/>
          <w:sz w:val="22"/>
        </w:rPr>
        <w:t>Pod</w:t>
      </w:r>
      <w:r>
        <w:rPr>
          <w:rFonts w:ascii="Arial" w:hAnsi="Arial" w:cs="Arial"/>
          <w:sz w:val="22"/>
        </w:rPr>
        <w:t>le názoru NKÚ</w:t>
      </w:r>
      <w:r w:rsidRPr="00DE2781">
        <w:rPr>
          <w:rFonts w:ascii="Arial" w:hAnsi="Arial" w:cs="Arial"/>
          <w:sz w:val="22"/>
        </w:rPr>
        <w:t xml:space="preserve">, s výhradou vlivu skutečností popsaných </w:t>
      </w:r>
      <w:r w:rsidR="00A21AC2">
        <w:rPr>
          <w:rFonts w:ascii="Arial" w:hAnsi="Arial" w:cs="Arial"/>
          <w:sz w:val="22"/>
        </w:rPr>
        <w:t>výše</w:t>
      </w:r>
      <w:r w:rsidRPr="00DE2781">
        <w:rPr>
          <w:rFonts w:ascii="Arial" w:hAnsi="Arial" w:cs="Arial"/>
          <w:sz w:val="22"/>
        </w:rPr>
        <w:t>, účetní závěrka podává věrný a poct</w:t>
      </w:r>
      <w:r w:rsidR="0025104B">
        <w:rPr>
          <w:rFonts w:ascii="Arial" w:hAnsi="Arial" w:cs="Arial"/>
          <w:sz w:val="22"/>
        </w:rPr>
        <w:t>ivý obraz předmětu účetnictví a </w:t>
      </w:r>
      <w:r w:rsidRPr="00DE2781">
        <w:rPr>
          <w:rFonts w:ascii="Arial" w:hAnsi="Arial" w:cs="Arial"/>
          <w:sz w:val="22"/>
        </w:rPr>
        <w:t>finanční situace účetní jednotky dle účetních předpisů pro některé vybrané účetní jednotky.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FD52A2" w:rsidRDefault="00FD52A2" w:rsidP="00A0744D">
      <w:pPr>
        <w:rPr>
          <w:rFonts w:ascii="Arial" w:hAnsi="Arial" w:cs="Arial"/>
          <w:sz w:val="22"/>
        </w:rPr>
      </w:pPr>
    </w:p>
    <w:p w:rsidR="008220A5" w:rsidRDefault="008220A5" w:rsidP="00A0744D">
      <w:pPr>
        <w:rPr>
          <w:rFonts w:ascii="Arial" w:hAnsi="Arial" w:cs="Arial"/>
          <w:b/>
          <w:iCs/>
          <w:sz w:val="22"/>
        </w:rPr>
      </w:pPr>
      <w:bookmarkStart w:id="21" w:name="_GoBack"/>
      <w:bookmarkEnd w:id="21"/>
      <w:r>
        <w:rPr>
          <w:rFonts w:ascii="Arial" w:hAnsi="Arial" w:cs="Arial"/>
          <w:b/>
          <w:iCs/>
          <w:sz w:val="22"/>
        </w:rPr>
        <w:lastRenderedPageBreak/>
        <w:t>Finanční výkazy</w:t>
      </w:r>
    </w:p>
    <w:p w:rsidR="00A0744D" w:rsidRDefault="00A0744D" w:rsidP="00A0744D">
      <w:pPr>
        <w:rPr>
          <w:rFonts w:ascii="Arial" w:hAnsi="Arial"/>
          <w:sz w:val="22"/>
        </w:rPr>
      </w:pPr>
    </w:p>
    <w:p w:rsidR="008220A5" w:rsidRPr="00A53A17" w:rsidRDefault="00041FBC" w:rsidP="00A0744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 v</w:t>
      </w:r>
      <w:r w:rsidR="008220A5" w:rsidRPr="00A53A17">
        <w:rPr>
          <w:rFonts w:ascii="Arial" w:hAnsi="Arial"/>
          <w:sz w:val="22"/>
        </w:rPr>
        <w:t>ýkazu pro hodnocení plnění rozpočtu sestavené</w:t>
      </w:r>
      <w:r w:rsidR="000B40B7">
        <w:rPr>
          <w:rFonts w:ascii="Arial" w:hAnsi="Arial"/>
          <w:sz w:val="22"/>
        </w:rPr>
        <w:t>m</w:t>
      </w:r>
      <w:r w:rsidR="008220A5" w:rsidRPr="00A53A17">
        <w:rPr>
          <w:rFonts w:ascii="Arial" w:hAnsi="Arial"/>
          <w:sz w:val="22"/>
        </w:rPr>
        <w:t xml:space="preserve"> k 31. </w:t>
      </w:r>
      <w:r w:rsidR="00085CFF">
        <w:rPr>
          <w:rFonts w:ascii="Arial" w:hAnsi="Arial"/>
          <w:sz w:val="22"/>
        </w:rPr>
        <w:t>prosinci</w:t>
      </w:r>
      <w:r w:rsidR="008220A5" w:rsidRPr="00A53A17">
        <w:rPr>
          <w:rFonts w:ascii="Arial" w:hAnsi="Arial"/>
          <w:sz w:val="22"/>
        </w:rPr>
        <w:t xml:space="preserve"> 2012 byla zjištěna </w:t>
      </w:r>
      <w:r w:rsidR="000B40B7">
        <w:rPr>
          <w:rFonts w:ascii="Arial" w:hAnsi="Arial"/>
          <w:sz w:val="22"/>
        </w:rPr>
        <w:t xml:space="preserve">celková </w:t>
      </w:r>
      <w:r w:rsidR="008220A5" w:rsidRPr="00125206">
        <w:rPr>
          <w:rFonts w:ascii="Arial" w:hAnsi="Arial"/>
          <w:sz w:val="22"/>
        </w:rPr>
        <w:t>nesprávnost</w:t>
      </w:r>
      <w:r w:rsidR="008220A5">
        <w:rPr>
          <w:rFonts w:ascii="Arial" w:hAnsi="Arial"/>
          <w:sz w:val="22"/>
        </w:rPr>
        <w:t xml:space="preserve"> ve výši 98</w:t>
      </w:r>
      <w:r w:rsidR="00F34243">
        <w:rPr>
          <w:rFonts w:ascii="Arial" w:hAnsi="Arial"/>
          <w:sz w:val="22"/>
        </w:rPr>
        <w:t>,</w:t>
      </w:r>
      <w:r w:rsidR="008220A5">
        <w:rPr>
          <w:rFonts w:ascii="Arial" w:hAnsi="Arial"/>
          <w:sz w:val="22"/>
        </w:rPr>
        <w:t>15</w:t>
      </w:r>
      <w:r w:rsidR="00F34243">
        <w:rPr>
          <w:rFonts w:ascii="Arial" w:hAnsi="Arial"/>
          <w:sz w:val="22"/>
        </w:rPr>
        <w:t xml:space="preserve"> mil.</w:t>
      </w:r>
      <w:r w:rsidR="008220A5">
        <w:rPr>
          <w:rFonts w:ascii="Arial" w:hAnsi="Arial"/>
          <w:sz w:val="22"/>
        </w:rPr>
        <w:t xml:space="preserve"> Kč </w:t>
      </w:r>
      <w:r w:rsidR="008220A5">
        <w:rPr>
          <w:rFonts w:ascii="Arial" w:hAnsi="Arial" w:cs="Arial"/>
          <w:sz w:val="22"/>
        </w:rPr>
        <w:t>zapříčiněná chybným používáním paragrafů položek rozpočtové skladby</w:t>
      </w:r>
      <w:r w:rsidR="008220A5">
        <w:rPr>
          <w:rFonts w:ascii="Arial" w:hAnsi="Arial"/>
          <w:sz w:val="22"/>
        </w:rPr>
        <w:t xml:space="preserve">. </w:t>
      </w:r>
    </w:p>
    <w:p w:rsidR="00564548" w:rsidRPr="002C19BB" w:rsidRDefault="00564548" w:rsidP="00A0744D">
      <w:pPr>
        <w:rPr>
          <w:rFonts w:ascii="Arial" w:hAnsi="Arial" w:cs="Arial"/>
          <w:sz w:val="22"/>
        </w:rPr>
      </w:pPr>
    </w:p>
    <w:p w:rsidR="00564548" w:rsidRPr="00512EB6" w:rsidRDefault="00512EB6" w:rsidP="00A0744D">
      <w:pPr>
        <w:rPr>
          <w:rFonts w:ascii="Arial" w:hAnsi="Arial" w:cs="Arial"/>
          <w:b/>
          <w:sz w:val="22"/>
        </w:rPr>
      </w:pPr>
      <w:r w:rsidRPr="00512EB6">
        <w:rPr>
          <w:rFonts w:ascii="Arial" w:hAnsi="Arial" w:cs="Arial"/>
          <w:b/>
          <w:sz w:val="22"/>
        </w:rPr>
        <w:t>Ostatní zjištění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512EB6" w:rsidRDefault="00512EB6" w:rsidP="00A0744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zjištění se týkala porušení</w:t>
      </w:r>
      <w:r w:rsidR="00D9747C">
        <w:rPr>
          <w:rFonts w:ascii="Arial" w:hAnsi="Arial" w:cs="Arial"/>
          <w:sz w:val="22"/>
        </w:rPr>
        <w:t xml:space="preserve"> zákona o katastru nemovitostí, kdy </w:t>
      </w:r>
      <w:r w:rsidR="00152A9B">
        <w:rPr>
          <w:rFonts w:ascii="Arial" w:hAnsi="Arial" w:cs="Arial"/>
          <w:sz w:val="22"/>
        </w:rPr>
        <w:t xml:space="preserve">byly </w:t>
      </w:r>
      <w:r w:rsidR="00D9747C">
        <w:rPr>
          <w:rFonts w:ascii="Arial" w:hAnsi="Arial" w:cs="Arial"/>
          <w:sz w:val="22"/>
        </w:rPr>
        <w:t xml:space="preserve">kontrolou </w:t>
      </w:r>
      <w:r w:rsidR="00152A9B">
        <w:rPr>
          <w:rFonts w:ascii="Arial" w:hAnsi="Arial" w:cs="Arial"/>
          <w:sz w:val="22"/>
        </w:rPr>
        <w:t>zjištěny nemovitosti vy</w:t>
      </w:r>
      <w:r w:rsidR="00F34243">
        <w:rPr>
          <w:rFonts w:ascii="Arial" w:hAnsi="Arial" w:cs="Arial"/>
          <w:sz w:val="22"/>
        </w:rPr>
        <w:t>kázané v účetní závěrce</w:t>
      </w:r>
      <w:r w:rsidR="000B40B7">
        <w:rPr>
          <w:rFonts w:ascii="Arial" w:hAnsi="Arial" w:cs="Arial"/>
          <w:sz w:val="22"/>
        </w:rPr>
        <w:t>,</w:t>
      </w:r>
      <w:r w:rsidR="00F34243">
        <w:rPr>
          <w:rFonts w:ascii="Arial" w:hAnsi="Arial" w:cs="Arial"/>
          <w:sz w:val="22"/>
        </w:rPr>
        <w:t xml:space="preserve"> ale ne</w:t>
      </w:r>
      <w:r w:rsidR="00152A9B">
        <w:rPr>
          <w:rFonts w:ascii="Arial" w:hAnsi="Arial" w:cs="Arial"/>
          <w:sz w:val="22"/>
        </w:rPr>
        <w:t xml:space="preserve">evidované </w:t>
      </w:r>
      <w:r w:rsidR="00D9747C">
        <w:rPr>
          <w:rFonts w:ascii="Arial" w:hAnsi="Arial" w:cs="Arial"/>
          <w:sz w:val="22"/>
        </w:rPr>
        <w:t>v katastru nemovitostí a naopak</w:t>
      </w:r>
      <w:r w:rsidR="00152A9B">
        <w:rPr>
          <w:rFonts w:ascii="Arial" w:hAnsi="Arial" w:cs="Arial"/>
          <w:sz w:val="22"/>
        </w:rPr>
        <w:t>.</w:t>
      </w:r>
    </w:p>
    <w:p w:rsidR="00152A9B" w:rsidRDefault="00152A9B" w:rsidP="00A0744D">
      <w:pPr>
        <w:rPr>
          <w:rFonts w:ascii="Arial" w:hAnsi="Arial" w:cs="Arial"/>
          <w:sz w:val="22"/>
        </w:rPr>
      </w:pPr>
    </w:p>
    <w:p w:rsidR="00152A9B" w:rsidRPr="00152A9B" w:rsidRDefault="00152A9B" w:rsidP="00A0744D">
      <w:pPr>
        <w:rPr>
          <w:rFonts w:ascii="Arial" w:hAnsi="Arial" w:cs="Arial"/>
          <w:b/>
          <w:sz w:val="22"/>
        </w:rPr>
      </w:pPr>
      <w:r w:rsidRPr="00152A9B">
        <w:rPr>
          <w:rFonts w:ascii="Arial" w:hAnsi="Arial" w:cs="Arial"/>
          <w:b/>
          <w:sz w:val="22"/>
        </w:rPr>
        <w:t>Závěrečný účet</w:t>
      </w:r>
    </w:p>
    <w:p w:rsidR="00A0744D" w:rsidRDefault="00A0744D" w:rsidP="00A0744D">
      <w:pPr>
        <w:rPr>
          <w:rFonts w:ascii="Arial" w:hAnsi="Arial" w:cs="Arial"/>
          <w:sz w:val="22"/>
        </w:rPr>
      </w:pPr>
    </w:p>
    <w:p w:rsidR="00152A9B" w:rsidRPr="002C19BB" w:rsidRDefault="00152A9B" w:rsidP="00A0744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Závěrečný účet kapitoly </w:t>
      </w:r>
      <w:r w:rsidR="00041FBC">
        <w:rPr>
          <w:rFonts w:ascii="Arial" w:hAnsi="Arial" w:cs="Arial"/>
          <w:sz w:val="22"/>
        </w:rPr>
        <w:t>307</w:t>
      </w:r>
      <w:r w:rsidR="0025104B">
        <w:rPr>
          <w:rFonts w:ascii="Arial" w:hAnsi="Arial" w:cs="Arial"/>
          <w:sz w:val="22"/>
        </w:rPr>
        <w:t> – </w:t>
      </w:r>
      <w:r w:rsidR="00041FBC" w:rsidRPr="00CD62F1">
        <w:rPr>
          <w:rFonts w:ascii="Arial" w:hAnsi="Arial" w:cs="Arial"/>
          <w:i/>
          <w:sz w:val="22"/>
        </w:rPr>
        <w:t>Ministerstvo obrany</w:t>
      </w:r>
      <w:r w:rsidR="00113F73">
        <w:rPr>
          <w:rFonts w:ascii="Arial" w:hAnsi="Arial" w:cs="Arial"/>
          <w:sz w:val="22"/>
        </w:rPr>
        <w:t xml:space="preserve"> byl zpracován v rozsahu stanoveném vyhláškou č. 419/2001 Sb. a obsahoval povinné číselné sestavy a tabulkové přílohy. V průvodní zprávě byly zjištěny pouze drobné nedostatky, které neměly zásadní vliv na vypovídací schopnost závěrečného účtu.</w:t>
      </w:r>
    </w:p>
    <w:sectPr w:rsidR="00152A9B" w:rsidRPr="002C19BB" w:rsidSect="00BE783E">
      <w:footerReference w:type="default" r:id="rId10"/>
      <w:pgSz w:w="11906" w:h="16838"/>
      <w:pgMar w:top="1417" w:right="1417" w:bottom="1417" w:left="1417" w:header="709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2B" w:rsidRDefault="00D9522B" w:rsidP="004C6055">
      <w:r>
        <w:separator/>
      </w:r>
    </w:p>
  </w:endnote>
  <w:endnote w:type="continuationSeparator" w:id="0">
    <w:p w:rsidR="00D9522B" w:rsidRDefault="00D9522B" w:rsidP="004C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2B" w:rsidRPr="00494FF1" w:rsidRDefault="00D9522B" w:rsidP="004016AF">
    <w:pPr>
      <w:pStyle w:val="Zpat"/>
      <w:jc w:val="center"/>
      <w:rPr>
        <w:rFonts w:ascii="Arial" w:hAnsi="Arial" w:cs="Arial"/>
        <w:sz w:val="22"/>
      </w:rPr>
    </w:pPr>
    <w:r w:rsidRPr="00494FF1">
      <w:rPr>
        <w:rFonts w:ascii="Arial" w:hAnsi="Arial" w:cs="Arial"/>
        <w:sz w:val="22"/>
      </w:rPr>
      <w:fldChar w:fldCharType="begin"/>
    </w:r>
    <w:r w:rsidRPr="00494FF1">
      <w:rPr>
        <w:rFonts w:ascii="Arial" w:hAnsi="Arial" w:cs="Arial"/>
        <w:sz w:val="22"/>
      </w:rPr>
      <w:instrText xml:space="preserve"> PAGE   \* MERGEFORMAT </w:instrText>
    </w:r>
    <w:r w:rsidRPr="00494FF1">
      <w:rPr>
        <w:rFonts w:ascii="Arial" w:hAnsi="Arial" w:cs="Arial"/>
        <w:sz w:val="22"/>
      </w:rPr>
      <w:fldChar w:fldCharType="separate"/>
    </w:r>
    <w:r w:rsidR="00076525">
      <w:rPr>
        <w:rFonts w:ascii="Arial" w:hAnsi="Arial" w:cs="Arial"/>
        <w:noProof/>
        <w:sz w:val="22"/>
      </w:rPr>
      <w:t>11</w:t>
    </w:r>
    <w:r w:rsidRPr="00494FF1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2B" w:rsidRDefault="00D9522B" w:rsidP="004C6055">
      <w:r>
        <w:separator/>
      </w:r>
    </w:p>
  </w:footnote>
  <w:footnote w:type="continuationSeparator" w:id="0">
    <w:p w:rsidR="00D9522B" w:rsidRDefault="00D9522B" w:rsidP="004C6055">
      <w:r>
        <w:continuationSeparator/>
      </w:r>
    </w:p>
  </w:footnote>
  <w:footnote w:id="1">
    <w:p w:rsidR="00D9522B" w:rsidRPr="00A0744D" w:rsidRDefault="00D9522B" w:rsidP="00A0744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A0744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A0744D">
        <w:rPr>
          <w:rFonts w:ascii="Arial" w:hAnsi="Arial" w:cs="Arial"/>
          <w:sz w:val="18"/>
          <w:szCs w:val="18"/>
        </w:rPr>
        <w:t>Zdroj: www.mocr.army.cz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D9522B" w:rsidRPr="00A0744D" w:rsidRDefault="00D9522B" w:rsidP="00A0744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A0744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A0744D">
        <w:rPr>
          <w:rFonts w:ascii="Arial" w:hAnsi="Arial" w:cs="Arial"/>
          <w:sz w:val="18"/>
          <w:szCs w:val="18"/>
        </w:rPr>
        <w:t>Vyhláška č. 419/2001 Sb.</w:t>
      </w:r>
      <w:r>
        <w:rPr>
          <w:rFonts w:ascii="Arial" w:hAnsi="Arial" w:cs="Arial"/>
          <w:sz w:val="18"/>
          <w:szCs w:val="18"/>
        </w:rPr>
        <w:t>,</w:t>
      </w:r>
      <w:r w:rsidRPr="00A0744D">
        <w:rPr>
          <w:rFonts w:ascii="Arial" w:hAnsi="Arial" w:cs="Arial"/>
          <w:sz w:val="18"/>
          <w:szCs w:val="18"/>
        </w:rPr>
        <w:t xml:space="preserve"> o rozsahu, struktuře a termínech údajů předkládaných pro vypracování návrhu státního závěrečného účtu a o rozsahu a termínech sestavení návrhů závěrečných účtů kapitol</w:t>
      </w:r>
      <w:r w:rsidR="0062392F">
        <w:rPr>
          <w:rFonts w:ascii="Arial" w:hAnsi="Arial" w:cs="Arial"/>
          <w:sz w:val="18"/>
          <w:szCs w:val="18"/>
        </w:rPr>
        <w:t xml:space="preserve"> státního rozpočtu</w:t>
      </w:r>
      <w:r w:rsidRPr="00A0744D">
        <w:rPr>
          <w:rFonts w:ascii="Arial" w:hAnsi="Arial" w:cs="Arial"/>
          <w:sz w:val="18"/>
          <w:szCs w:val="18"/>
        </w:rPr>
        <w:t>.</w:t>
      </w:r>
    </w:p>
  </w:footnote>
  <w:footnote w:id="3">
    <w:p w:rsidR="00D9522B" w:rsidRPr="00A0744D" w:rsidRDefault="00D9522B" w:rsidP="00A0744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A0744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A0744D">
        <w:rPr>
          <w:rFonts w:ascii="Arial" w:hAnsi="Arial" w:cs="Arial"/>
          <w:sz w:val="18"/>
          <w:szCs w:val="18"/>
        </w:rPr>
        <w:t xml:space="preserve">Hladina významnosti </w:t>
      </w:r>
      <w:r>
        <w:rPr>
          <w:rFonts w:ascii="Arial" w:hAnsi="Arial" w:cs="Arial"/>
          <w:sz w:val="18"/>
          <w:szCs w:val="18"/>
        </w:rPr>
        <w:t>v </w:t>
      </w:r>
      <w:r w:rsidRPr="00A0744D">
        <w:rPr>
          <w:rFonts w:ascii="Arial" w:hAnsi="Arial" w:cs="Arial"/>
          <w:sz w:val="18"/>
          <w:szCs w:val="18"/>
        </w:rPr>
        <w:t>účetní závěr</w:t>
      </w:r>
      <w:r>
        <w:rPr>
          <w:rFonts w:ascii="Arial" w:hAnsi="Arial" w:cs="Arial"/>
          <w:sz w:val="18"/>
          <w:szCs w:val="18"/>
        </w:rPr>
        <w:t>ce</w:t>
      </w:r>
      <w:r w:rsidRPr="00A0744D">
        <w:rPr>
          <w:rFonts w:ascii="Arial" w:hAnsi="Arial" w:cs="Arial"/>
          <w:sz w:val="18"/>
          <w:szCs w:val="18"/>
        </w:rPr>
        <w:t xml:space="preserve"> byla stanovena v souladu s dlouhodobě uplatňovaným postupem NKÚ pro posuzování spolehlivosti účetních závěrek organizačních složek státu vycházející z mezinárodní uznávané nejlepší praxe na úrovni 2 % z celkových aktiv (netto)</w:t>
      </w:r>
      <w:r w:rsidR="0062392F">
        <w:rPr>
          <w:rFonts w:ascii="Arial" w:hAnsi="Arial" w:cs="Arial"/>
          <w:sz w:val="18"/>
          <w:szCs w:val="18"/>
        </w:rPr>
        <w:t xml:space="preserve"> </w:t>
      </w:r>
      <w:r w:rsidRPr="00A0744D">
        <w:rPr>
          <w:rFonts w:ascii="Arial" w:hAnsi="Arial" w:cs="Arial"/>
          <w:sz w:val="18"/>
          <w:szCs w:val="18"/>
        </w:rPr>
        <w:t>/</w:t>
      </w:r>
      <w:r w:rsidR="0062392F">
        <w:rPr>
          <w:rFonts w:ascii="Arial" w:hAnsi="Arial" w:cs="Arial"/>
          <w:sz w:val="18"/>
          <w:szCs w:val="18"/>
        </w:rPr>
        <w:t xml:space="preserve"> </w:t>
      </w:r>
      <w:r w:rsidRPr="00A0744D">
        <w:rPr>
          <w:rFonts w:ascii="Arial" w:hAnsi="Arial" w:cs="Arial"/>
          <w:sz w:val="18"/>
          <w:szCs w:val="18"/>
        </w:rPr>
        <w:t>pasiv k 31. prosinci 2012.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4C0"/>
    <w:multiLevelType w:val="hybridMultilevel"/>
    <w:tmpl w:val="76225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C06"/>
    <w:multiLevelType w:val="hybridMultilevel"/>
    <w:tmpl w:val="F3C6A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1BC"/>
    <w:multiLevelType w:val="hybridMultilevel"/>
    <w:tmpl w:val="83EA1D26"/>
    <w:lvl w:ilvl="0" w:tplc="D8D84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260AD"/>
    <w:multiLevelType w:val="hybridMultilevel"/>
    <w:tmpl w:val="418C1B4A"/>
    <w:lvl w:ilvl="0" w:tplc="D52209CE">
      <w:start w:val="3"/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125DFA"/>
    <w:multiLevelType w:val="hybridMultilevel"/>
    <w:tmpl w:val="25E65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51D01"/>
    <w:multiLevelType w:val="hybridMultilevel"/>
    <w:tmpl w:val="784A53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88766F"/>
    <w:multiLevelType w:val="hybridMultilevel"/>
    <w:tmpl w:val="AA8C31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E0308"/>
    <w:multiLevelType w:val="hybridMultilevel"/>
    <w:tmpl w:val="D94485CE"/>
    <w:lvl w:ilvl="0" w:tplc="1ECCD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530"/>
    <w:multiLevelType w:val="hybridMultilevel"/>
    <w:tmpl w:val="20BE5EC8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185F2826"/>
    <w:multiLevelType w:val="hybridMultilevel"/>
    <w:tmpl w:val="DD0485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F760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23B632CE"/>
    <w:multiLevelType w:val="hybridMultilevel"/>
    <w:tmpl w:val="C0C49404"/>
    <w:lvl w:ilvl="0" w:tplc="D1CC18AC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6C5285"/>
    <w:multiLevelType w:val="hybridMultilevel"/>
    <w:tmpl w:val="CFEC4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62373"/>
    <w:multiLevelType w:val="multilevel"/>
    <w:tmpl w:val="3E4694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EF2B3A"/>
    <w:multiLevelType w:val="multilevel"/>
    <w:tmpl w:val="F16EA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7F165E2"/>
    <w:multiLevelType w:val="hybridMultilevel"/>
    <w:tmpl w:val="2F8A14C8"/>
    <w:lvl w:ilvl="0" w:tplc="919C8C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FC0C2C"/>
    <w:multiLevelType w:val="multilevel"/>
    <w:tmpl w:val="3A8A34B2"/>
    <w:lvl w:ilvl="0">
      <w:start w:val="1"/>
      <w:numFmt w:val="decimal"/>
      <w:pStyle w:val="1rove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pStyle w:val="1rove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pStyle w:val="2rove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3rove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B8F25DD"/>
    <w:multiLevelType w:val="hybridMultilevel"/>
    <w:tmpl w:val="8A3E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209CE">
      <w:start w:val="3"/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129C9"/>
    <w:multiLevelType w:val="hybridMultilevel"/>
    <w:tmpl w:val="73700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84B72"/>
    <w:multiLevelType w:val="hybridMultilevel"/>
    <w:tmpl w:val="7D18A94C"/>
    <w:lvl w:ilvl="0" w:tplc="4B463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70FF5"/>
    <w:multiLevelType w:val="hybridMultilevel"/>
    <w:tmpl w:val="B2922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16AA1"/>
    <w:multiLevelType w:val="hybridMultilevel"/>
    <w:tmpl w:val="2C4CE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688E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653"/>
    <w:multiLevelType w:val="hybridMultilevel"/>
    <w:tmpl w:val="58FC0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D52C9"/>
    <w:multiLevelType w:val="hybridMultilevel"/>
    <w:tmpl w:val="930A77CA"/>
    <w:lvl w:ilvl="0" w:tplc="7700B58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071DFB"/>
    <w:multiLevelType w:val="multilevel"/>
    <w:tmpl w:val="95F8B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7DD39A7"/>
    <w:multiLevelType w:val="hybridMultilevel"/>
    <w:tmpl w:val="0C989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94686"/>
    <w:multiLevelType w:val="hybridMultilevel"/>
    <w:tmpl w:val="AD9E33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710095"/>
    <w:multiLevelType w:val="hybridMultilevel"/>
    <w:tmpl w:val="EB14E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E1BC4"/>
    <w:multiLevelType w:val="hybridMultilevel"/>
    <w:tmpl w:val="BBFAF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A56AAD"/>
    <w:multiLevelType w:val="hybridMultilevel"/>
    <w:tmpl w:val="98D80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F0CC5"/>
    <w:multiLevelType w:val="hybridMultilevel"/>
    <w:tmpl w:val="4B0C665A"/>
    <w:lvl w:ilvl="0" w:tplc="0E3EE596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A7B7D"/>
    <w:multiLevelType w:val="hybridMultilevel"/>
    <w:tmpl w:val="745E9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A6F43"/>
    <w:multiLevelType w:val="hybridMultilevel"/>
    <w:tmpl w:val="6A8E6B2A"/>
    <w:lvl w:ilvl="0" w:tplc="D52209CE">
      <w:start w:val="3"/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0F10F4"/>
    <w:multiLevelType w:val="hybridMultilevel"/>
    <w:tmpl w:val="1B2E2A98"/>
    <w:lvl w:ilvl="0" w:tplc="1750DD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D3AC0"/>
    <w:multiLevelType w:val="hybridMultilevel"/>
    <w:tmpl w:val="24A898A2"/>
    <w:lvl w:ilvl="0" w:tplc="D52209CE">
      <w:start w:val="3"/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5F3056"/>
    <w:multiLevelType w:val="hybridMultilevel"/>
    <w:tmpl w:val="913AE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1E67D7"/>
    <w:multiLevelType w:val="hybridMultilevel"/>
    <w:tmpl w:val="D6E8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C32BE"/>
    <w:multiLevelType w:val="hybridMultilevel"/>
    <w:tmpl w:val="DE04E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B71219"/>
    <w:multiLevelType w:val="hybridMultilevel"/>
    <w:tmpl w:val="E8B27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B13DF"/>
    <w:multiLevelType w:val="hybridMultilevel"/>
    <w:tmpl w:val="EA509746"/>
    <w:lvl w:ilvl="0" w:tplc="B62684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24711D"/>
    <w:multiLevelType w:val="hybridMultilevel"/>
    <w:tmpl w:val="756088DE"/>
    <w:lvl w:ilvl="0" w:tplc="8272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F039C1"/>
    <w:multiLevelType w:val="hybridMultilevel"/>
    <w:tmpl w:val="A246FB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7E7E2B"/>
    <w:multiLevelType w:val="hybridMultilevel"/>
    <w:tmpl w:val="0EA2C740"/>
    <w:lvl w:ilvl="0" w:tplc="232A69A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33F24"/>
    <w:multiLevelType w:val="multilevel"/>
    <w:tmpl w:val="30B876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2271611"/>
    <w:multiLevelType w:val="hybridMultilevel"/>
    <w:tmpl w:val="86F61E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CE6B9F"/>
    <w:multiLevelType w:val="hybridMultilevel"/>
    <w:tmpl w:val="04268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F57743"/>
    <w:multiLevelType w:val="multilevel"/>
    <w:tmpl w:val="EF6A75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7">
    <w:nsid w:val="7A2C3A5B"/>
    <w:multiLevelType w:val="hybridMultilevel"/>
    <w:tmpl w:val="D390F774"/>
    <w:lvl w:ilvl="0" w:tplc="85688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D7620C"/>
    <w:multiLevelType w:val="hybridMultilevel"/>
    <w:tmpl w:val="C5306ABE"/>
    <w:lvl w:ilvl="0" w:tplc="BADC26CA">
      <w:start w:val="1"/>
      <w:numFmt w:val="upperRoman"/>
      <w:pStyle w:val="PodnadpisI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8"/>
  </w:num>
  <w:num w:numId="5">
    <w:abstractNumId w:val="38"/>
  </w:num>
  <w:num w:numId="6">
    <w:abstractNumId w:val="12"/>
  </w:num>
  <w:num w:numId="7">
    <w:abstractNumId w:val="42"/>
  </w:num>
  <w:num w:numId="8">
    <w:abstractNumId w:val="46"/>
  </w:num>
  <w:num w:numId="9">
    <w:abstractNumId w:val="48"/>
  </w:num>
  <w:num w:numId="10">
    <w:abstractNumId w:val="5"/>
  </w:num>
  <w:num w:numId="11">
    <w:abstractNumId w:val="28"/>
  </w:num>
  <w:num w:numId="12">
    <w:abstractNumId w:val="1"/>
  </w:num>
  <w:num w:numId="13">
    <w:abstractNumId w:val="40"/>
  </w:num>
  <w:num w:numId="14">
    <w:abstractNumId w:val="33"/>
  </w:num>
  <w:num w:numId="15">
    <w:abstractNumId w:val="9"/>
  </w:num>
  <w:num w:numId="16">
    <w:abstractNumId w:val="0"/>
  </w:num>
  <w:num w:numId="17">
    <w:abstractNumId w:val="27"/>
  </w:num>
  <w:num w:numId="18">
    <w:abstractNumId w:val="21"/>
  </w:num>
  <w:num w:numId="19">
    <w:abstractNumId w:val="47"/>
  </w:num>
  <w:num w:numId="20">
    <w:abstractNumId w:val="2"/>
  </w:num>
  <w:num w:numId="21">
    <w:abstractNumId w:val="44"/>
  </w:num>
  <w:num w:numId="22">
    <w:abstractNumId w:val="4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45"/>
  </w:num>
  <w:num w:numId="27">
    <w:abstractNumId w:val="29"/>
  </w:num>
  <w:num w:numId="28">
    <w:abstractNumId w:val="36"/>
  </w:num>
  <w:num w:numId="29">
    <w:abstractNumId w:val="37"/>
  </w:num>
  <w:num w:numId="30">
    <w:abstractNumId w:val="39"/>
  </w:num>
  <w:num w:numId="31">
    <w:abstractNumId w:val="15"/>
  </w:num>
  <w:num w:numId="32">
    <w:abstractNumId w:val="35"/>
  </w:num>
  <w:num w:numId="33">
    <w:abstractNumId w:val="6"/>
  </w:num>
  <w:num w:numId="34">
    <w:abstractNumId w:val="26"/>
  </w:num>
  <w:num w:numId="35">
    <w:abstractNumId w:val="10"/>
  </w:num>
  <w:num w:numId="36">
    <w:abstractNumId w:val="14"/>
  </w:num>
  <w:num w:numId="37">
    <w:abstractNumId w:val="25"/>
  </w:num>
  <w:num w:numId="38">
    <w:abstractNumId w:val="18"/>
  </w:num>
  <w:num w:numId="39">
    <w:abstractNumId w:val="31"/>
  </w:num>
  <w:num w:numId="40">
    <w:abstractNumId w:val="4"/>
  </w:num>
  <w:num w:numId="41">
    <w:abstractNumId w:val="23"/>
  </w:num>
  <w:num w:numId="42">
    <w:abstractNumId w:val="11"/>
  </w:num>
  <w:num w:numId="43">
    <w:abstractNumId w:val="43"/>
  </w:num>
  <w:num w:numId="44">
    <w:abstractNumId w:val="24"/>
  </w:num>
  <w:num w:numId="45">
    <w:abstractNumId w:val="13"/>
  </w:num>
  <w:num w:numId="46">
    <w:abstractNumId w:val="30"/>
  </w:num>
  <w:num w:numId="47">
    <w:abstractNumId w:val="34"/>
  </w:num>
  <w:num w:numId="48">
    <w:abstractNumId w:val="32"/>
  </w:num>
  <w:num w:numId="49">
    <w:abstractNumId w:val="3"/>
  </w:num>
  <w:num w:numId="5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55"/>
    <w:rsid w:val="000000C2"/>
    <w:rsid w:val="000062EA"/>
    <w:rsid w:val="00010EE7"/>
    <w:rsid w:val="00014118"/>
    <w:rsid w:val="00014470"/>
    <w:rsid w:val="00017167"/>
    <w:rsid w:val="000175DB"/>
    <w:rsid w:val="0002311C"/>
    <w:rsid w:val="00025A35"/>
    <w:rsid w:val="00027352"/>
    <w:rsid w:val="000312B7"/>
    <w:rsid w:val="00041CD8"/>
    <w:rsid w:val="00041FBC"/>
    <w:rsid w:val="00053A9C"/>
    <w:rsid w:val="00060800"/>
    <w:rsid w:val="00061BB2"/>
    <w:rsid w:val="000663D7"/>
    <w:rsid w:val="00071AA6"/>
    <w:rsid w:val="000729C6"/>
    <w:rsid w:val="000732FF"/>
    <w:rsid w:val="0007407A"/>
    <w:rsid w:val="00076525"/>
    <w:rsid w:val="00077AAC"/>
    <w:rsid w:val="00085CFF"/>
    <w:rsid w:val="0008673B"/>
    <w:rsid w:val="00093524"/>
    <w:rsid w:val="000A27FC"/>
    <w:rsid w:val="000A7D4A"/>
    <w:rsid w:val="000B0FCE"/>
    <w:rsid w:val="000B40B7"/>
    <w:rsid w:val="000B4C4B"/>
    <w:rsid w:val="000C05F5"/>
    <w:rsid w:val="000C0C51"/>
    <w:rsid w:val="000C1523"/>
    <w:rsid w:val="000C24F1"/>
    <w:rsid w:val="000C4050"/>
    <w:rsid w:val="000C4096"/>
    <w:rsid w:val="000D3F31"/>
    <w:rsid w:val="000E04B9"/>
    <w:rsid w:val="000E06E3"/>
    <w:rsid w:val="000E1E88"/>
    <w:rsid w:val="000E38AC"/>
    <w:rsid w:val="000F0106"/>
    <w:rsid w:val="000F4DFC"/>
    <w:rsid w:val="00100CEC"/>
    <w:rsid w:val="001109E9"/>
    <w:rsid w:val="00110CF3"/>
    <w:rsid w:val="00113F73"/>
    <w:rsid w:val="0011424F"/>
    <w:rsid w:val="00116343"/>
    <w:rsid w:val="0011698F"/>
    <w:rsid w:val="001177EC"/>
    <w:rsid w:val="001212C8"/>
    <w:rsid w:val="00121BF7"/>
    <w:rsid w:val="00132E8B"/>
    <w:rsid w:val="00140D68"/>
    <w:rsid w:val="001467B9"/>
    <w:rsid w:val="0015010F"/>
    <w:rsid w:val="00152A9B"/>
    <w:rsid w:val="00152D0C"/>
    <w:rsid w:val="001542FA"/>
    <w:rsid w:val="00182DCF"/>
    <w:rsid w:val="0018595E"/>
    <w:rsid w:val="001875CD"/>
    <w:rsid w:val="0019630E"/>
    <w:rsid w:val="001A1011"/>
    <w:rsid w:val="001A30D1"/>
    <w:rsid w:val="001A3419"/>
    <w:rsid w:val="001A4C9F"/>
    <w:rsid w:val="001A5B16"/>
    <w:rsid w:val="001A7009"/>
    <w:rsid w:val="001B0FA1"/>
    <w:rsid w:val="001B2068"/>
    <w:rsid w:val="001B6BC4"/>
    <w:rsid w:val="001C26BD"/>
    <w:rsid w:val="001C2ABF"/>
    <w:rsid w:val="001C6F4F"/>
    <w:rsid w:val="001C7166"/>
    <w:rsid w:val="001D285C"/>
    <w:rsid w:val="001D446C"/>
    <w:rsid w:val="001D675B"/>
    <w:rsid w:val="001E2A85"/>
    <w:rsid w:val="001E63F0"/>
    <w:rsid w:val="001E696B"/>
    <w:rsid w:val="0020438E"/>
    <w:rsid w:val="00206A44"/>
    <w:rsid w:val="00207776"/>
    <w:rsid w:val="00213832"/>
    <w:rsid w:val="00220A9E"/>
    <w:rsid w:val="002228F1"/>
    <w:rsid w:val="00223972"/>
    <w:rsid w:val="00225ECA"/>
    <w:rsid w:val="00226103"/>
    <w:rsid w:val="00233639"/>
    <w:rsid w:val="0023418C"/>
    <w:rsid w:val="00241302"/>
    <w:rsid w:val="002443E0"/>
    <w:rsid w:val="00244C3E"/>
    <w:rsid w:val="0025104B"/>
    <w:rsid w:val="002510E8"/>
    <w:rsid w:val="002520F1"/>
    <w:rsid w:val="002528A7"/>
    <w:rsid w:val="002570F8"/>
    <w:rsid w:val="00263B07"/>
    <w:rsid w:val="00270178"/>
    <w:rsid w:val="00274956"/>
    <w:rsid w:val="0028142D"/>
    <w:rsid w:val="00284C12"/>
    <w:rsid w:val="00290C3E"/>
    <w:rsid w:val="00290F8C"/>
    <w:rsid w:val="00294E5A"/>
    <w:rsid w:val="00295460"/>
    <w:rsid w:val="00296A29"/>
    <w:rsid w:val="002A6C6D"/>
    <w:rsid w:val="002B54F0"/>
    <w:rsid w:val="002C04B8"/>
    <w:rsid w:val="002C19BB"/>
    <w:rsid w:val="002C31C8"/>
    <w:rsid w:val="002C504C"/>
    <w:rsid w:val="002C584D"/>
    <w:rsid w:val="002C691E"/>
    <w:rsid w:val="002C6E2C"/>
    <w:rsid w:val="002D221A"/>
    <w:rsid w:val="002D6061"/>
    <w:rsid w:val="002E19DA"/>
    <w:rsid w:val="002E7536"/>
    <w:rsid w:val="002E7D9E"/>
    <w:rsid w:val="002F33FE"/>
    <w:rsid w:val="002F5C10"/>
    <w:rsid w:val="0031199F"/>
    <w:rsid w:val="00314ECF"/>
    <w:rsid w:val="00320064"/>
    <w:rsid w:val="003220D1"/>
    <w:rsid w:val="003332DF"/>
    <w:rsid w:val="00333386"/>
    <w:rsid w:val="003347BE"/>
    <w:rsid w:val="00345EAD"/>
    <w:rsid w:val="00346DE9"/>
    <w:rsid w:val="003530FF"/>
    <w:rsid w:val="003565F2"/>
    <w:rsid w:val="00357196"/>
    <w:rsid w:val="00361D24"/>
    <w:rsid w:val="00363C4B"/>
    <w:rsid w:val="00370109"/>
    <w:rsid w:val="00372BC4"/>
    <w:rsid w:val="00383AFE"/>
    <w:rsid w:val="0039360C"/>
    <w:rsid w:val="003946C6"/>
    <w:rsid w:val="003A0415"/>
    <w:rsid w:val="003A23C2"/>
    <w:rsid w:val="003C0BE4"/>
    <w:rsid w:val="003C7CD1"/>
    <w:rsid w:val="003D30AD"/>
    <w:rsid w:val="003E2542"/>
    <w:rsid w:val="003E5012"/>
    <w:rsid w:val="003F084C"/>
    <w:rsid w:val="003F531D"/>
    <w:rsid w:val="00401305"/>
    <w:rsid w:val="004016AF"/>
    <w:rsid w:val="00402340"/>
    <w:rsid w:val="00403AA8"/>
    <w:rsid w:val="00406623"/>
    <w:rsid w:val="004117FE"/>
    <w:rsid w:val="004249E3"/>
    <w:rsid w:val="00424B54"/>
    <w:rsid w:val="0043365F"/>
    <w:rsid w:val="00434CCA"/>
    <w:rsid w:val="00437D8E"/>
    <w:rsid w:val="004402BA"/>
    <w:rsid w:val="00441DE2"/>
    <w:rsid w:val="00447B47"/>
    <w:rsid w:val="00453BF6"/>
    <w:rsid w:val="00456CBF"/>
    <w:rsid w:val="00457CAD"/>
    <w:rsid w:val="0046111A"/>
    <w:rsid w:val="00471894"/>
    <w:rsid w:val="004745E8"/>
    <w:rsid w:val="004813E2"/>
    <w:rsid w:val="00493928"/>
    <w:rsid w:val="004A159B"/>
    <w:rsid w:val="004A204C"/>
    <w:rsid w:val="004A460A"/>
    <w:rsid w:val="004A695A"/>
    <w:rsid w:val="004B124A"/>
    <w:rsid w:val="004B2A6B"/>
    <w:rsid w:val="004B36F8"/>
    <w:rsid w:val="004C0B7B"/>
    <w:rsid w:val="004C1302"/>
    <w:rsid w:val="004C2266"/>
    <w:rsid w:val="004C6055"/>
    <w:rsid w:val="004C7659"/>
    <w:rsid w:val="004C79F4"/>
    <w:rsid w:val="004D417D"/>
    <w:rsid w:val="004D6EE3"/>
    <w:rsid w:val="004E0AA1"/>
    <w:rsid w:val="004E2A36"/>
    <w:rsid w:val="004E4D11"/>
    <w:rsid w:val="004E6B66"/>
    <w:rsid w:val="004F5920"/>
    <w:rsid w:val="004F5C76"/>
    <w:rsid w:val="004F678B"/>
    <w:rsid w:val="004F7348"/>
    <w:rsid w:val="00503B8E"/>
    <w:rsid w:val="00506B81"/>
    <w:rsid w:val="00512EB6"/>
    <w:rsid w:val="00515F19"/>
    <w:rsid w:val="0051689A"/>
    <w:rsid w:val="0051742A"/>
    <w:rsid w:val="005174F9"/>
    <w:rsid w:val="005247BE"/>
    <w:rsid w:val="00525621"/>
    <w:rsid w:val="00526593"/>
    <w:rsid w:val="0052759C"/>
    <w:rsid w:val="005278DB"/>
    <w:rsid w:val="00541EA6"/>
    <w:rsid w:val="00562588"/>
    <w:rsid w:val="00563962"/>
    <w:rsid w:val="00564548"/>
    <w:rsid w:val="00572BB0"/>
    <w:rsid w:val="0058038A"/>
    <w:rsid w:val="00593D34"/>
    <w:rsid w:val="005A5A49"/>
    <w:rsid w:val="005B409C"/>
    <w:rsid w:val="005B41AE"/>
    <w:rsid w:val="005C02AF"/>
    <w:rsid w:val="005C5FA6"/>
    <w:rsid w:val="005D2ADB"/>
    <w:rsid w:val="005D67D4"/>
    <w:rsid w:val="005F34BD"/>
    <w:rsid w:val="006001FF"/>
    <w:rsid w:val="00600F05"/>
    <w:rsid w:val="006056EF"/>
    <w:rsid w:val="00623297"/>
    <w:rsid w:val="0062392F"/>
    <w:rsid w:val="0063287F"/>
    <w:rsid w:val="0063376C"/>
    <w:rsid w:val="00635A35"/>
    <w:rsid w:val="00636A8D"/>
    <w:rsid w:val="0063753F"/>
    <w:rsid w:val="00646B3B"/>
    <w:rsid w:val="006527DC"/>
    <w:rsid w:val="00662ACE"/>
    <w:rsid w:val="0067217C"/>
    <w:rsid w:val="006879C8"/>
    <w:rsid w:val="006941B9"/>
    <w:rsid w:val="00696257"/>
    <w:rsid w:val="0069629F"/>
    <w:rsid w:val="00696779"/>
    <w:rsid w:val="00697D79"/>
    <w:rsid w:val="006A14AA"/>
    <w:rsid w:val="006A15CA"/>
    <w:rsid w:val="006A1716"/>
    <w:rsid w:val="006A3649"/>
    <w:rsid w:val="006A3DD4"/>
    <w:rsid w:val="006A6CD7"/>
    <w:rsid w:val="006B0CCD"/>
    <w:rsid w:val="006B1A91"/>
    <w:rsid w:val="006C05D2"/>
    <w:rsid w:val="006C3098"/>
    <w:rsid w:val="006C3921"/>
    <w:rsid w:val="006E6A21"/>
    <w:rsid w:val="006F70CA"/>
    <w:rsid w:val="00704B63"/>
    <w:rsid w:val="00705158"/>
    <w:rsid w:val="00717278"/>
    <w:rsid w:val="00723B19"/>
    <w:rsid w:val="007256A9"/>
    <w:rsid w:val="007405BD"/>
    <w:rsid w:val="0074088C"/>
    <w:rsid w:val="007516A4"/>
    <w:rsid w:val="00752116"/>
    <w:rsid w:val="00754A14"/>
    <w:rsid w:val="00762DD6"/>
    <w:rsid w:val="00765D00"/>
    <w:rsid w:val="00766B2C"/>
    <w:rsid w:val="00767F41"/>
    <w:rsid w:val="007701E8"/>
    <w:rsid w:val="00782BAB"/>
    <w:rsid w:val="007860A6"/>
    <w:rsid w:val="0079395E"/>
    <w:rsid w:val="00794D79"/>
    <w:rsid w:val="00795CB0"/>
    <w:rsid w:val="007A66D1"/>
    <w:rsid w:val="007A682C"/>
    <w:rsid w:val="007C0271"/>
    <w:rsid w:val="007C05B1"/>
    <w:rsid w:val="007D2A7A"/>
    <w:rsid w:val="007E0CC8"/>
    <w:rsid w:val="007F070A"/>
    <w:rsid w:val="008065DD"/>
    <w:rsid w:val="008115B5"/>
    <w:rsid w:val="008136D0"/>
    <w:rsid w:val="00815A67"/>
    <w:rsid w:val="0082074E"/>
    <w:rsid w:val="008220A5"/>
    <w:rsid w:val="00822B0F"/>
    <w:rsid w:val="00840162"/>
    <w:rsid w:val="008513A1"/>
    <w:rsid w:val="0085765D"/>
    <w:rsid w:val="00857BEF"/>
    <w:rsid w:val="0086138D"/>
    <w:rsid w:val="0086504D"/>
    <w:rsid w:val="0086589C"/>
    <w:rsid w:val="00867D9F"/>
    <w:rsid w:val="00871F4C"/>
    <w:rsid w:val="00872996"/>
    <w:rsid w:val="00881FAA"/>
    <w:rsid w:val="00883497"/>
    <w:rsid w:val="00887C5C"/>
    <w:rsid w:val="00895CA2"/>
    <w:rsid w:val="008961EF"/>
    <w:rsid w:val="00897B52"/>
    <w:rsid w:val="008A2A8F"/>
    <w:rsid w:val="008A477F"/>
    <w:rsid w:val="008A716D"/>
    <w:rsid w:val="008B1100"/>
    <w:rsid w:val="008B1982"/>
    <w:rsid w:val="008B55FC"/>
    <w:rsid w:val="008C60A7"/>
    <w:rsid w:val="008C681E"/>
    <w:rsid w:val="008D6BF4"/>
    <w:rsid w:val="008E72EC"/>
    <w:rsid w:val="008F2C20"/>
    <w:rsid w:val="008F7CF0"/>
    <w:rsid w:val="00900BCD"/>
    <w:rsid w:val="0090266A"/>
    <w:rsid w:val="00902FCE"/>
    <w:rsid w:val="009047A3"/>
    <w:rsid w:val="00922E61"/>
    <w:rsid w:val="00926FC1"/>
    <w:rsid w:val="0093015F"/>
    <w:rsid w:val="009344F9"/>
    <w:rsid w:val="00934F92"/>
    <w:rsid w:val="009360AF"/>
    <w:rsid w:val="009473E9"/>
    <w:rsid w:val="00957B7C"/>
    <w:rsid w:val="0097030F"/>
    <w:rsid w:val="009738B9"/>
    <w:rsid w:val="00985636"/>
    <w:rsid w:val="00991064"/>
    <w:rsid w:val="00991E2F"/>
    <w:rsid w:val="00993104"/>
    <w:rsid w:val="009A1267"/>
    <w:rsid w:val="009A3F63"/>
    <w:rsid w:val="009A42C3"/>
    <w:rsid w:val="009A7F31"/>
    <w:rsid w:val="009B0500"/>
    <w:rsid w:val="009B14AF"/>
    <w:rsid w:val="009B52D4"/>
    <w:rsid w:val="009C370C"/>
    <w:rsid w:val="009C5C30"/>
    <w:rsid w:val="009D26AF"/>
    <w:rsid w:val="009D3F82"/>
    <w:rsid w:val="009E171C"/>
    <w:rsid w:val="009F15B8"/>
    <w:rsid w:val="009F3B86"/>
    <w:rsid w:val="00A01AF2"/>
    <w:rsid w:val="00A033BF"/>
    <w:rsid w:val="00A05633"/>
    <w:rsid w:val="00A0572E"/>
    <w:rsid w:val="00A06B66"/>
    <w:rsid w:val="00A06C5A"/>
    <w:rsid w:val="00A0744D"/>
    <w:rsid w:val="00A121B2"/>
    <w:rsid w:val="00A1639C"/>
    <w:rsid w:val="00A21AC2"/>
    <w:rsid w:val="00A220F8"/>
    <w:rsid w:val="00A31872"/>
    <w:rsid w:val="00A34D94"/>
    <w:rsid w:val="00A41547"/>
    <w:rsid w:val="00A41850"/>
    <w:rsid w:val="00A43CEF"/>
    <w:rsid w:val="00A5062F"/>
    <w:rsid w:val="00A51785"/>
    <w:rsid w:val="00A5231D"/>
    <w:rsid w:val="00A53047"/>
    <w:rsid w:val="00A62C03"/>
    <w:rsid w:val="00A635FE"/>
    <w:rsid w:val="00A7063A"/>
    <w:rsid w:val="00A75354"/>
    <w:rsid w:val="00A8446B"/>
    <w:rsid w:val="00A87565"/>
    <w:rsid w:val="00A909A1"/>
    <w:rsid w:val="00AA31C2"/>
    <w:rsid w:val="00AB3CC4"/>
    <w:rsid w:val="00AB774B"/>
    <w:rsid w:val="00AC08F8"/>
    <w:rsid w:val="00AC6C41"/>
    <w:rsid w:val="00AD7E37"/>
    <w:rsid w:val="00AF139F"/>
    <w:rsid w:val="00AF1D49"/>
    <w:rsid w:val="00AF5619"/>
    <w:rsid w:val="00AF5FA1"/>
    <w:rsid w:val="00B01FD4"/>
    <w:rsid w:val="00B033CA"/>
    <w:rsid w:val="00B0361C"/>
    <w:rsid w:val="00B05099"/>
    <w:rsid w:val="00B13D02"/>
    <w:rsid w:val="00B23935"/>
    <w:rsid w:val="00B27CC7"/>
    <w:rsid w:val="00B30EA2"/>
    <w:rsid w:val="00B34074"/>
    <w:rsid w:val="00B376A4"/>
    <w:rsid w:val="00B404BA"/>
    <w:rsid w:val="00B40E57"/>
    <w:rsid w:val="00B53C5B"/>
    <w:rsid w:val="00B540A7"/>
    <w:rsid w:val="00B55329"/>
    <w:rsid w:val="00B623B6"/>
    <w:rsid w:val="00B65474"/>
    <w:rsid w:val="00B67662"/>
    <w:rsid w:val="00B724F4"/>
    <w:rsid w:val="00B73699"/>
    <w:rsid w:val="00B771C0"/>
    <w:rsid w:val="00B916D5"/>
    <w:rsid w:val="00B9218A"/>
    <w:rsid w:val="00B95D99"/>
    <w:rsid w:val="00BA4544"/>
    <w:rsid w:val="00BA4874"/>
    <w:rsid w:val="00BA4CDE"/>
    <w:rsid w:val="00BA4E3F"/>
    <w:rsid w:val="00BC6EDE"/>
    <w:rsid w:val="00BD3B11"/>
    <w:rsid w:val="00BD411C"/>
    <w:rsid w:val="00BD4D4C"/>
    <w:rsid w:val="00BE31F4"/>
    <w:rsid w:val="00BE48F6"/>
    <w:rsid w:val="00BE783E"/>
    <w:rsid w:val="00BF50AE"/>
    <w:rsid w:val="00BF5974"/>
    <w:rsid w:val="00C007CD"/>
    <w:rsid w:val="00C04318"/>
    <w:rsid w:val="00C05A1A"/>
    <w:rsid w:val="00C106E4"/>
    <w:rsid w:val="00C12D40"/>
    <w:rsid w:val="00C12D9A"/>
    <w:rsid w:val="00C15810"/>
    <w:rsid w:val="00C16211"/>
    <w:rsid w:val="00C1748D"/>
    <w:rsid w:val="00C20F0C"/>
    <w:rsid w:val="00C21A5B"/>
    <w:rsid w:val="00C21CBB"/>
    <w:rsid w:val="00C25638"/>
    <w:rsid w:val="00C30F16"/>
    <w:rsid w:val="00C31269"/>
    <w:rsid w:val="00C319C6"/>
    <w:rsid w:val="00C32405"/>
    <w:rsid w:val="00C3346B"/>
    <w:rsid w:val="00C35F0F"/>
    <w:rsid w:val="00C45022"/>
    <w:rsid w:val="00C46026"/>
    <w:rsid w:val="00C4787C"/>
    <w:rsid w:val="00C5540E"/>
    <w:rsid w:val="00C57592"/>
    <w:rsid w:val="00C578BB"/>
    <w:rsid w:val="00C63A50"/>
    <w:rsid w:val="00C77C91"/>
    <w:rsid w:val="00C80108"/>
    <w:rsid w:val="00C93190"/>
    <w:rsid w:val="00C950D6"/>
    <w:rsid w:val="00C9669C"/>
    <w:rsid w:val="00CA2D48"/>
    <w:rsid w:val="00CA378D"/>
    <w:rsid w:val="00CB04CA"/>
    <w:rsid w:val="00CB1647"/>
    <w:rsid w:val="00CC34E6"/>
    <w:rsid w:val="00CC4DB9"/>
    <w:rsid w:val="00CC5B64"/>
    <w:rsid w:val="00CD5485"/>
    <w:rsid w:val="00CD62F1"/>
    <w:rsid w:val="00CD7D3E"/>
    <w:rsid w:val="00CE2EE2"/>
    <w:rsid w:val="00CE6F67"/>
    <w:rsid w:val="00CF30BA"/>
    <w:rsid w:val="00D070BA"/>
    <w:rsid w:val="00D260D6"/>
    <w:rsid w:val="00D26AAE"/>
    <w:rsid w:val="00D36109"/>
    <w:rsid w:val="00D45BAB"/>
    <w:rsid w:val="00D50902"/>
    <w:rsid w:val="00D5416A"/>
    <w:rsid w:val="00D56880"/>
    <w:rsid w:val="00D57492"/>
    <w:rsid w:val="00D60AE7"/>
    <w:rsid w:val="00D63B50"/>
    <w:rsid w:val="00D77BC0"/>
    <w:rsid w:val="00D831CC"/>
    <w:rsid w:val="00D8476B"/>
    <w:rsid w:val="00D85151"/>
    <w:rsid w:val="00D86A95"/>
    <w:rsid w:val="00D90107"/>
    <w:rsid w:val="00D91431"/>
    <w:rsid w:val="00D91457"/>
    <w:rsid w:val="00D9522B"/>
    <w:rsid w:val="00D9747C"/>
    <w:rsid w:val="00DA0FFB"/>
    <w:rsid w:val="00DA2AD4"/>
    <w:rsid w:val="00DA5AFC"/>
    <w:rsid w:val="00DB3700"/>
    <w:rsid w:val="00DB7925"/>
    <w:rsid w:val="00DC1A30"/>
    <w:rsid w:val="00DD0E10"/>
    <w:rsid w:val="00DD3A2F"/>
    <w:rsid w:val="00DE2781"/>
    <w:rsid w:val="00DE2A63"/>
    <w:rsid w:val="00DE4040"/>
    <w:rsid w:val="00DE5272"/>
    <w:rsid w:val="00DE7943"/>
    <w:rsid w:val="00DF232C"/>
    <w:rsid w:val="00DF4998"/>
    <w:rsid w:val="00DF49CD"/>
    <w:rsid w:val="00DF6E4E"/>
    <w:rsid w:val="00DF75BF"/>
    <w:rsid w:val="00DF7DEC"/>
    <w:rsid w:val="00E00B31"/>
    <w:rsid w:val="00E01329"/>
    <w:rsid w:val="00E04E85"/>
    <w:rsid w:val="00E10C57"/>
    <w:rsid w:val="00E23609"/>
    <w:rsid w:val="00E313DB"/>
    <w:rsid w:val="00E44791"/>
    <w:rsid w:val="00E44CB3"/>
    <w:rsid w:val="00E4647D"/>
    <w:rsid w:val="00E5116A"/>
    <w:rsid w:val="00E577DB"/>
    <w:rsid w:val="00E62945"/>
    <w:rsid w:val="00E7207B"/>
    <w:rsid w:val="00E74B1E"/>
    <w:rsid w:val="00E84311"/>
    <w:rsid w:val="00E877C1"/>
    <w:rsid w:val="00E905F5"/>
    <w:rsid w:val="00E9065C"/>
    <w:rsid w:val="00E91572"/>
    <w:rsid w:val="00EA23DA"/>
    <w:rsid w:val="00EA7F62"/>
    <w:rsid w:val="00EB2575"/>
    <w:rsid w:val="00EB314E"/>
    <w:rsid w:val="00EB3BD0"/>
    <w:rsid w:val="00EC1D27"/>
    <w:rsid w:val="00EC2CA9"/>
    <w:rsid w:val="00ED3ED2"/>
    <w:rsid w:val="00ED4963"/>
    <w:rsid w:val="00EE2ED3"/>
    <w:rsid w:val="00EF33B1"/>
    <w:rsid w:val="00F051A1"/>
    <w:rsid w:val="00F15F63"/>
    <w:rsid w:val="00F16F3B"/>
    <w:rsid w:val="00F31981"/>
    <w:rsid w:val="00F34243"/>
    <w:rsid w:val="00F35991"/>
    <w:rsid w:val="00F36061"/>
    <w:rsid w:val="00F37176"/>
    <w:rsid w:val="00F61FA1"/>
    <w:rsid w:val="00F705CB"/>
    <w:rsid w:val="00F72274"/>
    <w:rsid w:val="00F77286"/>
    <w:rsid w:val="00F85C89"/>
    <w:rsid w:val="00F87D3B"/>
    <w:rsid w:val="00F90C17"/>
    <w:rsid w:val="00F91F95"/>
    <w:rsid w:val="00F92BBA"/>
    <w:rsid w:val="00F97A29"/>
    <w:rsid w:val="00FA3509"/>
    <w:rsid w:val="00FB44E7"/>
    <w:rsid w:val="00FB666B"/>
    <w:rsid w:val="00FC2960"/>
    <w:rsid w:val="00FC5130"/>
    <w:rsid w:val="00FC6948"/>
    <w:rsid w:val="00FD2CE6"/>
    <w:rsid w:val="00FD52A2"/>
    <w:rsid w:val="00FD658C"/>
    <w:rsid w:val="00FD7E48"/>
    <w:rsid w:val="00FE1333"/>
    <w:rsid w:val="00FE5071"/>
    <w:rsid w:val="00FF1A10"/>
    <w:rsid w:val="00FF2FB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05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C6055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6055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6055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6055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C6055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C605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605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605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605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C605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4C6055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4C6055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C6055"/>
    <w:rPr>
      <w:rFonts w:ascii="Cambria" w:eastAsia="Times New Roman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4C6055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rsid w:val="004C6055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C6055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4C6055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4C6055"/>
    <w:rPr>
      <w:rFonts w:ascii="Cambria" w:eastAsia="Times New Roman" w:hAnsi="Cambria"/>
      <w:i/>
      <w:iCs/>
      <w:color w:val="404040"/>
      <w:lang w:eastAsia="en-US"/>
    </w:rPr>
  </w:style>
  <w:style w:type="paragraph" w:styleId="Odstavecseseznamem">
    <w:name w:val="List Paragraph"/>
    <w:aliases w:val="odrážky,Nadpis pro KZ"/>
    <w:basedOn w:val="Normln"/>
    <w:link w:val="OdstavecseseznamemChar"/>
    <w:uiPriority w:val="34"/>
    <w:qFormat/>
    <w:rsid w:val="004C6055"/>
    <w:pPr>
      <w:ind w:left="720"/>
      <w:contextualSpacing/>
    </w:pPr>
    <w:rPr>
      <w:lang w:val="en-US"/>
    </w:rPr>
  </w:style>
  <w:style w:type="character" w:customStyle="1" w:styleId="OdstavecseseznamemChar">
    <w:name w:val="Odstavec se seznamem Char"/>
    <w:aliases w:val="odrážky Char,Nadpis pro KZ Char"/>
    <w:link w:val="Odstavecseseznamem"/>
    <w:uiPriority w:val="34"/>
    <w:locked/>
    <w:rsid w:val="00403AA8"/>
    <w:rPr>
      <w:rFonts w:ascii="Times New Roman" w:hAnsi="Times New Roman"/>
      <w:sz w:val="24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4C6055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Zkladntextodsazen2Char">
    <w:name w:val="Základní text odsazený 2 Char"/>
    <w:link w:val="Zkladntextodsazen2"/>
    <w:uiPriority w:val="99"/>
    <w:rsid w:val="004C605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C60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6055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unhideWhenUsed/>
    <w:rsid w:val="004C6055"/>
    <w:rPr>
      <w:vertAlign w:val="superscript"/>
    </w:rPr>
  </w:style>
  <w:style w:type="table" w:styleId="Mkatabulky">
    <w:name w:val="Table Grid"/>
    <w:basedOn w:val="Normlntabulka"/>
    <w:uiPriority w:val="59"/>
    <w:rsid w:val="004C60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4C605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4C6055"/>
    <w:rPr>
      <w:rFonts w:ascii="Times New Roman" w:eastAsia="Calibri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4C605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6055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4E6B66"/>
    <w:pPr>
      <w:jc w:val="left"/>
    </w:pPr>
    <w:rPr>
      <w:rFonts w:eastAsia="Times New Roman"/>
      <w:szCs w:val="24"/>
    </w:rPr>
  </w:style>
  <w:style w:type="paragraph" w:customStyle="1" w:styleId="NadpisKZ">
    <w:name w:val="Nadpis KZ"/>
    <w:basedOn w:val="Zkladntext2"/>
    <w:rsid w:val="004E6B66"/>
  </w:style>
  <w:style w:type="paragraph" w:styleId="Zkladntext2">
    <w:name w:val="Body Text 2"/>
    <w:basedOn w:val="Normln"/>
    <w:link w:val="Zkladntext2Char"/>
    <w:uiPriority w:val="99"/>
    <w:semiHidden/>
    <w:unhideWhenUsed/>
    <w:rsid w:val="004E6B66"/>
    <w:pPr>
      <w:spacing w:after="120" w:line="480" w:lineRule="auto"/>
      <w:jc w:val="left"/>
    </w:pPr>
    <w:rPr>
      <w:rFonts w:eastAsia="Times New Roman"/>
      <w:szCs w:val="24"/>
    </w:rPr>
  </w:style>
  <w:style w:type="character" w:customStyle="1" w:styleId="Zkladntext2Char">
    <w:name w:val="Základní text 2 Char"/>
    <w:link w:val="Zkladntext2"/>
    <w:uiPriority w:val="99"/>
    <w:semiHidden/>
    <w:rsid w:val="004E6B6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nKZ">
    <w:name w:val="Normální KZ"/>
    <w:basedOn w:val="Normln"/>
    <w:rsid w:val="004E6B66"/>
    <w:pPr>
      <w:spacing w:after="120"/>
      <w:ind w:firstLine="425"/>
    </w:pPr>
    <w:rPr>
      <w:rFonts w:eastAsia="Times New Roman"/>
      <w:sz w:val="22"/>
      <w:szCs w:val="24"/>
      <w:lang w:eastAsia="cs-CZ"/>
    </w:rPr>
  </w:style>
  <w:style w:type="paragraph" w:styleId="Titulek">
    <w:name w:val="caption"/>
    <w:basedOn w:val="Normln"/>
    <w:next w:val="Normln"/>
    <w:uiPriority w:val="35"/>
    <w:qFormat/>
    <w:rsid w:val="004E6B66"/>
    <w:pPr>
      <w:spacing w:before="120" w:after="120"/>
      <w:jc w:val="left"/>
    </w:pPr>
    <w:rPr>
      <w:rFonts w:eastAsia="Times New Roman"/>
      <w:b/>
      <w:bCs/>
      <w:sz w:val="20"/>
      <w:szCs w:val="20"/>
      <w:lang w:eastAsia="cs-CZ"/>
    </w:rPr>
  </w:style>
  <w:style w:type="paragraph" w:customStyle="1" w:styleId="rove1">
    <w:name w:val="úroveň1"/>
    <w:basedOn w:val="Normln"/>
    <w:qFormat/>
    <w:rsid w:val="004E6B66"/>
    <w:pPr>
      <w:jc w:val="left"/>
      <w:outlineLvl w:val="0"/>
    </w:pPr>
    <w:rPr>
      <w:rFonts w:ascii="Arial" w:eastAsia="Times New Roman" w:hAnsi="Arial" w:cs="Arial"/>
      <w:b/>
      <w:sz w:val="28"/>
      <w:szCs w:val="24"/>
    </w:rPr>
  </w:style>
  <w:style w:type="character" w:styleId="Zvraznn">
    <w:name w:val="Emphasis"/>
    <w:uiPriority w:val="20"/>
    <w:qFormat/>
    <w:rsid w:val="004E6B66"/>
    <w:rPr>
      <w:b/>
      <w:bCs/>
      <w:i w:val="0"/>
      <w:iCs w:val="0"/>
    </w:rPr>
  </w:style>
  <w:style w:type="character" w:customStyle="1" w:styleId="st">
    <w:name w:val="st"/>
    <w:rsid w:val="004E6B66"/>
  </w:style>
  <w:style w:type="character" w:styleId="Odkaznakoment">
    <w:name w:val="annotation reference"/>
    <w:uiPriority w:val="99"/>
    <w:semiHidden/>
    <w:unhideWhenUsed/>
    <w:rsid w:val="004E6B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6B66"/>
    <w:pPr>
      <w:jc w:val="left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E6B6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B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E6B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E6B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0">
    <w:name w:val="Norm‡ln’"/>
    <w:rsid w:val="004E6B6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nhideWhenUsed/>
    <w:rsid w:val="004E6B66"/>
    <w:pPr>
      <w:tabs>
        <w:tab w:val="center" w:pos="4536"/>
        <w:tab w:val="right" w:pos="9072"/>
      </w:tabs>
      <w:jc w:val="left"/>
    </w:pPr>
    <w:rPr>
      <w:rFonts w:eastAsia="Times New Roman"/>
      <w:szCs w:val="24"/>
    </w:rPr>
  </w:style>
  <w:style w:type="character" w:customStyle="1" w:styleId="ZhlavChar">
    <w:name w:val="Záhlaví Char"/>
    <w:link w:val="Zhlav"/>
    <w:rsid w:val="004E6B66"/>
    <w:rPr>
      <w:rFonts w:ascii="Times New Roman" w:eastAsia="Times New Roman" w:hAnsi="Times New Roman" w:cs="Times New Roman"/>
      <w:sz w:val="24"/>
      <w:szCs w:val="24"/>
    </w:rPr>
  </w:style>
  <w:style w:type="paragraph" w:customStyle="1" w:styleId="Bezmezer1">
    <w:name w:val="Bez mezer1"/>
    <w:aliases w:val="KP,No Spacing"/>
    <w:basedOn w:val="Normln"/>
    <w:uiPriority w:val="1"/>
    <w:qFormat/>
    <w:rsid w:val="004E6B66"/>
    <w:pPr>
      <w:spacing w:after="120"/>
      <w:ind w:firstLine="567"/>
    </w:pPr>
    <w:rPr>
      <w:rFonts w:ascii="Arial" w:eastAsia="Times New Roman" w:hAnsi="Arial" w:cs="Arial"/>
      <w:sz w:val="22"/>
    </w:rPr>
  </w:style>
  <w:style w:type="paragraph" w:customStyle="1" w:styleId="1rove">
    <w:name w:val="1. úroveň"/>
    <w:basedOn w:val="Normln"/>
    <w:qFormat/>
    <w:rsid w:val="00CC5B64"/>
    <w:pPr>
      <w:numPr>
        <w:numId w:val="2"/>
      </w:numPr>
      <w:spacing w:after="240"/>
      <w:ind w:left="567" w:hanging="567"/>
      <w:jc w:val="left"/>
      <w:outlineLvl w:val="0"/>
    </w:pPr>
    <w:rPr>
      <w:rFonts w:ascii="Arial" w:eastAsia="Times New Roman" w:hAnsi="Arial" w:cs="Arial"/>
      <w:b/>
      <w:szCs w:val="24"/>
    </w:rPr>
  </w:style>
  <w:style w:type="paragraph" w:customStyle="1" w:styleId="2rove">
    <w:name w:val="2. úroveň"/>
    <w:basedOn w:val="1rove"/>
    <w:qFormat/>
    <w:rsid w:val="00CC5B64"/>
    <w:pPr>
      <w:numPr>
        <w:ilvl w:val="1"/>
      </w:numPr>
      <w:spacing w:after="120"/>
      <w:ind w:left="794" w:hanging="794"/>
      <w:outlineLvl w:val="1"/>
    </w:pPr>
  </w:style>
  <w:style w:type="paragraph" w:customStyle="1" w:styleId="3rove">
    <w:name w:val="3. úroveň"/>
    <w:basedOn w:val="2rove"/>
    <w:qFormat/>
    <w:rsid w:val="00CC5B64"/>
    <w:pPr>
      <w:numPr>
        <w:ilvl w:val="2"/>
      </w:numPr>
      <w:outlineLvl w:val="2"/>
    </w:pPr>
  </w:style>
  <w:style w:type="paragraph" w:customStyle="1" w:styleId="4rove">
    <w:name w:val="4. úroveň"/>
    <w:basedOn w:val="3rove"/>
    <w:qFormat/>
    <w:rsid w:val="00CC5B64"/>
    <w:pPr>
      <w:numPr>
        <w:ilvl w:val="3"/>
      </w:numPr>
      <w:ind w:left="1247" w:hanging="1247"/>
    </w:pPr>
  </w:style>
  <w:style w:type="character" w:styleId="Hypertextovodkaz">
    <w:name w:val="Hyperlink"/>
    <w:uiPriority w:val="99"/>
    <w:rsid w:val="00403AA8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403AA8"/>
    <w:rPr>
      <w:rFonts w:ascii="Arial" w:eastAsia="Times New Roman" w:hAnsi="Arial" w:cs="Arial"/>
      <w:i/>
      <w:sz w:val="22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403AA8"/>
    <w:rPr>
      <w:rFonts w:ascii="Arial" w:eastAsia="Times New Roman" w:hAnsi="Arial" w:cs="Arial"/>
      <w:i/>
      <w:sz w:val="22"/>
      <w:szCs w:val="24"/>
    </w:rPr>
  </w:style>
  <w:style w:type="paragraph" w:styleId="Normlnodsazen">
    <w:name w:val="Normal Indent"/>
    <w:basedOn w:val="Normln"/>
    <w:uiPriority w:val="99"/>
    <w:rsid w:val="00403AA8"/>
    <w:pPr>
      <w:spacing w:line="360" w:lineRule="auto"/>
      <w:ind w:firstLine="720"/>
    </w:pPr>
    <w:rPr>
      <w:rFonts w:ascii="Arial" w:eastAsia="Times New Roman" w:hAnsi="Arial"/>
      <w:sz w:val="22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403AA8"/>
    <w:pPr>
      <w:spacing w:line="276" w:lineRule="auto"/>
      <w:jc w:val="left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03AA8"/>
    <w:pPr>
      <w:spacing w:after="100"/>
      <w:ind w:left="240"/>
      <w:jc w:val="left"/>
    </w:pPr>
    <w:rPr>
      <w:rFonts w:eastAsia="Times New Roman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403AA8"/>
    <w:pPr>
      <w:spacing w:after="100"/>
      <w:jc w:val="left"/>
    </w:pPr>
    <w:rPr>
      <w:rFonts w:eastAsia="Times New Roman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03AA8"/>
    <w:pPr>
      <w:spacing w:after="100"/>
      <w:ind w:left="480"/>
      <w:jc w:val="left"/>
    </w:pPr>
    <w:rPr>
      <w:rFonts w:eastAsia="Times New Roman"/>
      <w:szCs w:val="24"/>
    </w:rPr>
  </w:style>
  <w:style w:type="paragraph" w:customStyle="1" w:styleId="Default">
    <w:name w:val="Default"/>
    <w:rsid w:val="00403A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itace">
    <w:name w:val="citace"/>
    <w:basedOn w:val="Normln"/>
    <w:next w:val="Normln"/>
    <w:rsid w:val="00403AA8"/>
    <w:pPr>
      <w:spacing w:after="120"/>
      <w:ind w:firstLine="720"/>
    </w:pPr>
    <w:rPr>
      <w:rFonts w:ascii="Arial" w:eastAsia="Times New Roman" w:hAnsi="Arial"/>
      <w:i/>
      <w:sz w:val="22"/>
      <w:szCs w:val="24"/>
    </w:rPr>
  </w:style>
  <w:style w:type="paragraph" w:customStyle="1" w:styleId="PodnadpisI">
    <w:name w:val="Podnadpis I"/>
    <w:basedOn w:val="Normln"/>
    <w:qFormat/>
    <w:rsid w:val="00403AA8"/>
    <w:pPr>
      <w:numPr>
        <w:numId w:val="9"/>
      </w:numPr>
      <w:jc w:val="left"/>
    </w:pPr>
    <w:rPr>
      <w:rFonts w:ascii="Arial" w:eastAsia="Times New Roman" w:hAnsi="Arial"/>
      <w:b/>
      <w:sz w:val="22"/>
      <w:szCs w:val="24"/>
      <w:u w:val="single"/>
    </w:rPr>
  </w:style>
  <w:style w:type="paragraph" w:customStyle="1" w:styleId="CharChar1CharCharCharCharCharChar">
    <w:name w:val="Char Char1 Char Char Char Char Char Char"/>
    <w:basedOn w:val="Normln"/>
    <w:rsid w:val="00403AA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rozkazyChar">
    <w:name w:val="_rozkazy Char"/>
    <w:link w:val="rozkazy"/>
    <w:locked/>
    <w:rsid w:val="00403AA8"/>
  </w:style>
  <w:style w:type="paragraph" w:customStyle="1" w:styleId="rozkazy">
    <w:name w:val="_rozkazy"/>
    <w:basedOn w:val="Normln"/>
    <w:link w:val="rozkazyChar"/>
    <w:rsid w:val="00403AA8"/>
    <w:pPr>
      <w:spacing w:after="120" w:line="288" w:lineRule="auto"/>
      <w:ind w:firstLine="567"/>
    </w:pPr>
    <w:rPr>
      <w:rFonts w:ascii="Calibri" w:hAnsi="Calibri"/>
      <w:sz w:val="20"/>
      <w:szCs w:val="20"/>
      <w:lang w:eastAsia="cs-CZ"/>
    </w:rPr>
  </w:style>
  <w:style w:type="character" w:styleId="Sledovanodkaz">
    <w:name w:val="FollowedHyperlink"/>
    <w:semiHidden/>
    <w:rsid w:val="00DB3700"/>
    <w:rPr>
      <w:color w:val="800080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DB3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DB3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704B63"/>
    <w:rPr>
      <w:b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34D9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A34D94"/>
    <w:rPr>
      <w:rFonts w:ascii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A34D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05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C6055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6055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6055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6055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C6055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C605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605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605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605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C605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4C6055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4C6055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C6055"/>
    <w:rPr>
      <w:rFonts w:ascii="Cambria" w:eastAsia="Times New Roman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4C6055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rsid w:val="004C6055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C6055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4C6055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4C6055"/>
    <w:rPr>
      <w:rFonts w:ascii="Cambria" w:eastAsia="Times New Roman" w:hAnsi="Cambria"/>
      <w:i/>
      <w:iCs/>
      <w:color w:val="404040"/>
      <w:lang w:eastAsia="en-US"/>
    </w:rPr>
  </w:style>
  <w:style w:type="paragraph" w:styleId="Odstavecseseznamem">
    <w:name w:val="List Paragraph"/>
    <w:aliases w:val="odrážky,Nadpis pro KZ"/>
    <w:basedOn w:val="Normln"/>
    <w:link w:val="OdstavecseseznamemChar"/>
    <w:uiPriority w:val="34"/>
    <w:qFormat/>
    <w:rsid w:val="004C6055"/>
    <w:pPr>
      <w:ind w:left="720"/>
      <w:contextualSpacing/>
    </w:pPr>
    <w:rPr>
      <w:lang w:val="en-US"/>
    </w:rPr>
  </w:style>
  <w:style w:type="character" w:customStyle="1" w:styleId="OdstavecseseznamemChar">
    <w:name w:val="Odstavec se seznamem Char"/>
    <w:aliases w:val="odrážky Char,Nadpis pro KZ Char"/>
    <w:link w:val="Odstavecseseznamem"/>
    <w:uiPriority w:val="34"/>
    <w:locked/>
    <w:rsid w:val="00403AA8"/>
    <w:rPr>
      <w:rFonts w:ascii="Times New Roman" w:hAnsi="Times New Roman"/>
      <w:sz w:val="24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4C6055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Zkladntextodsazen2Char">
    <w:name w:val="Základní text odsazený 2 Char"/>
    <w:link w:val="Zkladntextodsazen2"/>
    <w:uiPriority w:val="99"/>
    <w:rsid w:val="004C605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C60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6055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unhideWhenUsed/>
    <w:rsid w:val="004C6055"/>
    <w:rPr>
      <w:vertAlign w:val="superscript"/>
    </w:rPr>
  </w:style>
  <w:style w:type="table" w:styleId="Mkatabulky">
    <w:name w:val="Table Grid"/>
    <w:basedOn w:val="Normlntabulka"/>
    <w:uiPriority w:val="59"/>
    <w:rsid w:val="004C60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4C605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4C6055"/>
    <w:rPr>
      <w:rFonts w:ascii="Times New Roman" w:eastAsia="Calibri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4C605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6055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4E6B66"/>
    <w:pPr>
      <w:jc w:val="left"/>
    </w:pPr>
    <w:rPr>
      <w:rFonts w:eastAsia="Times New Roman"/>
      <w:szCs w:val="24"/>
    </w:rPr>
  </w:style>
  <w:style w:type="paragraph" w:customStyle="1" w:styleId="NadpisKZ">
    <w:name w:val="Nadpis KZ"/>
    <w:basedOn w:val="Zkladntext2"/>
    <w:rsid w:val="004E6B66"/>
  </w:style>
  <w:style w:type="paragraph" w:styleId="Zkladntext2">
    <w:name w:val="Body Text 2"/>
    <w:basedOn w:val="Normln"/>
    <w:link w:val="Zkladntext2Char"/>
    <w:uiPriority w:val="99"/>
    <w:semiHidden/>
    <w:unhideWhenUsed/>
    <w:rsid w:val="004E6B66"/>
    <w:pPr>
      <w:spacing w:after="120" w:line="480" w:lineRule="auto"/>
      <w:jc w:val="left"/>
    </w:pPr>
    <w:rPr>
      <w:rFonts w:eastAsia="Times New Roman"/>
      <w:szCs w:val="24"/>
    </w:rPr>
  </w:style>
  <w:style w:type="character" w:customStyle="1" w:styleId="Zkladntext2Char">
    <w:name w:val="Základní text 2 Char"/>
    <w:link w:val="Zkladntext2"/>
    <w:uiPriority w:val="99"/>
    <w:semiHidden/>
    <w:rsid w:val="004E6B6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nKZ">
    <w:name w:val="Normální KZ"/>
    <w:basedOn w:val="Normln"/>
    <w:rsid w:val="004E6B66"/>
    <w:pPr>
      <w:spacing w:after="120"/>
      <w:ind w:firstLine="425"/>
    </w:pPr>
    <w:rPr>
      <w:rFonts w:eastAsia="Times New Roman"/>
      <w:sz w:val="22"/>
      <w:szCs w:val="24"/>
      <w:lang w:eastAsia="cs-CZ"/>
    </w:rPr>
  </w:style>
  <w:style w:type="paragraph" w:styleId="Titulek">
    <w:name w:val="caption"/>
    <w:basedOn w:val="Normln"/>
    <w:next w:val="Normln"/>
    <w:uiPriority w:val="35"/>
    <w:qFormat/>
    <w:rsid w:val="004E6B66"/>
    <w:pPr>
      <w:spacing w:before="120" w:after="120"/>
      <w:jc w:val="left"/>
    </w:pPr>
    <w:rPr>
      <w:rFonts w:eastAsia="Times New Roman"/>
      <w:b/>
      <w:bCs/>
      <w:sz w:val="20"/>
      <w:szCs w:val="20"/>
      <w:lang w:eastAsia="cs-CZ"/>
    </w:rPr>
  </w:style>
  <w:style w:type="paragraph" w:customStyle="1" w:styleId="rove1">
    <w:name w:val="úroveň1"/>
    <w:basedOn w:val="Normln"/>
    <w:qFormat/>
    <w:rsid w:val="004E6B66"/>
    <w:pPr>
      <w:jc w:val="left"/>
      <w:outlineLvl w:val="0"/>
    </w:pPr>
    <w:rPr>
      <w:rFonts w:ascii="Arial" w:eastAsia="Times New Roman" w:hAnsi="Arial" w:cs="Arial"/>
      <w:b/>
      <w:sz w:val="28"/>
      <w:szCs w:val="24"/>
    </w:rPr>
  </w:style>
  <w:style w:type="character" w:styleId="Zvraznn">
    <w:name w:val="Emphasis"/>
    <w:uiPriority w:val="20"/>
    <w:qFormat/>
    <w:rsid w:val="004E6B66"/>
    <w:rPr>
      <w:b/>
      <w:bCs/>
      <w:i w:val="0"/>
      <w:iCs w:val="0"/>
    </w:rPr>
  </w:style>
  <w:style w:type="character" w:customStyle="1" w:styleId="st">
    <w:name w:val="st"/>
    <w:rsid w:val="004E6B66"/>
  </w:style>
  <w:style w:type="character" w:styleId="Odkaznakoment">
    <w:name w:val="annotation reference"/>
    <w:uiPriority w:val="99"/>
    <w:semiHidden/>
    <w:unhideWhenUsed/>
    <w:rsid w:val="004E6B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6B66"/>
    <w:pPr>
      <w:jc w:val="left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E6B6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B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E6B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E6B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0">
    <w:name w:val="Norm‡ln’"/>
    <w:rsid w:val="004E6B6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nhideWhenUsed/>
    <w:rsid w:val="004E6B66"/>
    <w:pPr>
      <w:tabs>
        <w:tab w:val="center" w:pos="4536"/>
        <w:tab w:val="right" w:pos="9072"/>
      </w:tabs>
      <w:jc w:val="left"/>
    </w:pPr>
    <w:rPr>
      <w:rFonts w:eastAsia="Times New Roman"/>
      <w:szCs w:val="24"/>
    </w:rPr>
  </w:style>
  <w:style w:type="character" w:customStyle="1" w:styleId="ZhlavChar">
    <w:name w:val="Záhlaví Char"/>
    <w:link w:val="Zhlav"/>
    <w:rsid w:val="004E6B66"/>
    <w:rPr>
      <w:rFonts w:ascii="Times New Roman" w:eastAsia="Times New Roman" w:hAnsi="Times New Roman" w:cs="Times New Roman"/>
      <w:sz w:val="24"/>
      <w:szCs w:val="24"/>
    </w:rPr>
  </w:style>
  <w:style w:type="paragraph" w:customStyle="1" w:styleId="Bezmezer1">
    <w:name w:val="Bez mezer1"/>
    <w:aliases w:val="KP,No Spacing"/>
    <w:basedOn w:val="Normln"/>
    <w:uiPriority w:val="1"/>
    <w:qFormat/>
    <w:rsid w:val="004E6B66"/>
    <w:pPr>
      <w:spacing w:after="120"/>
      <w:ind w:firstLine="567"/>
    </w:pPr>
    <w:rPr>
      <w:rFonts w:ascii="Arial" w:eastAsia="Times New Roman" w:hAnsi="Arial" w:cs="Arial"/>
      <w:sz w:val="22"/>
    </w:rPr>
  </w:style>
  <w:style w:type="paragraph" w:customStyle="1" w:styleId="1rove">
    <w:name w:val="1. úroveň"/>
    <w:basedOn w:val="Normln"/>
    <w:qFormat/>
    <w:rsid w:val="00CC5B64"/>
    <w:pPr>
      <w:numPr>
        <w:numId w:val="2"/>
      </w:numPr>
      <w:spacing w:after="240"/>
      <w:ind w:left="567" w:hanging="567"/>
      <w:jc w:val="left"/>
      <w:outlineLvl w:val="0"/>
    </w:pPr>
    <w:rPr>
      <w:rFonts w:ascii="Arial" w:eastAsia="Times New Roman" w:hAnsi="Arial" w:cs="Arial"/>
      <w:b/>
      <w:szCs w:val="24"/>
    </w:rPr>
  </w:style>
  <w:style w:type="paragraph" w:customStyle="1" w:styleId="2rove">
    <w:name w:val="2. úroveň"/>
    <w:basedOn w:val="1rove"/>
    <w:qFormat/>
    <w:rsid w:val="00CC5B64"/>
    <w:pPr>
      <w:numPr>
        <w:ilvl w:val="1"/>
      </w:numPr>
      <w:spacing w:after="120"/>
      <w:ind w:left="794" w:hanging="794"/>
      <w:outlineLvl w:val="1"/>
    </w:pPr>
  </w:style>
  <w:style w:type="paragraph" w:customStyle="1" w:styleId="3rove">
    <w:name w:val="3. úroveň"/>
    <w:basedOn w:val="2rove"/>
    <w:qFormat/>
    <w:rsid w:val="00CC5B64"/>
    <w:pPr>
      <w:numPr>
        <w:ilvl w:val="2"/>
      </w:numPr>
      <w:outlineLvl w:val="2"/>
    </w:pPr>
  </w:style>
  <w:style w:type="paragraph" w:customStyle="1" w:styleId="4rove">
    <w:name w:val="4. úroveň"/>
    <w:basedOn w:val="3rove"/>
    <w:qFormat/>
    <w:rsid w:val="00CC5B64"/>
    <w:pPr>
      <w:numPr>
        <w:ilvl w:val="3"/>
      </w:numPr>
      <w:ind w:left="1247" w:hanging="1247"/>
    </w:pPr>
  </w:style>
  <w:style w:type="character" w:styleId="Hypertextovodkaz">
    <w:name w:val="Hyperlink"/>
    <w:uiPriority w:val="99"/>
    <w:rsid w:val="00403AA8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403AA8"/>
    <w:rPr>
      <w:rFonts w:ascii="Arial" w:eastAsia="Times New Roman" w:hAnsi="Arial" w:cs="Arial"/>
      <w:i/>
      <w:sz w:val="22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403AA8"/>
    <w:rPr>
      <w:rFonts w:ascii="Arial" w:eastAsia="Times New Roman" w:hAnsi="Arial" w:cs="Arial"/>
      <w:i/>
      <w:sz w:val="22"/>
      <w:szCs w:val="24"/>
    </w:rPr>
  </w:style>
  <w:style w:type="paragraph" w:styleId="Normlnodsazen">
    <w:name w:val="Normal Indent"/>
    <w:basedOn w:val="Normln"/>
    <w:uiPriority w:val="99"/>
    <w:rsid w:val="00403AA8"/>
    <w:pPr>
      <w:spacing w:line="360" w:lineRule="auto"/>
      <w:ind w:firstLine="720"/>
    </w:pPr>
    <w:rPr>
      <w:rFonts w:ascii="Arial" w:eastAsia="Times New Roman" w:hAnsi="Arial"/>
      <w:sz w:val="22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403AA8"/>
    <w:pPr>
      <w:spacing w:line="276" w:lineRule="auto"/>
      <w:jc w:val="left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03AA8"/>
    <w:pPr>
      <w:spacing w:after="100"/>
      <w:ind w:left="240"/>
      <w:jc w:val="left"/>
    </w:pPr>
    <w:rPr>
      <w:rFonts w:eastAsia="Times New Roman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403AA8"/>
    <w:pPr>
      <w:spacing w:after="100"/>
      <w:jc w:val="left"/>
    </w:pPr>
    <w:rPr>
      <w:rFonts w:eastAsia="Times New Roman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03AA8"/>
    <w:pPr>
      <w:spacing w:after="100"/>
      <w:ind w:left="480"/>
      <w:jc w:val="left"/>
    </w:pPr>
    <w:rPr>
      <w:rFonts w:eastAsia="Times New Roman"/>
      <w:szCs w:val="24"/>
    </w:rPr>
  </w:style>
  <w:style w:type="paragraph" w:customStyle="1" w:styleId="Default">
    <w:name w:val="Default"/>
    <w:rsid w:val="00403A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itace">
    <w:name w:val="citace"/>
    <w:basedOn w:val="Normln"/>
    <w:next w:val="Normln"/>
    <w:rsid w:val="00403AA8"/>
    <w:pPr>
      <w:spacing w:after="120"/>
      <w:ind w:firstLine="720"/>
    </w:pPr>
    <w:rPr>
      <w:rFonts w:ascii="Arial" w:eastAsia="Times New Roman" w:hAnsi="Arial"/>
      <w:i/>
      <w:sz w:val="22"/>
      <w:szCs w:val="24"/>
    </w:rPr>
  </w:style>
  <w:style w:type="paragraph" w:customStyle="1" w:styleId="PodnadpisI">
    <w:name w:val="Podnadpis I"/>
    <w:basedOn w:val="Normln"/>
    <w:qFormat/>
    <w:rsid w:val="00403AA8"/>
    <w:pPr>
      <w:numPr>
        <w:numId w:val="9"/>
      </w:numPr>
      <w:jc w:val="left"/>
    </w:pPr>
    <w:rPr>
      <w:rFonts w:ascii="Arial" w:eastAsia="Times New Roman" w:hAnsi="Arial"/>
      <w:b/>
      <w:sz w:val="22"/>
      <w:szCs w:val="24"/>
      <w:u w:val="single"/>
    </w:rPr>
  </w:style>
  <w:style w:type="paragraph" w:customStyle="1" w:styleId="CharChar1CharCharCharCharCharChar">
    <w:name w:val="Char Char1 Char Char Char Char Char Char"/>
    <w:basedOn w:val="Normln"/>
    <w:rsid w:val="00403AA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rozkazyChar">
    <w:name w:val="_rozkazy Char"/>
    <w:link w:val="rozkazy"/>
    <w:locked/>
    <w:rsid w:val="00403AA8"/>
  </w:style>
  <w:style w:type="paragraph" w:customStyle="1" w:styleId="rozkazy">
    <w:name w:val="_rozkazy"/>
    <w:basedOn w:val="Normln"/>
    <w:link w:val="rozkazyChar"/>
    <w:rsid w:val="00403AA8"/>
    <w:pPr>
      <w:spacing w:after="120" w:line="288" w:lineRule="auto"/>
      <w:ind w:firstLine="567"/>
    </w:pPr>
    <w:rPr>
      <w:rFonts w:ascii="Calibri" w:hAnsi="Calibri"/>
      <w:sz w:val="20"/>
      <w:szCs w:val="20"/>
      <w:lang w:eastAsia="cs-CZ"/>
    </w:rPr>
  </w:style>
  <w:style w:type="character" w:styleId="Sledovanodkaz">
    <w:name w:val="FollowedHyperlink"/>
    <w:semiHidden/>
    <w:rsid w:val="00DB3700"/>
    <w:rPr>
      <w:color w:val="800080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DB3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DB3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704B63"/>
    <w:rPr>
      <w:b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34D9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A34D94"/>
    <w:rPr>
      <w:rFonts w:ascii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A34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B4290-CFE4-443C-8E34-6F2642C85369}"/>
</file>

<file path=customXml/itemProps2.xml><?xml version="1.0" encoding="utf-8"?>
<ds:datastoreItem xmlns:ds="http://schemas.openxmlformats.org/officeDocument/2006/customXml" ds:itemID="{B02AACA7-9904-4D75-898A-2A6A6A7E7332}"/>
</file>

<file path=customXml/itemProps3.xml><?xml version="1.0" encoding="utf-8"?>
<ds:datastoreItem xmlns:ds="http://schemas.openxmlformats.org/officeDocument/2006/customXml" ds:itemID="{A18F629C-FDF1-4609-B73E-B2E1F3ADF1A4}"/>
</file>

<file path=customXml/itemProps4.xml><?xml version="1.0" encoding="utf-8"?>
<ds:datastoreItem xmlns:ds="http://schemas.openxmlformats.org/officeDocument/2006/customXml" ds:itemID="{DC981A69-33A0-44D2-AE62-4531DAB4C780}"/>
</file>

<file path=docProps/app.xml><?xml version="1.0" encoding="utf-8"?>
<Properties xmlns="http://schemas.openxmlformats.org/officeDocument/2006/extended-properties" xmlns:vt="http://schemas.openxmlformats.org/officeDocument/2006/docPropsVTypes">
  <Template>C8923255</Template>
  <TotalTime>5</TotalTime>
  <Pages>11</Pages>
  <Words>4413</Words>
  <Characters>26040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13/29</dc:title>
  <dc:creator>BIEDERMANNOVÁ Miroslava</dc:creator>
  <cp:lastModifiedBy>GREŠOVÁ Romana</cp:lastModifiedBy>
  <cp:revision>4</cp:revision>
  <cp:lastPrinted>2014-07-28T08:40:00Z</cp:lastPrinted>
  <dcterms:created xsi:type="dcterms:W3CDTF">2014-07-28T08:37:00Z</dcterms:created>
  <dcterms:modified xsi:type="dcterms:W3CDTF">2014-07-28T11:38:00Z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13/29-NKU30/412/14</vt:lpwstr>
  </property>
  <property fmtid="{D5CDD505-2E9C-101B-9397-08002B2CF9AE}" pid="3" name="Contact_PostaOdes_All">
    <vt:lpwstr>ROZDĚLOVNÍK...</vt:lpwstr>
  </property>
  <property fmtid="{D5CDD505-2E9C-101B-9397-08002B2CF9AE}" pid="4" name="SZ_Spis_Pisemnost">
    <vt:lpwstr>13/29</vt:lpwstr>
  </property>
  <property fmtid="{D5CDD505-2E9C-101B-9397-08002B2CF9AE}" pid="5" name="DisplayName_SpisovyUzel_PoziceZodpo_Pisemnost">
    <vt:lpwstr>30</vt:lpwstr>
  </property>
  <property fmtid="{D5CDD505-2E9C-101B-9397-08002B2CF9AE}" pid="6" name="Zkratka_SpisovyUzel_PoziceZodpo_Pisemnost">
    <vt:lpwstr>30</vt:lpwstr>
  </property>
  <property fmtid="{D5CDD505-2E9C-101B-9397-08002B2CF9AE}" pid="7" name="Key_BarCode_Pisemnost">
    <vt:lpwstr>*B000207975*</vt:lpwstr>
  </property>
  <property fmtid="{D5CDD505-2E9C-101B-9397-08002B2CF9AE}" pid="8" name="EC_Pisemnost">
    <vt:lpwstr>14-7735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>1/0</vt:lpwstr>
  </property>
  <property fmtid="{D5CDD505-2E9C-101B-9397-08002B2CF9AE}" pid="17" name="Vec_Pisemnost">
    <vt:lpwstr>návrh KZ 13/29 do PŘ - pruv dopis</vt:lpwstr>
  </property>
  <property fmtid="{D5CDD505-2E9C-101B-9397-08002B2CF9AE}" pid="18" name="DatumPoriz_Pisemnost">
    <vt:lpwstr>2.6.2014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1</vt:lpwstr>
  </property>
  <property fmtid="{D5CDD505-2E9C-101B-9397-08002B2CF9AE}" pid="21" name="PocetPriloh_Pisemnost">
    <vt:lpwstr>0</vt:lpwstr>
  </property>
  <property fmtid="{D5CDD505-2E9C-101B-9397-08002B2CF9AE}" pid="22" name="TypPrilohy_Pisemnost">
    <vt:lpwstr>TYP PŘÍLOHY</vt:lpwstr>
  </property>
  <property fmtid="{D5CDD505-2E9C-101B-9397-08002B2CF9AE}" pid="23" name="DisplayName_UserPoriz_Pisemnost">
    <vt:lpwstr>Bc. Jana Pokorná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  <property fmtid="{D5CDD505-2E9C-101B-9397-08002B2CF9AE}" pid="26" name="ContentTypeId">
    <vt:lpwstr>0x0101002F7A625AE9F5AB4A939F92BCAA7FEC02</vt:lpwstr>
  </property>
</Properties>
</file>