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24" w:rsidRDefault="00AF4374" w:rsidP="00396884">
      <w:pPr>
        <w:jc w:val="center"/>
      </w:pPr>
      <w:r>
        <w:t xml:space="preserve"> </w:t>
      </w:r>
      <w:bookmarkStart w:id="0" w:name="_GoBack"/>
      <w:bookmarkEnd w:id="0"/>
      <w:r w:rsidR="007A5A84" w:rsidRPr="00632AC5">
        <w:rPr>
          <w:rFonts w:ascii="Calibri" w:hAnsi="Calibri" w:cs="Calibri"/>
          <w:b/>
          <w:noProof/>
          <w:color w:val="000000"/>
        </w:rPr>
        <w:drawing>
          <wp:inline distT="0" distB="0" distL="0" distR="0" wp14:anchorId="3FF1D681" wp14:editId="3BBEEE80">
            <wp:extent cx="800100" cy="5715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96884">
        <w:t xml:space="preserve"> </w:t>
      </w:r>
    </w:p>
    <w:p w:rsidR="008A11A2" w:rsidRDefault="008A11A2" w:rsidP="00355574"/>
    <w:p w:rsidR="00E47DAC" w:rsidRDefault="00E47DAC" w:rsidP="00355574">
      <w:pPr>
        <w:pStyle w:val="Nadpis9"/>
        <w:spacing w:before="0"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E505E">
        <w:rPr>
          <w:rFonts w:asciiTheme="minorHAnsi" w:hAnsiTheme="minorHAnsi" w:cstheme="minorHAnsi"/>
          <w:b/>
          <w:sz w:val="28"/>
          <w:szCs w:val="28"/>
        </w:rPr>
        <w:t>Kontrolní závěr z kontrolní akce</w:t>
      </w:r>
    </w:p>
    <w:p w:rsidR="00DA0304" w:rsidRPr="00E05B24" w:rsidRDefault="00DA0304" w:rsidP="00355574">
      <w:pPr>
        <w:rPr>
          <w:rFonts w:asciiTheme="minorHAnsi" w:hAnsiTheme="minorHAnsi" w:cstheme="minorHAnsi"/>
          <w:sz w:val="22"/>
          <w:szCs w:val="22"/>
        </w:rPr>
      </w:pPr>
    </w:p>
    <w:p w:rsidR="00E47DAC" w:rsidRDefault="004379AD" w:rsidP="00355574">
      <w:pPr>
        <w:ind w:right="68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505E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361469" w:rsidRPr="002E505E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553974" w:rsidRPr="002E505E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D86778" w:rsidRPr="002E505E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1E1D26">
        <w:rPr>
          <w:rFonts w:asciiTheme="minorHAnsi" w:hAnsiTheme="minorHAnsi" w:cstheme="minorHAnsi"/>
          <w:b/>
          <w:bCs/>
          <w:sz w:val="28"/>
          <w:szCs w:val="28"/>
        </w:rPr>
        <w:t>3</w:t>
      </w:r>
    </w:p>
    <w:p w:rsidR="00DA0304" w:rsidRPr="00E05B24" w:rsidRDefault="00DA0304" w:rsidP="00355574">
      <w:pPr>
        <w:ind w:right="6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E1D26" w:rsidRDefault="008409FA" w:rsidP="0035557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E505E">
        <w:rPr>
          <w:rFonts w:asciiTheme="minorHAnsi" w:hAnsiTheme="minorHAnsi" w:cstheme="minorHAnsi"/>
          <w:b/>
          <w:sz w:val="28"/>
          <w:szCs w:val="28"/>
        </w:rPr>
        <w:t xml:space="preserve">Peněžní prostředky určené na </w:t>
      </w:r>
      <w:r w:rsidR="001E1D26">
        <w:rPr>
          <w:rFonts w:asciiTheme="minorHAnsi" w:hAnsiTheme="minorHAnsi" w:cstheme="minorHAnsi"/>
          <w:b/>
          <w:sz w:val="28"/>
          <w:szCs w:val="28"/>
        </w:rPr>
        <w:t xml:space="preserve">rozvoj a obnovu materiálně technické základny Hasičského záchranného sboru </w:t>
      </w:r>
      <w:r w:rsidR="0073704C">
        <w:rPr>
          <w:rFonts w:asciiTheme="minorHAnsi" w:hAnsiTheme="minorHAnsi" w:cstheme="minorHAnsi"/>
          <w:b/>
          <w:sz w:val="28"/>
          <w:szCs w:val="28"/>
        </w:rPr>
        <w:t>ČR</w:t>
      </w:r>
    </w:p>
    <w:p w:rsidR="00E47DAC" w:rsidRPr="002E505E" w:rsidRDefault="00E47DAC" w:rsidP="00355574">
      <w:pPr>
        <w:rPr>
          <w:rFonts w:asciiTheme="minorHAnsi" w:hAnsiTheme="minorHAnsi" w:cstheme="minorHAnsi"/>
        </w:rPr>
      </w:pPr>
    </w:p>
    <w:p w:rsidR="00E47DAC" w:rsidRPr="002E505E" w:rsidRDefault="00E47DAC" w:rsidP="00355574">
      <w:pPr>
        <w:pStyle w:val="Zkladn"/>
        <w:spacing w:before="0"/>
        <w:rPr>
          <w:rFonts w:asciiTheme="minorHAnsi" w:hAnsiTheme="minorHAnsi" w:cstheme="minorHAnsi"/>
        </w:rPr>
      </w:pPr>
      <w:r w:rsidRPr="002E505E">
        <w:rPr>
          <w:rFonts w:asciiTheme="minorHAnsi" w:hAnsiTheme="minorHAnsi" w:cstheme="minorHAnsi"/>
        </w:rPr>
        <w:t>Kontrolní akce byla zařazena do plánu kontrolní činnosti Nejvyššího kontrolního úřadu (dále jen „NKÚ“) na rok 20</w:t>
      </w:r>
      <w:r w:rsidR="004379AD" w:rsidRPr="002E505E">
        <w:rPr>
          <w:rFonts w:asciiTheme="minorHAnsi" w:hAnsiTheme="minorHAnsi" w:cstheme="minorHAnsi"/>
        </w:rPr>
        <w:t>1</w:t>
      </w:r>
      <w:r w:rsidR="00361469" w:rsidRPr="002E505E">
        <w:rPr>
          <w:rFonts w:asciiTheme="minorHAnsi" w:hAnsiTheme="minorHAnsi" w:cstheme="minorHAnsi"/>
        </w:rPr>
        <w:t>4</w:t>
      </w:r>
      <w:r w:rsidRPr="002E505E">
        <w:rPr>
          <w:rFonts w:asciiTheme="minorHAnsi" w:hAnsiTheme="minorHAnsi" w:cstheme="minorHAnsi"/>
        </w:rPr>
        <w:t xml:space="preserve"> pod číslem </w:t>
      </w:r>
      <w:r w:rsidR="004379AD" w:rsidRPr="002E505E">
        <w:rPr>
          <w:rFonts w:asciiTheme="minorHAnsi" w:hAnsiTheme="minorHAnsi" w:cstheme="minorHAnsi"/>
        </w:rPr>
        <w:t>1</w:t>
      </w:r>
      <w:r w:rsidR="00361469" w:rsidRPr="002E505E">
        <w:rPr>
          <w:rFonts w:asciiTheme="minorHAnsi" w:hAnsiTheme="minorHAnsi" w:cstheme="minorHAnsi"/>
        </w:rPr>
        <w:t>4</w:t>
      </w:r>
      <w:r w:rsidRPr="002E505E">
        <w:rPr>
          <w:rFonts w:asciiTheme="minorHAnsi" w:hAnsiTheme="minorHAnsi" w:cstheme="minorHAnsi"/>
        </w:rPr>
        <w:t>/</w:t>
      </w:r>
      <w:r w:rsidR="00D86778" w:rsidRPr="002E505E">
        <w:rPr>
          <w:rFonts w:asciiTheme="minorHAnsi" w:hAnsiTheme="minorHAnsi" w:cstheme="minorHAnsi"/>
        </w:rPr>
        <w:t>2</w:t>
      </w:r>
      <w:r w:rsidR="001E1D26">
        <w:rPr>
          <w:rFonts w:asciiTheme="minorHAnsi" w:hAnsiTheme="minorHAnsi" w:cstheme="minorHAnsi"/>
        </w:rPr>
        <w:t>3</w:t>
      </w:r>
      <w:r w:rsidRPr="002E505E">
        <w:rPr>
          <w:rFonts w:asciiTheme="minorHAnsi" w:hAnsiTheme="minorHAnsi" w:cstheme="minorHAnsi"/>
        </w:rPr>
        <w:t>. Kontrolní akci řídil a kontrolní záv</w:t>
      </w:r>
      <w:r w:rsidR="001E1D26">
        <w:rPr>
          <w:rFonts w:asciiTheme="minorHAnsi" w:hAnsiTheme="minorHAnsi" w:cstheme="minorHAnsi"/>
        </w:rPr>
        <w:t>ěr vypracoval člen NKÚ RNDr. Petr Neuvirt.</w:t>
      </w:r>
    </w:p>
    <w:p w:rsidR="00D86778" w:rsidRDefault="00D86778" w:rsidP="00355574">
      <w:pPr>
        <w:pStyle w:val="Zkladntextodsazen"/>
        <w:spacing w:after="0"/>
        <w:ind w:left="0"/>
        <w:jc w:val="both"/>
        <w:rPr>
          <w:rFonts w:asciiTheme="minorHAnsi" w:hAnsiTheme="minorHAnsi" w:cstheme="minorHAnsi"/>
        </w:rPr>
      </w:pPr>
    </w:p>
    <w:p w:rsidR="005B57A3" w:rsidRPr="002E505E" w:rsidRDefault="005B57A3" w:rsidP="00355574">
      <w:pPr>
        <w:pStyle w:val="Zkladntextodsazen"/>
        <w:spacing w:after="0"/>
        <w:ind w:left="0"/>
        <w:jc w:val="both"/>
        <w:rPr>
          <w:rFonts w:asciiTheme="minorHAnsi" w:hAnsiTheme="minorHAnsi" w:cstheme="minorHAnsi"/>
        </w:rPr>
      </w:pPr>
      <w:r w:rsidRPr="002E505E">
        <w:rPr>
          <w:rFonts w:asciiTheme="minorHAnsi" w:hAnsiTheme="minorHAnsi" w:cstheme="minorHAnsi"/>
        </w:rPr>
        <w:t xml:space="preserve">Cílem kontroly bylo prověřit poskytování, čerpání a použití peněžních prostředků určených </w:t>
      </w:r>
      <w:r w:rsidR="003D64F8" w:rsidRPr="00A0613B">
        <w:rPr>
          <w:rFonts w:asciiTheme="minorHAnsi" w:hAnsiTheme="minorHAnsi" w:cstheme="minorHAnsi"/>
        </w:rPr>
        <w:t>na</w:t>
      </w:r>
      <w:r w:rsidR="003D64F8">
        <w:rPr>
          <w:rFonts w:asciiTheme="minorHAnsi" w:hAnsiTheme="minorHAnsi" w:cstheme="minorHAnsi"/>
        </w:rPr>
        <w:t xml:space="preserve"> </w:t>
      </w:r>
      <w:r w:rsidR="001E1D26" w:rsidRPr="001E1D26">
        <w:rPr>
          <w:rFonts w:asciiTheme="minorHAnsi" w:hAnsiTheme="minorHAnsi" w:cstheme="minorHAnsi"/>
        </w:rPr>
        <w:t>rozvoj a obnovu materiálně technické základny Hasičského záchranného sboru</w:t>
      </w:r>
      <w:r w:rsidR="0073704C">
        <w:rPr>
          <w:rFonts w:asciiTheme="minorHAnsi" w:hAnsiTheme="minorHAnsi" w:cstheme="minorHAnsi"/>
        </w:rPr>
        <w:t xml:space="preserve"> ČR</w:t>
      </w:r>
      <w:r w:rsidR="00283D70">
        <w:rPr>
          <w:rFonts w:asciiTheme="minorHAnsi" w:hAnsiTheme="minorHAnsi" w:cstheme="minorHAnsi"/>
        </w:rPr>
        <w:t>.</w:t>
      </w:r>
    </w:p>
    <w:p w:rsidR="001E1D26" w:rsidRDefault="001E1D26" w:rsidP="00355574">
      <w:pPr>
        <w:pStyle w:val="Zkladntextodsazen"/>
        <w:spacing w:after="0"/>
        <w:ind w:left="0"/>
        <w:jc w:val="both"/>
        <w:rPr>
          <w:rFonts w:asciiTheme="minorHAnsi" w:hAnsiTheme="minorHAnsi" w:cstheme="minorHAnsi"/>
        </w:rPr>
      </w:pPr>
    </w:p>
    <w:p w:rsidR="00DD1F0E" w:rsidRPr="002E505E" w:rsidRDefault="008409FA" w:rsidP="00355574">
      <w:pPr>
        <w:pStyle w:val="Zkladntextodsazen"/>
        <w:spacing w:after="0"/>
        <w:ind w:left="0"/>
        <w:jc w:val="both"/>
        <w:rPr>
          <w:rFonts w:asciiTheme="minorHAnsi" w:hAnsiTheme="minorHAnsi" w:cstheme="minorHAnsi"/>
        </w:rPr>
      </w:pPr>
      <w:r w:rsidRPr="002E505E">
        <w:rPr>
          <w:rFonts w:asciiTheme="minorHAnsi" w:hAnsiTheme="minorHAnsi" w:cstheme="minorHAnsi"/>
        </w:rPr>
        <w:t>Kontrolováno bylo</w:t>
      </w:r>
      <w:r w:rsidR="00637B66" w:rsidRPr="002E505E">
        <w:rPr>
          <w:rFonts w:asciiTheme="minorHAnsi" w:hAnsiTheme="minorHAnsi" w:cstheme="minorHAnsi"/>
        </w:rPr>
        <w:t xml:space="preserve"> </w:t>
      </w:r>
      <w:r w:rsidR="00E47DAC" w:rsidRPr="002E505E">
        <w:rPr>
          <w:rFonts w:asciiTheme="minorHAnsi" w:hAnsiTheme="minorHAnsi" w:cstheme="minorHAnsi"/>
        </w:rPr>
        <w:t>období</w:t>
      </w:r>
      <w:r w:rsidRPr="002E505E">
        <w:rPr>
          <w:rFonts w:asciiTheme="minorHAnsi" w:hAnsiTheme="minorHAnsi" w:cstheme="minorHAnsi"/>
        </w:rPr>
        <w:t xml:space="preserve"> od roku 20</w:t>
      </w:r>
      <w:r w:rsidR="0073704C">
        <w:rPr>
          <w:rFonts w:asciiTheme="minorHAnsi" w:hAnsiTheme="minorHAnsi" w:cstheme="minorHAnsi"/>
        </w:rPr>
        <w:t>0</w:t>
      </w:r>
      <w:r w:rsidR="001E1D26">
        <w:rPr>
          <w:rFonts w:asciiTheme="minorHAnsi" w:hAnsiTheme="minorHAnsi" w:cstheme="minorHAnsi"/>
        </w:rPr>
        <w:t>9 do roku</w:t>
      </w:r>
      <w:r w:rsidRPr="002E505E">
        <w:rPr>
          <w:rFonts w:asciiTheme="minorHAnsi" w:hAnsiTheme="minorHAnsi" w:cstheme="minorHAnsi"/>
        </w:rPr>
        <w:t xml:space="preserve"> 201</w:t>
      </w:r>
      <w:r w:rsidR="001E1D26">
        <w:rPr>
          <w:rFonts w:asciiTheme="minorHAnsi" w:hAnsiTheme="minorHAnsi" w:cstheme="minorHAnsi"/>
        </w:rPr>
        <w:t>3</w:t>
      </w:r>
      <w:r w:rsidR="00491C48" w:rsidRPr="002E505E">
        <w:rPr>
          <w:rFonts w:asciiTheme="minorHAnsi" w:hAnsiTheme="minorHAnsi" w:cstheme="minorHAnsi"/>
        </w:rPr>
        <w:t>,</w:t>
      </w:r>
      <w:r w:rsidR="00E47DAC" w:rsidRPr="002E505E">
        <w:rPr>
          <w:rFonts w:asciiTheme="minorHAnsi" w:hAnsiTheme="minorHAnsi" w:cstheme="minorHAnsi"/>
        </w:rPr>
        <w:t xml:space="preserve"> </w:t>
      </w:r>
      <w:r w:rsidR="00150511" w:rsidRPr="002E505E">
        <w:rPr>
          <w:rFonts w:asciiTheme="minorHAnsi" w:hAnsiTheme="minorHAnsi" w:cstheme="minorHAnsi"/>
        </w:rPr>
        <w:t>v </w:t>
      </w:r>
      <w:r w:rsidR="00DD1F0E" w:rsidRPr="002E505E">
        <w:rPr>
          <w:rFonts w:asciiTheme="minorHAnsi" w:hAnsiTheme="minorHAnsi" w:cstheme="minorHAnsi"/>
        </w:rPr>
        <w:t>případě věcných souvislostí i</w:t>
      </w:r>
      <w:r w:rsidRPr="002E505E">
        <w:rPr>
          <w:rFonts w:asciiTheme="minorHAnsi" w:hAnsiTheme="minorHAnsi" w:cstheme="minorHAnsi"/>
        </w:rPr>
        <w:t> </w:t>
      </w:r>
      <w:r w:rsidR="00DD1F0E" w:rsidRPr="002E505E">
        <w:rPr>
          <w:rFonts w:asciiTheme="minorHAnsi" w:hAnsiTheme="minorHAnsi" w:cstheme="minorHAnsi"/>
        </w:rPr>
        <w:t>období</w:t>
      </w:r>
      <w:r w:rsidR="003F046B" w:rsidRPr="002E505E">
        <w:rPr>
          <w:rFonts w:asciiTheme="minorHAnsi" w:hAnsiTheme="minorHAnsi" w:cstheme="minorHAnsi"/>
        </w:rPr>
        <w:t xml:space="preserve"> předcházející a</w:t>
      </w:r>
      <w:r w:rsidR="006101EC" w:rsidRPr="002E505E">
        <w:rPr>
          <w:rFonts w:asciiTheme="minorHAnsi" w:hAnsiTheme="minorHAnsi" w:cstheme="minorHAnsi"/>
        </w:rPr>
        <w:t xml:space="preserve"> </w:t>
      </w:r>
      <w:r w:rsidR="003F046B" w:rsidRPr="002E505E">
        <w:rPr>
          <w:rFonts w:asciiTheme="minorHAnsi" w:hAnsiTheme="minorHAnsi" w:cstheme="minorHAnsi"/>
        </w:rPr>
        <w:t>následující</w:t>
      </w:r>
      <w:r w:rsidR="00DD1F0E" w:rsidRPr="002E505E">
        <w:rPr>
          <w:rFonts w:asciiTheme="minorHAnsi" w:hAnsiTheme="minorHAnsi" w:cstheme="minorHAnsi"/>
        </w:rPr>
        <w:t xml:space="preserve">. </w:t>
      </w:r>
      <w:r w:rsidR="00E47DAC" w:rsidRPr="002E505E">
        <w:rPr>
          <w:rFonts w:asciiTheme="minorHAnsi" w:hAnsiTheme="minorHAnsi" w:cstheme="minorHAnsi"/>
        </w:rPr>
        <w:t>Kontrola byla prov</w:t>
      </w:r>
      <w:r w:rsidR="005C2A50" w:rsidRPr="002E505E">
        <w:rPr>
          <w:rFonts w:asciiTheme="minorHAnsi" w:hAnsiTheme="minorHAnsi" w:cstheme="minorHAnsi"/>
        </w:rPr>
        <w:t>á</w:t>
      </w:r>
      <w:r w:rsidR="00E47DAC" w:rsidRPr="002E505E">
        <w:rPr>
          <w:rFonts w:asciiTheme="minorHAnsi" w:hAnsiTheme="minorHAnsi" w:cstheme="minorHAnsi"/>
        </w:rPr>
        <w:t>d</w:t>
      </w:r>
      <w:r w:rsidR="005C2A50" w:rsidRPr="002E505E">
        <w:rPr>
          <w:rFonts w:asciiTheme="minorHAnsi" w:hAnsiTheme="minorHAnsi" w:cstheme="minorHAnsi"/>
        </w:rPr>
        <w:t>ě</w:t>
      </w:r>
      <w:r w:rsidR="00E47DAC" w:rsidRPr="002E505E">
        <w:rPr>
          <w:rFonts w:asciiTheme="minorHAnsi" w:hAnsiTheme="minorHAnsi" w:cstheme="minorHAnsi"/>
        </w:rPr>
        <w:t xml:space="preserve">na od </w:t>
      </w:r>
      <w:r w:rsidR="001E1D26">
        <w:rPr>
          <w:rFonts w:asciiTheme="minorHAnsi" w:hAnsiTheme="minorHAnsi" w:cstheme="minorHAnsi"/>
        </w:rPr>
        <w:t>října 2014</w:t>
      </w:r>
      <w:r w:rsidR="00DD1F0E" w:rsidRPr="002E505E">
        <w:rPr>
          <w:rFonts w:asciiTheme="minorHAnsi" w:hAnsiTheme="minorHAnsi" w:cstheme="minorHAnsi"/>
        </w:rPr>
        <w:t xml:space="preserve"> </w:t>
      </w:r>
      <w:r w:rsidR="00E47DAC" w:rsidRPr="002E505E">
        <w:rPr>
          <w:rFonts w:asciiTheme="minorHAnsi" w:hAnsiTheme="minorHAnsi" w:cstheme="minorHAnsi"/>
        </w:rPr>
        <w:t xml:space="preserve">do </w:t>
      </w:r>
      <w:r w:rsidR="00A0613B" w:rsidRPr="00A0613B">
        <w:rPr>
          <w:rFonts w:asciiTheme="minorHAnsi" w:hAnsiTheme="minorHAnsi" w:cstheme="minorHAnsi"/>
        </w:rPr>
        <w:t>února</w:t>
      </w:r>
      <w:r w:rsidR="003D64F8">
        <w:rPr>
          <w:rFonts w:asciiTheme="minorHAnsi" w:hAnsiTheme="minorHAnsi" w:cstheme="minorHAnsi"/>
        </w:rPr>
        <w:t xml:space="preserve"> </w:t>
      </w:r>
      <w:r w:rsidR="00E47DAC" w:rsidRPr="002E505E">
        <w:rPr>
          <w:rFonts w:asciiTheme="minorHAnsi" w:hAnsiTheme="minorHAnsi" w:cstheme="minorHAnsi"/>
        </w:rPr>
        <w:t>20</w:t>
      </w:r>
      <w:r w:rsidR="00B27B29" w:rsidRPr="002E505E">
        <w:rPr>
          <w:rFonts w:asciiTheme="minorHAnsi" w:hAnsiTheme="minorHAnsi" w:cstheme="minorHAnsi"/>
        </w:rPr>
        <w:t>1</w:t>
      </w:r>
      <w:r w:rsidR="00405D0F">
        <w:rPr>
          <w:rFonts w:asciiTheme="minorHAnsi" w:hAnsiTheme="minorHAnsi" w:cstheme="minorHAnsi"/>
        </w:rPr>
        <w:t>5</w:t>
      </w:r>
      <w:r w:rsidR="00DD1F0E" w:rsidRPr="002E505E">
        <w:rPr>
          <w:rFonts w:asciiTheme="minorHAnsi" w:hAnsiTheme="minorHAnsi" w:cstheme="minorHAnsi"/>
        </w:rPr>
        <w:t>.</w:t>
      </w:r>
    </w:p>
    <w:p w:rsidR="00DD1F0E" w:rsidRPr="002E505E" w:rsidRDefault="00DD1F0E" w:rsidP="00355574">
      <w:pPr>
        <w:pStyle w:val="Zkladn"/>
        <w:spacing w:before="0"/>
        <w:rPr>
          <w:rFonts w:asciiTheme="minorHAnsi" w:hAnsiTheme="minorHAnsi" w:cstheme="minorHAnsi"/>
        </w:rPr>
      </w:pPr>
    </w:p>
    <w:p w:rsidR="00E47DAC" w:rsidRPr="002E505E" w:rsidRDefault="008409FA" w:rsidP="00355574">
      <w:pPr>
        <w:pStyle w:val="Zkladn"/>
        <w:spacing w:before="0"/>
        <w:rPr>
          <w:rFonts w:asciiTheme="minorHAnsi" w:hAnsiTheme="minorHAnsi" w:cstheme="minorHAnsi"/>
        </w:rPr>
      </w:pPr>
      <w:r w:rsidRPr="002E505E">
        <w:rPr>
          <w:rFonts w:asciiTheme="minorHAnsi" w:hAnsiTheme="minorHAnsi" w:cstheme="minorHAnsi"/>
        </w:rPr>
        <w:t>Kontrolované osoby</w:t>
      </w:r>
      <w:r w:rsidR="00DD1F0E" w:rsidRPr="002E505E">
        <w:rPr>
          <w:rFonts w:asciiTheme="minorHAnsi" w:hAnsiTheme="minorHAnsi" w:cstheme="minorHAnsi"/>
        </w:rPr>
        <w:t>:</w:t>
      </w:r>
    </w:p>
    <w:p w:rsidR="001E1D26" w:rsidRPr="001E1D26" w:rsidRDefault="001E1D26" w:rsidP="00873FE6">
      <w:pPr>
        <w:pStyle w:val="Zkladntext"/>
        <w:numPr>
          <w:ilvl w:val="0"/>
          <w:numId w:val="1"/>
        </w:numPr>
        <w:ind w:left="284" w:hanging="284"/>
        <w:rPr>
          <w:rFonts w:asciiTheme="minorHAnsi" w:hAnsiTheme="minorHAnsi" w:cstheme="minorHAnsi"/>
          <w:i w:val="0"/>
          <w:sz w:val="24"/>
          <w:lang w:eastAsia="cs-CZ"/>
        </w:rPr>
      </w:pPr>
      <w:r w:rsidRPr="001E1D26">
        <w:rPr>
          <w:rFonts w:asciiTheme="minorHAnsi" w:hAnsiTheme="minorHAnsi" w:cstheme="minorHAnsi"/>
          <w:i w:val="0"/>
          <w:sz w:val="24"/>
          <w:lang w:eastAsia="cs-CZ"/>
        </w:rPr>
        <w:t>Ministerstvo vnitra (dále také</w:t>
      </w:r>
      <w:r>
        <w:rPr>
          <w:rFonts w:asciiTheme="minorHAnsi" w:hAnsiTheme="minorHAnsi" w:cstheme="minorHAnsi"/>
          <w:i w:val="0"/>
          <w:sz w:val="24"/>
          <w:lang w:eastAsia="cs-CZ"/>
        </w:rPr>
        <w:t xml:space="preserve"> „MV“)</w:t>
      </w:r>
      <w:r w:rsidR="004B3394">
        <w:rPr>
          <w:rFonts w:asciiTheme="minorHAnsi" w:hAnsiTheme="minorHAnsi" w:cstheme="minorHAnsi"/>
          <w:i w:val="0"/>
          <w:sz w:val="24"/>
          <w:lang w:eastAsia="cs-CZ"/>
        </w:rPr>
        <w:t>;</w:t>
      </w:r>
      <w:r>
        <w:rPr>
          <w:rFonts w:asciiTheme="minorHAnsi" w:hAnsiTheme="minorHAnsi" w:cstheme="minorHAnsi"/>
          <w:i w:val="0"/>
          <w:sz w:val="24"/>
          <w:lang w:eastAsia="cs-CZ"/>
        </w:rPr>
        <w:t xml:space="preserve"> </w:t>
      </w:r>
    </w:p>
    <w:p w:rsidR="001E1D26" w:rsidRPr="001E1D26" w:rsidRDefault="001E1D26" w:rsidP="00873FE6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1E1D26">
        <w:rPr>
          <w:rFonts w:asciiTheme="minorHAnsi" w:hAnsiTheme="minorHAnsi" w:cstheme="minorHAnsi"/>
        </w:rPr>
        <w:t>Hasičský záchranný sbo</w:t>
      </w:r>
      <w:r>
        <w:rPr>
          <w:rFonts w:asciiTheme="minorHAnsi" w:hAnsiTheme="minorHAnsi" w:cstheme="minorHAnsi"/>
        </w:rPr>
        <w:t>r hlavního města Prahy</w:t>
      </w:r>
      <w:r w:rsidR="00431E7C">
        <w:rPr>
          <w:rFonts w:asciiTheme="minorHAnsi" w:hAnsiTheme="minorHAnsi" w:cstheme="minorHAnsi"/>
        </w:rPr>
        <w:t>,</w:t>
      </w:r>
      <w:r w:rsidR="004B3394">
        <w:rPr>
          <w:rFonts w:asciiTheme="minorHAnsi" w:hAnsiTheme="minorHAnsi" w:cstheme="minorHAnsi"/>
        </w:rPr>
        <w:t xml:space="preserve"> Praha;</w:t>
      </w:r>
    </w:p>
    <w:p w:rsidR="001E1D26" w:rsidRPr="001E1D26" w:rsidRDefault="001E1D26" w:rsidP="00873FE6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1E1D26">
        <w:rPr>
          <w:rFonts w:asciiTheme="minorHAnsi" w:hAnsiTheme="minorHAnsi" w:cstheme="minorHAnsi"/>
        </w:rPr>
        <w:t>Hasičský záchranný sbor Plzeňského kraj</w:t>
      </w:r>
      <w:r>
        <w:rPr>
          <w:rFonts w:asciiTheme="minorHAnsi" w:hAnsiTheme="minorHAnsi" w:cstheme="minorHAnsi"/>
        </w:rPr>
        <w:t xml:space="preserve">e, </w:t>
      </w:r>
      <w:r w:rsidR="004B3394">
        <w:rPr>
          <w:rFonts w:asciiTheme="minorHAnsi" w:hAnsiTheme="minorHAnsi" w:cstheme="minorHAnsi"/>
        </w:rPr>
        <w:t>Plzeň;</w:t>
      </w:r>
    </w:p>
    <w:p w:rsidR="001E1D26" w:rsidRPr="001E1D26" w:rsidRDefault="001E1D26" w:rsidP="00873FE6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</w:rPr>
      </w:pPr>
      <w:r w:rsidRPr="001E1D26">
        <w:rPr>
          <w:rFonts w:asciiTheme="minorHAnsi" w:hAnsiTheme="minorHAnsi" w:cstheme="minorHAnsi"/>
        </w:rPr>
        <w:t>Hasičský záchranný sbor</w:t>
      </w:r>
      <w:r>
        <w:rPr>
          <w:rFonts w:asciiTheme="minorHAnsi" w:hAnsiTheme="minorHAnsi" w:cstheme="minorHAnsi"/>
        </w:rPr>
        <w:t xml:space="preserve"> Jihočeského kraje, </w:t>
      </w:r>
      <w:r w:rsidR="004B3394">
        <w:rPr>
          <w:rFonts w:asciiTheme="minorHAnsi" w:hAnsiTheme="minorHAnsi" w:cstheme="minorHAnsi"/>
        </w:rPr>
        <w:t>České Budějovice;</w:t>
      </w:r>
    </w:p>
    <w:p w:rsidR="001E1D26" w:rsidRPr="001E1D26" w:rsidRDefault="001E1D26" w:rsidP="00873FE6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1E1D26">
        <w:rPr>
          <w:rFonts w:asciiTheme="minorHAnsi" w:hAnsiTheme="minorHAnsi" w:cstheme="minorHAnsi"/>
        </w:rPr>
        <w:t xml:space="preserve">Hasičský záchranný sbor </w:t>
      </w:r>
      <w:r w:rsidR="00A80C9B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>raje Vysočina</w:t>
      </w:r>
      <w:r w:rsidR="004B3394">
        <w:rPr>
          <w:rFonts w:asciiTheme="minorHAnsi" w:hAnsiTheme="minorHAnsi" w:cstheme="minorHAnsi"/>
        </w:rPr>
        <w:t>, Jihlava</w:t>
      </w:r>
      <w:r>
        <w:rPr>
          <w:rFonts w:asciiTheme="minorHAnsi" w:hAnsiTheme="minorHAnsi" w:cstheme="minorHAnsi"/>
        </w:rPr>
        <w:t>.</w:t>
      </w:r>
    </w:p>
    <w:p w:rsidR="008409FA" w:rsidRPr="002E505E" w:rsidRDefault="008409FA" w:rsidP="00355574">
      <w:pPr>
        <w:pStyle w:val="Zkladn"/>
        <w:spacing w:before="0"/>
        <w:rPr>
          <w:rFonts w:asciiTheme="minorHAnsi" w:hAnsiTheme="minorHAnsi" w:cstheme="minorHAnsi"/>
        </w:rPr>
      </w:pPr>
    </w:p>
    <w:p w:rsidR="00E47DAC" w:rsidRPr="002E505E" w:rsidRDefault="003D64F8" w:rsidP="00355574">
      <w:pPr>
        <w:pStyle w:val="Zkladn"/>
        <w:spacing w:before="0"/>
        <w:rPr>
          <w:rFonts w:asciiTheme="minorHAnsi" w:hAnsiTheme="minorHAnsi" w:cstheme="minorHAnsi"/>
        </w:rPr>
      </w:pPr>
      <w:r w:rsidRPr="00A0613B">
        <w:rPr>
          <w:rFonts w:asciiTheme="minorHAnsi" w:hAnsiTheme="minorHAnsi" w:cstheme="minorHAnsi"/>
        </w:rPr>
        <w:t>Námitka</w:t>
      </w:r>
      <w:r w:rsidR="00E47DAC" w:rsidRPr="00A0613B">
        <w:rPr>
          <w:rFonts w:asciiTheme="minorHAnsi" w:hAnsiTheme="minorHAnsi" w:cstheme="minorHAnsi"/>
        </w:rPr>
        <w:t xml:space="preserve"> proti kontroln</w:t>
      </w:r>
      <w:r w:rsidRPr="00A0613B">
        <w:rPr>
          <w:rFonts w:asciiTheme="minorHAnsi" w:hAnsiTheme="minorHAnsi" w:cstheme="minorHAnsi"/>
        </w:rPr>
        <w:t>ímu protokolu, kterou podalo</w:t>
      </w:r>
      <w:r w:rsidR="001E1D26" w:rsidRPr="00A0613B">
        <w:rPr>
          <w:rFonts w:asciiTheme="minorHAnsi" w:hAnsiTheme="minorHAnsi" w:cstheme="minorHAnsi"/>
        </w:rPr>
        <w:t xml:space="preserve"> MV</w:t>
      </w:r>
      <w:r w:rsidRPr="00A0613B">
        <w:rPr>
          <w:rFonts w:asciiTheme="minorHAnsi" w:hAnsiTheme="minorHAnsi" w:cstheme="minorHAnsi"/>
        </w:rPr>
        <w:t>,</w:t>
      </w:r>
      <w:r w:rsidR="000C7BDF" w:rsidRPr="00A0613B">
        <w:rPr>
          <w:rFonts w:asciiTheme="minorHAnsi" w:hAnsiTheme="minorHAnsi" w:cstheme="minorHAnsi"/>
        </w:rPr>
        <w:t xml:space="preserve"> </w:t>
      </w:r>
      <w:r w:rsidRPr="00A0613B">
        <w:rPr>
          <w:rFonts w:asciiTheme="minorHAnsi" w:hAnsiTheme="minorHAnsi" w:cstheme="minorHAnsi"/>
        </w:rPr>
        <w:t>byla vypořádána vedoucím</w:t>
      </w:r>
      <w:r w:rsidR="00C151B7" w:rsidRPr="00A0613B">
        <w:rPr>
          <w:rFonts w:asciiTheme="minorHAnsi" w:hAnsiTheme="minorHAnsi" w:cstheme="minorHAnsi"/>
        </w:rPr>
        <w:t xml:space="preserve"> skupi</w:t>
      </w:r>
      <w:r w:rsidR="000706B4" w:rsidRPr="00A0613B">
        <w:rPr>
          <w:rFonts w:asciiTheme="minorHAnsi" w:hAnsiTheme="minorHAnsi" w:cstheme="minorHAnsi"/>
        </w:rPr>
        <w:t>n</w:t>
      </w:r>
      <w:r w:rsidRPr="00A0613B">
        <w:rPr>
          <w:rFonts w:asciiTheme="minorHAnsi" w:hAnsiTheme="minorHAnsi" w:cstheme="minorHAnsi"/>
        </w:rPr>
        <w:t>y</w:t>
      </w:r>
      <w:r w:rsidR="000706B4" w:rsidRPr="00A0613B">
        <w:rPr>
          <w:rFonts w:asciiTheme="minorHAnsi" w:hAnsiTheme="minorHAnsi" w:cstheme="minorHAnsi"/>
        </w:rPr>
        <w:t xml:space="preserve"> kontrolujících rozhodnutím o</w:t>
      </w:r>
      <w:r w:rsidR="009B5435" w:rsidRPr="00A0613B">
        <w:rPr>
          <w:rFonts w:asciiTheme="minorHAnsi" w:hAnsiTheme="minorHAnsi" w:cstheme="minorHAnsi"/>
        </w:rPr>
        <w:t> </w:t>
      </w:r>
      <w:r w:rsidRPr="00A0613B">
        <w:rPr>
          <w:rFonts w:asciiTheme="minorHAnsi" w:hAnsiTheme="minorHAnsi" w:cstheme="minorHAnsi"/>
        </w:rPr>
        <w:t>námitce</w:t>
      </w:r>
      <w:r w:rsidR="00C151B7" w:rsidRPr="00A0613B">
        <w:rPr>
          <w:rFonts w:asciiTheme="minorHAnsi" w:hAnsiTheme="minorHAnsi" w:cstheme="minorHAnsi"/>
        </w:rPr>
        <w:t>.</w:t>
      </w:r>
      <w:r w:rsidR="00C45FF2" w:rsidRPr="002E505E">
        <w:rPr>
          <w:rFonts w:asciiTheme="minorHAnsi" w:hAnsiTheme="minorHAnsi" w:cstheme="minorHAnsi"/>
        </w:rPr>
        <w:t xml:space="preserve"> </w:t>
      </w:r>
    </w:p>
    <w:p w:rsidR="00BA33A6" w:rsidRDefault="00BA33A6" w:rsidP="00355574">
      <w:pPr>
        <w:ind w:right="70"/>
        <w:jc w:val="both"/>
        <w:rPr>
          <w:rFonts w:asciiTheme="minorHAnsi" w:hAnsiTheme="minorHAnsi" w:cstheme="minorHAnsi"/>
        </w:rPr>
      </w:pPr>
    </w:p>
    <w:p w:rsidR="007D50D9" w:rsidRPr="002E505E" w:rsidRDefault="007D50D9" w:rsidP="00355574">
      <w:pPr>
        <w:ind w:right="70"/>
        <w:jc w:val="both"/>
        <w:rPr>
          <w:rFonts w:asciiTheme="minorHAnsi" w:hAnsiTheme="minorHAnsi" w:cstheme="minorHAnsi"/>
        </w:rPr>
      </w:pPr>
    </w:p>
    <w:p w:rsidR="00E47DAC" w:rsidRPr="002E505E" w:rsidRDefault="00E47DAC" w:rsidP="00355574">
      <w:pPr>
        <w:ind w:right="70"/>
        <w:jc w:val="both"/>
        <w:rPr>
          <w:rFonts w:asciiTheme="minorHAnsi" w:hAnsiTheme="minorHAnsi" w:cstheme="minorHAnsi"/>
        </w:rPr>
      </w:pPr>
      <w:r w:rsidRPr="002E505E">
        <w:rPr>
          <w:rFonts w:asciiTheme="minorHAnsi" w:hAnsiTheme="minorHAnsi" w:cstheme="minorHAnsi"/>
          <w:b/>
          <w:bCs/>
          <w:i/>
          <w:iCs/>
        </w:rPr>
        <w:t>K o l e g i u m</w:t>
      </w:r>
      <w:r w:rsidRPr="002E505E">
        <w:rPr>
          <w:rFonts w:asciiTheme="minorHAnsi" w:hAnsiTheme="minorHAnsi" w:cstheme="minorHAnsi"/>
        </w:rPr>
        <w:t xml:space="preserve">   </w:t>
      </w:r>
      <w:r w:rsidRPr="002E505E">
        <w:rPr>
          <w:rFonts w:asciiTheme="minorHAnsi" w:hAnsiTheme="minorHAnsi" w:cstheme="minorHAnsi"/>
          <w:b/>
          <w:bCs/>
          <w:i/>
          <w:iCs/>
        </w:rPr>
        <w:t>N</w:t>
      </w:r>
      <w:r w:rsidR="008D64F9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K</w:t>
      </w:r>
      <w:r w:rsidR="005E2660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Ú</w:t>
      </w:r>
      <w:r w:rsidR="002313A4" w:rsidRPr="002E505E">
        <w:rPr>
          <w:rFonts w:asciiTheme="minorHAnsi" w:hAnsiTheme="minorHAnsi" w:cstheme="minorHAnsi"/>
          <w:b/>
          <w:bCs/>
          <w:i/>
          <w:iCs/>
        </w:rPr>
        <w:t xml:space="preserve">  </w:t>
      </w:r>
      <w:r w:rsidR="00F738AA" w:rsidRPr="002E505E">
        <w:rPr>
          <w:rFonts w:asciiTheme="minorHAnsi" w:hAnsiTheme="minorHAnsi" w:cstheme="minorHAnsi"/>
          <w:b/>
          <w:bCs/>
          <w:iCs/>
        </w:rPr>
        <w:t xml:space="preserve"> </w:t>
      </w:r>
      <w:r w:rsidRPr="002E505E">
        <w:rPr>
          <w:rFonts w:asciiTheme="minorHAnsi" w:hAnsiTheme="minorHAnsi" w:cstheme="minorHAnsi"/>
        </w:rPr>
        <w:t>na</w:t>
      </w:r>
      <w:r w:rsidR="00F57CC9" w:rsidRPr="002E505E">
        <w:rPr>
          <w:rFonts w:asciiTheme="minorHAnsi" w:hAnsiTheme="minorHAnsi" w:cstheme="minorHAnsi"/>
        </w:rPr>
        <w:t xml:space="preserve"> </w:t>
      </w:r>
      <w:r w:rsidR="00F34AD3" w:rsidRPr="002E505E">
        <w:rPr>
          <w:rFonts w:asciiTheme="minorHAnsi" w:hAnsiTheme="minorHAnsi" w:cstheme="minorHAnsi"/>
        </w:rPr>
        <w:t>svém</w:t>
      </w:r>
      <w:r w:rsidR="00794A4A" w:rsidRPr="002E505E">
        <w:rPr>
          <w:rFonts w:asciiTheme="minorHAnsi" w:hAnsiTheme="minorHAnsi" w:cstheme="minorHAnsi"/>
        </w:rPr>
        <w:t xml:space="preserve"> </w:t>
      </w:r>
      <w:r w:rsidR="00CD5C32">
        <w:rPr>
          <w:rFonts w:asciiTheme="minorHAnsi" w:hAnsiTheme="minorHAnsi" w:cstheme="minorHAnsi"/>
        </w:rPr>
        <w:t>V.</w:t>
      </w:r>
      <w:r w:rsidR="004305D4" w:rsidRPr="002E505E">
        <w:rPr>
          <w:rFonts w:asciiTheme="minorHAnsi" w:hAnsiTheme="minorHAnsi" w:cstheme="minorHAnsi"/>
        </w:rPr>
        <w:t xml:space="preserve"> </w:t>
      </w:r>
      <w:r w:rsidR="007A5A84">
        <w:rPr>
          <w:rFonts w:asciiTheme="minorHAnsi" w:hAnsiTheme="minorHAnsi" w:cstheme="minorHAnsi"/>
        </w:rPr>
        <w:t>jedn</w:t>
      </w:r>
      <w:r w:rsidRPr="002E505E">
        <w:rPr>
          <w:rFonts w:asciiTheme="minorHAnsi" w:hAnsiTheme="minorHAnsi" w:cstheme="minorHAnsi"/>
        </w:rPr>
        <w:t xml:space="preserve">ání, </w:t>
      </w:r>
      <w:r w:rsidR="00A80C9B">
        <w:rPr>
          <w:rFonts w:asciiTheme="minorHAnsi" w:hAnsiTheme="minorHAnsi" w:cstheme="minorHAnsi"/>
        </w:rPr>
        <w:t xml:space="preserve">které se </w:t>
      </w:r>
      <w:r w:rsidRPr="002E505E">
        <w:rPr>
          <w:rFonts w:asciiTheme="minorHAnsi" w:hAnsiTheme="minorHAnsi" w:cstheme="minorHAnsi"/>
        </w:rPr>
        <w:t>kona</w:t>
      </w:r>
      <w:r w:rsidR="00A80C9B">
        <w:rPr>
          <w:rFonts w:asciiTheme="minorHAnsi" w:hAnsiTheme="minorHAnsi" w:cstheme="minorHAnsi"/>
        </w:rPr>
        <w:t>lo</w:t>
      </w:r>
      <w:r w:rsidRPr="002E505E">
        <w:rPr>
          <w:rFonts w:asciiTheme="minorHAnsi" w:hAnsiTheme="minorHAnsi" w:cstheme="minorHAnsi"/>
        </w:rPr>
        <w:t xml:space="preserve"> dne</w:t>
      </w:r>
      <w:r w:rsidR="009A12AE" w:rsidRPr="002E505E">
        <w:rPr>
          <w:rFonts w:asciiTheme="minorHAnsi" w:hAnsiTheme="minorHAnsi" w:cstheme="minorHAnsi"/>
        </w:rPr>
        <w:t xml:space="preserve"> </w:t>
      </w:r>
      <w:r w:rsidR="00CD5C32">
        <w:rPr>
          <w:rFonts w:asciiTheme="minorHAnsi" w:hAnsiTheme="minorHAnsi" w:cstheme="minorHAnsi"/>
        </w:rPr>
        <w:t>30. března</w:t>
      </w:r>
      <w:r w:rsidR="007A5A84">
        <w:rPr>
          <w:rFonts w:asciiTheme="minorHAnsi" w:hAnsiTheme="minorHAnsi" w:cstheme="minorHAnsi"/>
        </w:rPr>
        <w:t xml:space="preserve"> </w:t>
      </w:r>
      <w:r w:rsidR="004305D4" w:rsidRPr="002E505E">
        <w:rPr>
          <w:rFonts w:asciiTheme="minorHAnsi" w:hAnsiTheme="minorHAnsi" w:cstheme="minorHAnsi"/>
        </w:rPr>
        <w:t>2</w:t>
      </w:r>
      <w:r w:rsidRPr="002E505E">
        <w:rPr>
          <w:rFonts w:asciiTheme="minorHAnsi" w:hAnsiTheme="minorHAnsi" w:cstheme="minorHAnsi"/>
        </w:rPr>
        <w:t>0</w:t>
      </w:r>
      <w:r w:rsidR="00B27B29" w:rsidRPr="002E505E">
        <w:rPr>
          <w:rFonts w:asciiTheme="minorHAnsi" w:hAnsiTheme="minorHAnsi" w:cstheme="minorHAnsi"/>
        </w:rPr>
        <w:t>1</w:t>
      </w:r>
      <w:r w:rsidR="00DA0304">
        <w:rPr>
          <w:rFonts w:asciiTheme="minorHAnsi" w:hAnsiTheme="minorHAnsi" w:cstheme="minorHAnsi"/>
        </w:rPr>
        <w:t>5</w:t>
      </w:r>
      <w:r w:rsidRPr="002E505E">
        <w:rPr>
          <w:rFonts w:asciiTheme="minorHAnsi" w:hAnsiTheme="minorHAnsi" w:cstheme="minorHAnsi"/>
        </w:rPr>
        <w:t xml:space="preserve">, </w:t>
      </w:r>
    </w:p>
    <w:p w:rsidR="00E47DAC" w:rsidRPr="002E505E" w:rsidRDefault="00A427F9" w:rsidP="00355574">
      <w:pPr>
        <w:ind w:right="68"/>
        <w:jc w:val="both"/>
        <w:rPr>
          <w:rFonts w:asciiTheme="minorHAnsi" w:hAnsiTheme="minorHAnsi" w:cstheme="minorHAnsi"/>
        </w:rPr>
      </w:pPr>
      <w:r w:rsidRPr="002E505E">
        <w:rPr>
          <w:rFonts w:asciiTheme="minorHAnsi" w:hAnsiTheme="minorHAnsi" w:cstheme="minorHAnsi"/>
          <w:b/>
          <w:bCs/>
          <w:i/>
          <w:iCs/>
        </w:rPr>
        <w:t>s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c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h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150511" w:rsidRPr="002E505E">
        <w:rPr>
          <w:rFonts w:asciiTheme="minorHAnsi" w:hAnsiTheme="minorHAnsi" w:cstheme="minorHAnsi"/>
          <w:b/>
          <w:bCs/>
          <w:i/>
          <w:iCs/>
        </w:rPr>
        <w:t xml:space="preserve">v </w:t>
      </w:r>
      <w:r w:rsidRPr="002E505E">
        <w:rPr>
          <w:rFonts w:asciiTheme="minorHAnsi" w:hAnsiTheme="minorHAnsi" w:cstheme="minorHAnsi"/>
          <w:b/>
          <w:bCs/>
          <w:i/>
          <w:iCs/>
        </w:rPr>
        <w:t>á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l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i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l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o</w:t>
      </w:r>
      <w:r w:rsidR="00E47DAC" w:rsidRPr="002E505E">
        <w:rPr>
          <w:rFonts w:asciiTheme="minorHAnsi" w:hAnsiTheme="minorHAnsi" w:cstheme="minorHAnsi"/>
        </w:rPr>
        <w:t xml:space="preserve"> </w:t>
      </w:r>
      <w:r w:rsidR="002313A4" w:rsidRPr="002E505E">
        <w:rPr>
          <w:rFonts w:asciiTheme="minorHAnsi" w:hAnsiTheme="minorHAnsi" w:cstheme="minorHAnsi"/>
        </w:rPr>
        <w:t xml:space="preserve">  </w:t>
      </w:r>
      <w:r w:rsidR="00E47DAC" w:rsidRPr="002E505E">
        <w:rPr>
          <w:rFonts w:asciiTheme="minorHAnsi" w:hAnsiTheme="minorHAnsi" w:cstheme="minorHAnsi"/>
        </w:rPr>
        <w:t>usnesením č.</w:t>
      </w:r>
      <w:r w:rsidR="009A12AE" w:rsidRPr="002E505E">
        <w:rPr>
          <w:rFonts w:asciiTheme="minorHAnsi" w:hAnsiTheme="minorHAnsi" w:cstheme="minorHAnsi"/>
        </w:rPr>
        <w:t xml:space="preserve"> </w:t>
      </w:r>
      <w:r w:rsidR="00BF5F21">
        <w:rPr>
          <w:rFonts w:asciiTheme="minorHAnsi" w:hAnsiTheme="minorHAnsi" w:cstheme="minorHAnsi"/>
        </w:rPr>
        <w:t>14</w:t>
      </w:r>
      <w:r w:rsidR="00BD2316" w:rsidRPr="002E505E">
        <w:rPr>
          <w:rFonts w:asciiTheme="minorHAnsi" w:hAnsiTheme="minorHAnsi" w:cstheme="minorHAnsi"/>
        </w:rPr>
        <w:t>/</w:t>
      </w:r>
      <w:r w:rsidR="00CD5C32">
        <w:rPr>
          <w:rFonts w:asciiTheme="minorHAnsi" w:hAnsiTheme="minorHAnsi" w:cstheme="minorHAnsi"/>
        </w:rPr>
        <w:t>V</w:t>
      </w:r>
      <w:r w:rsidR="00794A4A" w:rsidRPr="002E505E">
        <w:rPr>
          <w:rFonts w:asciiTheme="minorHAnsi" w:hAnsiTheme="minorHAnsi" w:cstheme="minorHAnsi"/>
        </w:rPr>
        <w:t>/</w:t>
      </w:r>
      <w:r w:rsidR="004305D4" w:rsidRPr="002E505E">
        <w:rPr>
          <w:rFonts w:asciiTheme="minorHAnsi" w:hAnsiTheme="minorHAnsi" w:cstheme="minorHAnsi"/>
        </w:rPr>
        <w:t>201</w:t>
      </w:r>
      <w:r w:rsidR="00DA0304">
        <w:rPr>
          <w:rFonts w:asciiTheme="minorHAnsi" w:hAnsiTheme="minorHAnsi" w:cstheme="minorHAnsi"/>
        </w:rPr>
        <w:t>5</w:t>
      </w:r>
    </w:p>
    <w:p w:rsidR="00E47DAC" w:rsidRPr="002E505E" w:rsidRDefault="00A427F9" w:rsidP="00355574">
      <w:pPr>
        <w:ind w:right="70"/>
        <w:jc w:val="both"/>
        <w:rPr>
          <w:rFonts w:asciiTheme="minorHAnsi" w:hAnsiTheme="minorHAnsi" w:cstheme="minorHAnsi"/>
        </w:rPr>
      </w:pPr>
      <w:r w:rsidRPr="002E505E">
        <w:rPr>
          <w:rFonts w:asciiTheme="minorHAnsi" w:hAnsiTheme="minorHAnsi" w:cstheme="minorHAnsi"/>
          <w:b/>
          <w:bCs/>
          <w:i/>
          <w:iCs/>
        </w:rPr>
        <w:t>k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o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n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t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r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o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l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n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 xml:space="preserve">í 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 </w:t>
      </w:r>
      <w:r w:rsidRPr="002E505E">
        <w:rPr>
          <w:rFonts w:asciiTheme="minorHAnsi" w:hAnsiTheme="minorHAnsi" w:cstheme="minorHAnsi"/>
          <w:b/>
          <w:bCs/>
          <w:i/>
          <w:iCs/>
        </w:rPr>
        <w:t>z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á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150511" w:rsidRPr="002E505E">
        <w:rPr>
          <w:rFonts w:asciiTheme="minorHAnsi" w:hAnsiTheme="minorHAnsi" w:cstheme="minorHAnsi"/>
          <w:b/>
          <w:bCs/>
          <w:i/>
          <w:iCs/>
        </w:rPr>
        <w:t xml:space="preserve">v </w:t>
      </w:r>
      <w:r w:rsidRPr="002E505E">
        <w:rPr>
          <w:rFonts w:asciiTheme="minorHAnsi" w:hAnsiTheme="minorHAnsi" w:cstheme="minorHAnsi"/>
          <w:b/>
          <w:bCs/>
          <w:i/>
          <w:iCs/>
        </w:rPr>
        <w:t>ě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r</w:t>
      </w:r>
      <w:r w:rsidR="00E47DAC" w:rsidRPr="002E505E">
        <w:rPr>
          <w:rFonts w:asciiTheme="minorHAnsi" w:hAnsiTheme="minorHAnsi" w:cstheme="minorHAnsi"/>
        </w:rPr>
        <w:t xml:space="preserve"> </w:t>
      </w:r>
      <w:r w:rsidR="002313A4" w:rsidRPr="002E505E">
        <w:rPr>
          <w:rFonts w:asciiTheme="minorHAnsi" w:hAnsiTheme="minorHAnsi" w:cstheme="minorHAnsi"/>
        </w:rPr>
        <w:t xml:space="preserve">  </w:t>
      </w:r>
      <w:r w:rsidR="00150511" w:rsidRPr="002E505E">
        <w:rPr>
          <w:rFonts w:asciiTheme="minorHAnsi" w:hAnsiTheme="minorHAnsi" w:cstheme="minorHAnsi"/>
        </w:rPr>
        <w:t>v </w:t>
      </w:r>
      <w:r w:rsidR="00E47DAC" w:rsidRPr="002E505E">
        <w:rPr>
          <w:rFonts w:asciiTheme="minorHAnsi" w:hAnsiTheme="minorHAnsi" w:cstheme="minorHAnsi"/>
        </w:rPr>
        <w:t>tomto znění:</w:t>
      </w:r>
    </w:p>
    <w:p w:rsidR="000928BB" w:rsidRDefault="000928BB" w:rsidP="00355574">
      <w:pPr>
        <w:pStyle w:val="Nadpis4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</w:p>
    <w:p w:rsidR="000928BB" w:rsidRPr="000928BB" w:rsidRDefault="000928BB" w:rsidP="00355574"/>
    <w:p w:rsidR="000928BB" w:rsidRPr="00C25780" w:rsidRDefault="000928BB" w:rsidP="0035557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25780">
        <w:rPr>
          <w:rFonts w:asciiTheme="minorHAnsi" w:hAnsiTheme="minorHAnsi" w:cstheme="minorHAnsi"/>
          <w:b/>
          <w:sz w:val="28"/>
          <w:szCs w:val="28"/>
        </w:rPr>
        <w:t>I. Informace k předmětu kontroly</w:t>
      </w:r>
    </w:p>
    <w:p w:rsidR="005815F1" w:rsidRDefault="005815F1" w:rsidP="00440C28">
      <w:pPr>
        <w:jc w:val="both"/>
        <w:rPr>
          <w:rFonts w:asciiTheme="minorHAnsi" w:hAnsiTheme="minorHAnsi" w:cstheme="minorHAnsi"/>
          <w:b/>
        </w:rPr>
      </w:pPr>
    </w:p>
    <w:p w:rsidR="00440C28" w:rsidRDefault="00440C28" w:rsidP="00440C28">
      <w:pPr>
        <w:jc w:val="both"/>
        <w:rPr>
          <w:rFonts w:asciiTheme="minorHAnsi" w:hAnsiTheme="minorHAnsi" w:cstheme="minorHAnsi"/>
        </w:rPr>
      </w:pPr>
      <w:r w:rsidRPr="00F82CFD">
        <w:rPr>
          <w:rFonts w:asciiTheme="minorHAnsi" w:hAnsiTheme="minorHAnsi" w:cstheme="minorHAnsi"/>
          <w:b/>
        </w:rPr>
        <w:t>Hasičský záchranný sbor České republiky</w:t>
      </w:r>
      <w:r w:rsidRPr="00F82CFD">
        <w:rPr>
          <w:rFonts w:asciiTheme="minorHAnsi" w:hAnsiTheme="minorHAnsi" w:cstheme="minorHAnsi"/>
        </w:rPr>
        <w:t xml:space="preserve"> (dále také „HZS“) tvoří </w:t>
      </w:r>
      <w:r w:rsidR="000B556B">
        <w:rPr>
          <w:rFonts w:asciiTheme="minorHAnsi" w:hAnsiTheme="minorHAnsi" w:cstheme="minorHAnsi"/>
        </w:rPr>
        <w:t>g</w:t>
      </w:r>
      <w:r w:rsidRPr="00F82CFD">
        <w:rPr>
          <w:rFonts w:asciiTheme="minorHAnsi" w:hAnsiTheme="minorHAnsi" w:cstheme="minorHAnsi"/>
        </w:rPr>
        <w:t>enerální ředitelství H</w:t>
      </w:r>
      <w:r>
        <w:rPr>
          <w:rFonts w:asciiTheme="minorHAnsi" w:hAnsiTheme="minorHAnsi" w:cstheme="minorHAnsi"/>
        </w:rPr>
        <w:t>ZS (dále také „GŘ HZS“)</w:t>
      </w:r>
      <w:r w:rsidR="003D64F8">
        <w:rPr>
          <w:rFonts w:asciiTheme="minorHAnsi" w:hAnsiTheme="minorHAnsi" w:cstheme="minorHAnsi"/>
        </w:rPr>
        <w:t>,</w:t>
      </w:r>
      <w:r w:rsidR="009C1A17">
        <w:rPr>
          <w:rFonts w:asciiTheme="minorHAnsi" w:hAnsiTheme="minorHAnsi" w:cstheme="minorHAnsi"/>
        </w:rPr>
        <w:t xml:space="preserve"> které je organizační součástí MV, a dále</w:t>
      </w:r>
      <w:r w:rsidR="009C1A17" w:rsidRPr="00F82CFD">
        <w:rPr>
          <w:rFonts w:asciiTheme="minorHAnsi" w:hAnsiTheme="minorHAnsi" w:cstheme="minorHAnsi"/>
        </w:rPr>
        <w:t xml:space="preserve"> </w:t>
      </w:r>
      <w:r w:rsidRPr="00F82CFD">
        <w:rPr>
          <w:rFonts w:asciiTheme="minorHAnsi" w:hAnsiTheme="minorHAnsi" w:cstheme="minorHAnsi"/>
        </w:rPr>
        <w:t>14 hasičských záchranných sborů krajů</w:t>
      </w:r>
      <w:r w:rsidR="003D64F8">
        <w:rPr>
          <w:rFonts w:asciiTheme="minorHAnsi" w:hAnsiTheme="minorHAnsi" w:cstheme="minorHAnsi"/>
        </w:rPr>
        <w:t>,</w:t>
      </w:r>
      <w:r w:rsidR="003D64F8" w:rsidRPr="003D64F8">
        <w:rPr>
          <w:rFonts w:asciiTheme="minorHAnsi" w:hAnsiTheme="minorHAnsi" w:cstheme="minorHAnsi"/>
        </w:rPr>
        <w:t xml:space="preserve"> </w:t>
      </w:r>
      <w:r w:rsidR="003D64F8" w:rsidRPr="00A0613B">
        <w:rPr>
          <w:rFonts w:asciiTheme="minorHAnsi" w:hAnsiTheme="minorHAnsi" w:cstheme="minorHAnsi"/>
        </w:rPr>
        <w:t>Záchranný útvar a Střední odborná škola požární ochrany a Vyšší odborná škola požární ochrany ve Frýdku-Místku</w:t>
      </w:r>
      <w:r w:rsidRPr="00A0613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9C1A17">
        <w:rPr>
          <w:rFonts w:asciiTheme="minorHAnsi" w:hAnsiTheme="minorHAnsi" w:cstheme="minorHAnsi"/>
        </w:rPr>
        <w:t>O</w:t>
      </w:r>
      <w:r w:rsidRPr="00F82CFD">
        <w:rPr>
          <w:rFonts w:asciiTheme="minorHAnsi" w:hAnsiTheme="minorHAnsi" w:cstheme="minorHAnsi"/>
        </w:rPr>
        <w:t xml:space="preserve">rganizační součásti HZS </w:t>
      </w:r>
      <w:r w:rsidR="009C1A17">
        <w:rPr>
          <w:rFonts w:asciiTheme="minorHAnsi" w:hAnsiTheme="minorHAnsi" w:cstheme="minorHAnsi"/>
        </w:rPr>
        <w:t xml:space="preserve">vyjma GŘ HZS </w:t>
      </w:r>
      <w:r w:rsidRPr="00F82CFD">
        <w:rPr>
          <w:rFonts w:asciiTheme="minorHAnsi" w:hAnsiTheme="minorHAnsi" w:cstheme="minorHAnsi"/>
        </w:rPr>
        <w:t>jsou organizačními složkami státu a samostatnými účetními jednotkami. Jejich příjmy a</w:t>
      </w:r>
      <w:r w:rsidR="005815F1">
        <w:rPr>
          <w:rFonts w:asciiTheme="minorHAnsi" w:hAnsiTheme="minorHAnsi" w:cstheme="minorHAnsi"/>
        </w:rPr>
        <w:t> </w:t>
      </w:r>
      <w:r w:rsidRPr="00F82CFD">
        <w:rPr>
          <w:rFonts w:asciiTheme="minorHAnsi" w:hAnsiTheme="minorHAnsi" w:cstheme="minorHAnsi"/>
        </w:rPr>
        <w:t xml:space="preserve">výdaje </w:t>
      </w:r>
      <w:r w:rsidRPr="00F82CFD">
        <w:rPr>
          <w:rFonts w:asciiTheme="minorHAnsi" w:hAnsiTheme="minorHAnsi" w:cstheme="minorHAnsi"/>
        </w:rPr>
        <w:lastRenderedPageBreak/>
        <w:t xml:space="preserve">jsou součástí rozpočtové kapitoly 314 </w:t>
      </w:r>
      <w:r w:rsidR="009C7A8F">
        <w:rPr>
          <w:rFonts w:asciiTheme="minorHAnsi" w:hAnsiTheme="minorHAnsi" w:cstheme="minorHAnsi"/>
        </w:rPr>
        <w:t xml:space="preserve">– </w:t>
      </w:r>
      <w:r w:rsidRPr="00C25780">
        <w:rPr>
          <w:rFonts w:asciiTheme="minorHAnsi" w:hAnsiTheme="minorHAnsi" w:cstheme="minorHAnsi"/>
          <w:i/>
        </w:rPr>
        <w:t>Ministerstvo vnitra</w:t>
      </w:r>
      <w:r w:rsidRPr="00F82CFD">
        <w:rPr>
          <w:rFonts w:asciiTheme="minorHAnsi" w:hAnsiTheme="minorHAnsi" w:cstheme="minorHAnsi"/>
        </w:rPr>
        <w:t>. Organizace a úkoly HZS jsou upra</w:t>
      </w:r>
      <w:r>
        <w:rPr>
          <w:rFonts w:asciiTheme="minorHAnsi" w:hAnsiTheme="minorHAnsi" w:cstheme="minorHAnsi"/>
        </w:rPr>
        <w:t>veny zákonem</w:t>
      </w:r>
      <w:r>
        <w:rPr>
          <w:rStyle w:val="Znakapoznpodarou"/>
          <w:rFonts w:asciiTheme="minorHAnsi" w:hAnsiTheme="minorHAnsi" w:cstheme="minorHAnsi"/>
        </w:rPr>
        <w:footnoteReference w:id="1"/>
      </w:r>
      <w:r w:rsidRPr="00F82CFD">
        <w:rPr>
          <w:rFonts w:asciiTheme="minorHAnsi" w:hAnsiTheme="minorHAnsi" w:cstheme="minorHAnsi"/>
        </w:rPr>
        <w:t xml:space="preserve">. </w:t>
      </w:r>
    </w:p>
    <w:p w:rsidR="00440C28" w:rsidRDefault="00440C28" w:rsidP="00355574">
      <w:pPr>
        <w:jc w:val="both"/>
        <w:rPr>
          <w:rFonts w:asciiTheme="minorHAnsi" w:hAnsiTheme="minorHAnsi" w:cstheme="minorHAnsi"/>
          <w:b/>
          <w:color w:val="000000"/>
        </w:rPr>
      </w:pPr>
    </w:p>
    <w:p w:rsidR="00431E7C" w:rsidRDefault="00431E7C" w:rsidP="00355574">
      <w:pPr>
        <w:jc w:val="both"/>
        <w:rPr>
          <w:rFonts w:asciiTheme="minorHAnsi" w:hAnsiTheme="minorHAnsi" w:cstheme="minorHAnsi"/>
          <w:color w:val="000000"/>
        </w:rPr>
      </w:pPr>
      <w:r w:rsidRPr="00F82CFD">
        <w:rPr>
          <w:rFonts w:asciiTheme="minorHAnsi" w:hAnsiTheme="minorHAnsi" w:cstheme="minorHAnsi"/>
          <w:b/>
          <w:color w:val="000000"/>
        </w:rPr>
        <w:t>M</w:t>
      </w:r>
      <w:r>
        <w:rPr>
          <w:rFonts w:asciiTheme="minorHAnsi" w:hAnsiTheme="minorHAnsi" w:cstheme="minorHAnsi"/>
          <w:b/>
          <w:color w:val="000000"/>
        </w:rPr>
        <w:t xml:space="preserve">V </w:t>
      </w:r>
      <w:r w:rsidRPr="00F82CFD">
        <w:rPr>
          <w:rFonts w:asciiTheme="minorHAnsi" w:hAnsiTheme="minorHAnsi" w:cstheme="minorHAnsi"/>
          <w:color w:val="000000"/>
        </w:rPr>
        <w:t>je ústředním orgánem státní správy</w:t>
      </w:r>
      <w:r>
        <w:rPr>
          <w:rStyle w:val="Znakapoznpodarou"/>
          <w:rFonts w:asciiTheme="minorHAnsi" w:hAnsiTheme="minorHAnsi" w:cstheme="minorHAnsi"/>
          <w:color w:val="000000"/>
        </w:rPr>
        <w:footnoteReference w:id="2"/>
      </w:r>
      <w:r w:rsidRPr="00F82CFD">
        <w:rPr>
          <w:rFonts w:asciiTheme="minorHAnsi" w:hAnsiTheme="minorHAnsi" w:cstheme="minorHAnsi"/>
          <w:color w:val="000000"/>
        </w:rPr>
        <w:t xml:space="preserve"> pro vnitřní věci, mimo jiné pro požární ochranu, krizové řízení, ochranu obyvatelstva a</w:t>
      </w:r>
      <w:r w:rsidR="009C7A8F">
        <w:rPr>
          <w:rFonts w:asciiTheme="minorHAnsi" w:hAnsiTheme="minorHAnsi" w:cstheme="minorHAnsi"/>
          <w:color w:val="000000"/>
        </w:rPr>
        <w:t xml:space="preserve"> </w:t>
      </w:r>
      <w:r w:rsidRPr="00F82CFD">
        <w:rPr>
          <w:rFonts w:asciiTheme="minorHAnsi" w:hAnsiTheme="minorHAnsi" w:cstheme="minorHAnsi"/>
          <w:color w:val="000000"/>
        </w:rPr>
        <w:t>integrovaný záchranný systém</w:t>
      </w:r>
      <w:r w:rsidR="0024692B">
        <w:rPr>
          <w:rFonts w:asciiTheme="minorHAnsi" w:hAnsiTheme="minorHAnsi" w:cstheme="minorHAnsi"/>
          <w:color w:val="000000"/>
        </w:rPr>
        <w:t xml:space="preserve">. Je </w:t>
      </w:r>
      <w:r w:rsidRPr="00F82CFD">
        <w:rPr>
          <w:rFonts w:asciiTheme="minorHAnsi" w:hAnsiTheme="minorHAnsi" w:cstheme="minorHAnsi"/>
          <w:color w:val="000000"/>
        </w:rPr>
        <w:t xml:space="preserve">správcem rozpočtové kapitoly 314 a správcem </w:t>
      </w:r>
      <w:r>
        <w:rPr>
          <w:rFonts w:asciiTheme="minorHAnsi" w:hAnsiTheme="minorHAnsi" w:cstheme="minorHAnsi"/>
          <w:color w:val="000000"/>
        </w:rPr>
        <w:t xml:space="preserve">kontrolovaných </w:t>
      </w:r>
      <w:r w:rsidRPr="00F82CFD">
        <w:rPr>
          <w:rFonts w:asciiTheme="minorHAnsi" w:hAnsiTheme="minorHAnsi" w:cstheme="minorHAnsi"/>
          <w:color w:val="000000"/>
        </w:rPr>
        <w:t>programů reprodukce majetku</w:t>
      </w:r>
      <w:r w:rsidR="0024692B">
        <w:rPr>
          <w:rFonts w:asciiTheme="minorHAnsi" w:hAnsiTheme="minorHAnsi" w:cstheme="minorHAnsi"/>
          <w:color w:val="000000"/>
        </w:rPr>
        <w:t xml:space="preserve"> HZS.</w:t>
      </w:r>
      <w:r w:rsidR="00A0613B">
        <w:rPr>
          <w:rFonts w:asciiTheme="minorHAnsi" w:hAnsiTheme="minorHAnsi" w:cstheme="minorHAnsi"/>
          <w:color w:val="000000"/>
        </w:rPr>
        <w:t xml:space="preserve"> Tyto programy byly</w:t>
      </w:r>
      <w:r w:rsidR="004B7372">
        <w:rPr>
          <w:rFonts w:asciiTheme="minorHAnsi" w:hAnsiTheme="minorHAnsi" w:cstheme="minorHAnsi"/>
          <w:color w:val="000000"/>
        </w:rPr>
        <w:t xml:space="preserve"> určeny k vytvoření nezbytn</w:t>
      </w:r>
      <w:r w:rsidR="00AC665A">
        <w:rPr>
          <w:rFonts w:asciiTheme="minorHAnsi" w:hAnsiTheme="minorHAnsi" w:cstheme="minorHAnsi"/>
          <w:color w:val="000000"/>
        </w:rPr>
        <w:t>ých materiálních, technických a </w:t>
      </w:r>
      <w:r w:rsidR="004B7372">
        <w:rPr>
          <w:rFonts w:asciiTheme="minorHAnsi" w:hAnsiTheme="minorHAnsi" w:cstheme="minorHAnsi"/>
          <w:color w:val="000000"/>
        </w:rPr>
        <w:t>provozních podmínek pro úspěšné plnění úkolů a poslání HZS.</w:t>
      </w:r>
    </w:p>
    <w:p w:rsidR="004B7372" w:rsidRDefault="004B7372" w:rsidP="00355574">
      <w:pPr>
        <w:jc w:val="both"/>
        <w:rPr>
          <w:rFonts w:asciiTheme="minorHAnsi" w:hAnsiTheme="minorHAnsi" w:cstheme="minorHAnsi"/>
          <w:color w:val="000000"/>
        </w:rPr>
      </w:pPr>
    </w:p>
    <w:p w:rsidR="006F36C4" w:rsidRDefault="0024692B" w:rsidP="00355574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Program</w:t>
      </w:r>
      <w:r>
        <w:rPr>
          <w:rFonts w:asciiTheme="minorHAnsi" w:hAnsiTheme="minorHAnsi" w:cstheme="minorHAnsi"/>
        </w:rPr>
        <w:t xml:space="preserve"> </w:t>
      </w:r>
      <w:r w:rsidR="00431E7C" w:rsidRPr="0024692B">
        <w:rPr>
          <w:rFonts w:asciiTheme="minorHAnsi" w:hAnsiTheme="minorHAnsi" w:cstheme="minorHAnsi"/>
          <w:color w:val="000000"/>
        </w:rPr>
        <w:t>č. 214</w:t>
      </w:r>
      <w:r w:rsidR="009C7A8F">
        <w:rPr>
          <w:rFonts w:asciiTheme="minorHAnsi" w:hAnsiTheme="minorHAnsi" w:cstheme="minorHAnsi"/>
          <w:color w:val="000000"/>
        </w:rPr>
        <w:t> </w:t>
      </w:r>
      <w:r w:rsidR="00431E7C" w:rsidRPr="0024692B">
        <w:rPr>
          <w:rFonts w:asciiTheme="minorHAnsi" w:hAnsiTheme="minorHAnsi" w:cstheme="minorHAnsi"/>
          <w:color w:val="000000"/>
        </w:rPr>
        <w:t>210</w:t>
      </w:r>
      <w:r w:rsidR="009C7A8F">
        <w:rPr>
          <w:rFonts w:asciiTheme="minorHAnsi" w:hAnsiTheme="minorHAnsi" w:cstheme="minorHAnsi"/>
          <w:color w:val="000000"/>
        </w:rPr>
        <w:t xml:space="preserve"> –</w:t>
      </w:r>
      <w:r w:rsidR="00431E7C" w:rsidRPr="0024692B">
        <w:rPr>
          <w:rFonts w:asciiTheme="minorHAnsi" w:hAnsiTheme="minorHAnsi" w:cstheme="minorHAnsi"/>
          <w:color w:val="000000"/>
        </w:rPr>
        <w:t xml:space="preserve"> </w:t>
      </w:r>
      <w:r w:rsidR="00431E7C" w:rsidRPr="0024692B">
        <w:rPr>
          <w:rFonts w:asciiTheme="minorHAnsi" w:hAnsiTheme="minorHAnsi" w:cstheme="minorHAnsi"/>
          <w:i/>
          <w:color w:val="000000"/>
        </w:rPr>
        <w:t>Rozvoj a obnova materiálně technické základny hasičského záchranného sboru</w:t>
      </w:r>
      <w:r w:rsidR="00431E7C" w:rsidRPr="0024692B">
        <w:rPr>
          <w:rFonts w:asciiTheme="minorHAnsi" w:hAnsiTheme="minorHAnsi" w:cstheme="minorHAnsi"/>
          <w:color w:val="000000"/>
        </w:rPr>
        <w:t xml:space="preserve"> (dále také „program 214 210</w:t>
      </w:r>
      <w:r>
        <w:rPr>
          <w:rFonts w:asciiTheme="minorHAnsi" w:hAnsiTheme="minorHAnsi" w:cstheme="minorHAnsi"/>
          <w:color w:val="000000"/>
        </w:rPr>
        <w:t>“) byl realizován v letech 2003</w:t>
      </w:r>
      <w:r w:rsidR="00B41E9C">
        <w:rPr>
          <w:rFonts w:asciiTheme="minorHAnsi" w:hAnsiTheme="minorHAnsi" w:cstheme="minorHAnsi"/>
          <w:color w:val="000000"/>
        </w:rPr>
        <w:t xml:space="preserve"> </w:t>
      </w:r>
      <w:r w:rsidR="00B41E9C" w:rsidRPr="00A0613B">
        <w:rPr>
          <w:rFonts w:asciiTheme="minorHAnsi" w:hAnsiTheme="minorHAnsi" w:cstheme="minorHAnsi"/>
          <w:color w:val="000000"/>
        </w:rPr>
        <w:t>až</w:t>
      </w:r>
      <w:r w:rsidR="00B41E9C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2011 s c</w:t>
      </w:r>
      <w:r w:rsidR="006F36C4">
        <w:rPr>
          <w:rFonts w:asciiTheme="minorHAnsi" w:hAnsiTheme="minorHAnsi" w:cstheme="minorHAnsi"/>
          <w:color w:val="000000"/>
        </w:rPr>
        <w:t>elkovými výdaji 7 627,4 mil. Kč,</w:t>
      </w:r>
      <w:r w:rsidR="00574403">
        <w:rPr>
          <w:rFonts w:asciiTheme="minorHAnsi" w:hAnsiTheme="minorHAnsi" w:cstheme="minorHAnsi"/>
          <w:color w:val="000000"/>
        </w:rPr>
        <w:t xml:space="preserve"> </w:t>
      </w:r>
      <w:r w:rsidR="000A0AB9">
        <w:rPr>
          <w:rFonts w:asciiTheme="minorHAnsi" w:hAnsiTheme="minorHAnsi" w:cstheme="minorHAnsi"/>
          <w:color w:val="000000"/>
        </w:rPr>
        <w:t>z toho</w:t>
      </w:r>
      <w:r w:rsidR="00574403">
        <w:rPr>
          <w:rFonts w:asciiTheme="minorHAnsi" w:hAnsiTheme="minorHAnsi" w:cstheme="minorHAnsi"/>
          <w:color w:val="000000"/>
        </w:rPr>
        <w:t xml:space="preserve"> 2 416,</w:t>
      </w:r>
      <w:r w:rsidR="00907E29">
        <w:rPr>
          <w:rFonts w:asciiTheme="minorHAnsi" w:hAnsiTheme="minorHAnsi" w:cstheme="minorHAnsi"/>
          <w:color w:val="000000"/>
        </w:rPr>
        <w:t>2</w:t>
      </w:r>
      <w:r w:rsidR="00574403">
        <w:rPr>
          <w:rFonts w:asciiTheme="minorHAnsi" w:hAnsiTheme="minorHAnsi" w:cstheme="minorHAnsi"/>
          <w:color w:val="000000"/>
        </w:rPr>
        <w:t xml:space="preserve"> mil. Kč </w:t>
      </w:r>
      <w:r w:rsidR="00440C28">
        <w:rPr>
          <w:rFonts w:asciiTheme="minorHAnsi" w:hAnsiTheme="minorHAnsi" w:cstheme="minorHAnsi"/>
          <w:color w:val="000000"/>
        </w:rPr>
        <w:t xml:space="preserve">představovaly jiné </w:t>
      </w:r>
      <w:r w:rsidR="003D64F8" w:rsidRPr="00A0613B">
        <w:rPr>
          <w:rFonts w:asciiTheme="minorHAnsi" w:hAnsiTheme="minorHAnsi" w:cstheme="minorHAnsi"/>
          <w:color w:val="000000"/>
        </w:rPr>
        <w:t xml:space="preserve">než plánované </w:t>
      </w:r>
      <w:r w:rsidR="00821B67" w:rsidRPr="00A0613B">
        <w:rPr>
          <w:rFonts w:asciiTheme="minorHAnsi" w:hAnsiTheme="minorHAnsi" w:cstheme="minorHAnsi"/>
          <w:color w:val="000000"/>
        </w:rPr>
        <w:t>zdroje</w:t>
      </w:r>
      <w:r w:rsidR="003D64F8" w:rsidRPr="00A0613B">
        <w:rPr>
          <w:rFonts w:asciiTheme="minorHAnsi" w:hAnsiTheme="minorHAnsi" w:cstheme="minorHAnsi"/>
          <w:color w:val="000000"/>
        </w:rPr>
        <w:t xml:space="preserve"> z kapitoly MV</w:t>
      </w:r>
      <w:r w:rsidR="001A1216">
        <w:rPr>
          <w:rFonts w:asciiTheme="minorHAnsi" w:hAnsiTheme="minorHAnsi" w:cstheme="minorHAnsi"/>
          <w:color w:val="000000"/>
        </w:rPr>
        <w:t xml:space="preserve"> (viz část III</w:t>
      </w:r>
      <w:r w:rsidR="00B841F4">
        <w:rPr>
          <w:rFonts w:asciiTheme="minorHAnsi" w:hAnsiTheme="minorHAnsi" w:cstheme="minorHAnsi"/>
          <w:color w:val="000000"/>
        </w:rPr>
        <w:t>.</w:t>
      </w:r>
      <w:r w:rsidR="001A1216">
        <w:rPr>
          <w:rFonts w:asciiTheme="minorHAnsi" w:hAnsiTheme="minorHAnsi" w:cstheme="minorHAnsi"/>
          <w:color w:val="000000"/>
        </w:rPr>
        <w:t xml:space="preserve"> kontrolního závěru)</w:t>
      </w:r>
      <w:r w:rsidR="00821B67" w:rsidRPr="00A0613B">
        <w:rPr>
          <w:rFonts w:asciiTheme="minorHAnsi" w:hAnsiTheme="minorHAnsi" w:cstheme="minorHAnsi"/>
          <w:color w:val="000000"/>
        </w:rPr>
        <w:t>.</w:t>
      </w:r>
    </w:p>
    <w:p w:rsidR="006F36C4" w:rsidRDefault="006F36C4" w:rsidP="00355574">
      <w:pPr>
        <w:jc w:val="both"/>
        <w:rPr>
          <w:rFonts w:asciiTheme="minorHAnsi" w:hAnsiTheme="minorHAnsi" w:cstheme="minorHAnsi"/>
        </w:rPr>
      </w:pPr>
    </w:p>
    <w:p w:rsidR="0024692B" w:rsidRDefault="0024692B" w:rsidP="00355574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Program</w:t>
      </w:r>
      <w:r w:rsidR="00431E7C" w:rsidRPr="0024692B">
        <w:rPr>
          <w:rFonts w:asciiTheme="minorHAnsi" w:hAnsiTheme="minorHAnsi" w:cstheme="minorHAnsi"/>
          <w:color w:val="000000"/>
        </w:rPr>
        <w:t xml:space="preserve"> č. 114</w:t>
      </w:r>
      <w:r w:rsidR="009C7A8F">
        <w:rPr>
          <w:rFonts w:asciiTheme="minorHAnsi" w:hAnsiTheme="minorHAnsi" w:cstheme="minorHAnsi"/>
          <w:color w:val="000000"/>
        </w:rPr>
        <w:t> </w:t>
      </w:r>
      <w:r w:rsidR="00431E7C" w:rsidRPr="0024692B">
        <w:rPr>
          <w:rFonts w:asciiTheme="minorHAnsi" w:hAnsiTheme="minorHAnsi" w:cstheme="minorHAnsi"/>
          <w:color w:val="000000"/>
        </w:rPr>
        <w:t>210</w:t>
      </w:r>
      <w:r w:rsidR="009C7A8F">
        <w:rPr>
          <w:rFonts w:asciiTheme="minorHAnsi" w:hAnsiTheme="minorHAnsi" w:cstheme="minorHAnsi"/>
          <w:color w:val="000000"/>
        </w:rPr>
        <w:t xml:space="preserve"> –</w:t>
      </w:r>
      <w:r w:rsidR="00431E7C" w:rsidRPr="0024692B">
        <w:rPr>
          <w:rFonts w:asciiTheme="minorHAnsi" w:hAnsiTheme="minorHAnsi" w:cstheme="minorHAnsi"/>
          <w:color w:val="000000"/>
        </w:rPr>
        <w:t xml:space="preserve"> </w:t>
      </w:r>
      <w:r w:rsidR="00431E7C" w:rsidRPr="0024692B">
        <w:rPr>
          <w:rFonts w:asciiTheme="minorHAnsi" w:hAnsiTheme="minorHAnsi" w:cstheme="minorHAnsi"/>
          <w:i/>
          <w:color w:val="000000"/>
        </w:rPr>
        <w:t>Reprodukce majetku HZS ČR</w:t>
      </w:r>
      <w:r w:rsidR="00431E7C" w:rsidRPr="0024692B">
        <w:rPr>
          <w:rFonts w:asciiTheme="minorHAnsi" w:hAnsiTheme="minorHAnsi" w:cstheme="minorHAnsi"/>
          <w:color w:val="000000"/>
        </w:rPr>
        <w:t xml:space="preserve"> (dále také „program 114 210</w:t>
      </w:r>
      <w:r>
        <w:rPr>
          <w:rFonts w:asciiTheme="minorHAnsi" w:hAnsiTheme="minorHAnsi" w:cstheme="minorHAnsi"/>
          <w:color w:val="000000"/>
        </w:rPr>
        <w:t xml:space="preserve">“) měl být realizován </w:t>
      </w:r>
      <w:r w:rsidR="0040328B">
        <w:rPr>
          <w:rFonts w:asciiTheme="minorHAnsi" w:hAnsiTheme="minorHAnsi" w:cstheme="minorHAnsi"/>
          <w:color w:val="000000"/>
        </w:rPr>
        <w:t xml:space="preserve">v letech 2009 až 2011, </w:t>
      </w:r>
      <w:r w:rsidR="009C7A8F">
        <w:rPr>
          <w:rFonts w:asciiTheme="minorHAnsi" w:hAnsiTheme="minorHAnsi" w:cstheme="minorHAnsi"/>
          <w:color w:val="000000"/>
        </w:rPr>
        <w:t>avšak</w:t>
      </w:r>
      <w:r w:rsidR="0040328B">
        <w:rPr>
          <w:rFonts w:asciiTheme="minorHAnsi" w:hAnsiTheme="minorHAnsi" w:cstheme="minorHAnsi"/>
          <w:color w:val="000000"/>
        </w:rPr>
        <w:t xml:space="preserve"> </w:t>
      </w:r>
      <w:r w:rsidR="00420287" w:rsidRPr="00677755">
        <w:rPr>
          <w:rFonts w:asciiTheme="minorHAnsi" w:hAnsiTheme="minorHAnsi" w:cstheme="minorHAnsi"/>
          <w:color w:val="000000"/>
        </w:rPr>
        <w:t>v lednu 2012</w:t>
      </w:r>
      <w:r w:rsidR="00420287">
        <w:rPr>
          <w:rFonts w:asciiTheme="minorHAnsi" w:hAnsiTheme="minorHAnsi" w:cstheme="minorHAnsi"/>
          <w:color w:val="000000"/>
        </w:rPr>
        <w:t xml:space="preserve"> </w:t>
      </w:r>
      <w:r w:rsidR="009C7A8F">
        <w:rPr>
          <w:rFonts w:asciiTheme="minorHAnsi" w:hAnsiTheme="minorHAnsi" w:cstheme="minorHAnsi"/>
          <w:color w:val="000000"/>
        </w:rPr>
        <w:t xml:space="preserve">byl </w:t>
      </w:r>
      <w:r>
        <w:rPr>
          <w:rFonts w:asciiTheme="minorHAnsi" w:hAnsiTheme="minorHAnsi" w:cstheme="minorHAnsi"/>
          <w:color w:val="000000"/>
        </w:rPr>
        <w:t xml:space="preserve">se souhlasem </w:t>
      </w:r>
      <w:r w:rsidR="009C7A8F">
        <w:rPr>
          <w:rFonts w:asciiTheme="minorHAnsi" w:hAnsiTheme="minorHAnsi" w:cstheme="minorHAnsi"/>
          <w:color w:val="000000"/>
        </w:rPr>
        <w:t>M</w:t>
      </w:r>
      <w:r>
        <w:rPr>
          <w:rFonts w:asciiTheme="minorHAnsi" w:hAnsiTheme="minorHAnsi" w:cstheme="minorHAnsi"/>
          <w:color w:val="000000"/>
        </w:rPr>
        <w:t>inisterstva financí prodloužen do kon</w:t>
      </w:r>
      <w:r w:rsidR="004B7372">
        <w:rPr>
          <w:rFonts w:asciiTheme="minorHAnsi" w:hAnsiTheme="minorHAnsi" w:cstheme="minorHAnsi"/>
          <w:color w:val="000000"/>
        </w:rPr>
        <w:t xml:space="preserve">ce roku 2015. </w:t>
      </w:r>
      <w:r w:rsidR="00420287" w:rsidRPr="00411E5A">
        <w:rPr>
          <w:rFonts w:asciiTheme="minorHAnsi" w:hAnsiTheme="minorHAnsi" w:cstheme="minorHAnsi"/>
          <w:color w:val="000000"/>
        </w:rPr>
        <w:t xml:space="preserve">Celkové výdaje programu jsou stanoveny ve výši </w:t>
      </w:r>
      <w:r w:rsidR="00411E5A" w:rsidRPr="00411E5A">
        <w:rPr>
          <w:rFonts w:asciiTheme="minorHAnsi" w:hAnsiTheme="minorHAnsi" w:cstheme="minorHAnsi"/>
          <w:color w:val="000000"/>
        </w:rPr>
        <w:t>1 785,9</w:t>
      </w:r>
      <w:r w:rsidR="001A1216">
        <w:rPr>
          <w:rFonts w:asciiTheme="minorHAnsi" w:hAnsiTheme="minorHAnsi" w:cstheme="minorHAnsi"/>
          <w:color w:val="000000"/>
        </w:rPr>
        <w:t> </w:t>
      </w:r>
      <w:r w:rsidR="00411E5A" w:rsidRPr="00411E5A">
        <w:rPr>
          <w:rFonts w:asciiTheme="minorHAnsi" w:hAnsiTheme="minorHAnsi" w:cstheme="minorHAnsi"/>
          <w:color w:val="000000"/>
        </w:rPr>
        <w:t>mil.</w:t>
      </w:r>
      <w:r w:rsidR="00BF7CA9">
        <w:rPr>
          <w:rFonts w:asciiTheme="minorHAnsi" w:hAnsiTheme="minorHAnsi" w:cstheme="minorHAnsi"/>
          <w:color w:val="000000"/>
        </w:rPr>
        <w:t> </w:t>
      </w:r>
      <w:r w:rsidR="00411E5A" w:rsidRPr="00411E5A">
        <w:rPr>
          <w:rFonts w:asciiTheme="minorHAnsi" w:hAnsiTheme="minorHAnsi" w:cstheme="minorHAnsi"/>
          <w:color w:val="000000"/>
        </w:rPr>
        <w:t>Kč</w:t>
      </w:r>
      <w:r w:rsidR="00411E5A">
        <w:rPr>
          <w:rFonts w:asciiTheme="minorHAnsi" w:hAnsiTheme="minorHAnsi" w:cstheme="minorHAnsi"/>
          <w:color w:val="000000"/>
        </w:rPr>
        <w:t>.</w:t>
      </w:r>
      <w:r w:rsidR="00420287">
        <w:rPr>
          <w:rFonts w:asciiTheme="minorHAnsi" w:hAnsiTheme="minorHAnsi" w:cstheme="minorHAnsi"/>
          <w:color w:val="000000"/>
        </w:rPr>
        <w:t xml:space="preserve"> </w:t>
      </w:r>
      <w:r w:rsidR="00821B67">
        <w:rPr>
          <w:rFonts w:asciiTheme="minorHAnsi" w:hAnsiTheme="minorHAnsi" w:cstheme="minorHAnsi"/>
          <w:color w:val="000000"/>
        </w:rPr>
        <w:t>Přehled čerpání je</w:t>
      </w:r>
      <w:r w:rsidR="00574403">
        <w:rPr>
          <w:rFonts w:asciiTheme="minorHAnsi" w:hAnsiTheme="minorHAnsi" w:cstheme="minorHAnsi"/>
          <w:color w:val="000000"/>
        </w:rPr>
        <w:t xml:space="preserve"> </w:t>
      </w:r>
      <w:r w:rsidR="00E662E1">
        <w:rPr>
          <w:rFonts w:asciiTheme="minorHAnsi" w:hAnsiTheme="minorHAnsi" w:cstheme="minorHAnsi"/>
          <w:color w:val="000000"/>
        </w:rPr>
        <w:t xml:space="preserve">uveden </w:t>
      </w:r>
      <w:r w:rsidR="00574403">
        <w:rPr>
          <w:rFonts w:asciiTheme="minorHAnsi" w:hAnsiTheme="minorHAnsi" w:cstheme="minorHAnsi"/>
          <w:color w:val="000000"/>
        </w:rPr>
        <w:t>v tabulce č. 1</w:t>
      </w:r>
      <w:r w:rsidR="009C7A8F">
        <w:rPr>
          <w:rFonts w:asciiTheme="minorHAnsi" w:hAnsiTheme="minorHAnsi" w:cstheme="minorHAnsi"/>
          <w:color w:val="000000"/>
        </w:rPr>
        <w:t>.</w:t>
      </w:r>
      <w:r w:rsidR="00431E7C" w:rsidRPr="0024692B">
        <w:rPr>
          <w:rFonts w:asciiTheme="minorHAnsi" w:hAnsiTheme="minorHAnsi" w:cstheme="minorHAnsi"/>
          <w:color w:val="000000"/>
        </w:rPr>
        <w:t xml:space="preserve"> </w:t>
      </w:r>
    </w:p>
    <w:p w:rsidR="006F36C4" w:rsidRPr="00705BBC" w:rsidRDefault="00574403" w:rsidP="00C25780">
      <w:pPr>
        <w:tabs>
          <w:tab w:val="right" w:pos="9072"/>
        </w:tabs>
        <w:spacing w:before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Tabulka č. 1</w:t>
      </w:r>
      <w:r w:rsidR="006F36C4">
        <w:rPr>
          <w:rFonts w:asciiTheme="minorHAnsi" w:hAnsiTheme="minorHAnsi" w:cstheme="minorHAnsi"/>
          <w:b/>
          <w:bCs/>
        </w:rPr>
        <w:t xml:space="preserve"> – Výdaje státního rozpočtu na program 114 </w:t>
      </w:r>
      <w:r w:rsidR="006F36C4" w:rsidRPr="00705BBC">
        <w:rPr>
          <w:rFonts w:asciiTheme="minorHAnsi" w:hAnsiTheme="minorHAnsi" w:cstheme="minorHAnsi"/>
          <w:b/>
          <w:bCs/>
        </w:rPr>
        <w:t>21</w:t>
      </w:r>
      <w:r w:rsidR="006F36C4">
        <w:rPr>
          <w:rFonts w:asciiTheme="minorHAnsi" w:hAnsiTheme="minorHAnsi" w:cstheme="minorHAnsi"/>
          <w:b/>
          <w:bCs/>
        </w:rPr>
        <w:t>0</w:t>
      </w:r>
      <w:r w:rsidR="006F36C4" w:rsidRPr="00705BBC">
        <w:rPr>
          <w:rFonts w:asciiTheme="minorHAnsi" w:hAnsiTheme="minorHAnsi" w:cstheme="minorHAnsi"/>
          <w:bCs/>
        </w:rPr>
        <w:t xml:space="preserve"> </w:t>
      </w:r>
      <w:r w:rsidR="009C7A8F">
        <w:rPr>
          <w:rFonts w:asciiTheme="minorHAnsi" w:hAnsiTheme="minorHAnsi" w:cstheme="minorHAnsi"/>
          <w:bCs/>
        </w:rPr>
        <w:tab/>
      </w:r>
      <w:r w:rsidR="006F36C4" w:rsidRPr="00C25780">
        <w:rPr>
          <w:rFonts w:asciiTheme="minorHAnsi" w:hAnsiTheme="minorHAnsi" w:cstheme="minorHAnsi"/>
          <w:b/>
          <w:bCs/>
        </w:rPr>
        <w:t>(v mil. Kč)</w:t>
      </w:r>
    </w:p>
    <w:tbl>
      <w:tblPr>
        <w:tblW w:w="489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7"/>
        <w:gridCol w:w="910"/>
        <w:gridCol w:w="910"/>
        <w:gridCol w:w="909"/>
        <w:gridCol w:w="821"/>
        <w:gridCol w:w="850"/>
        <w:gridCol w:w="698"/>
        <w:gridCol w:w="698"/>
        <w:gridCol w:w="1012"/>
      </w:tblGrid>
      <w:tr w:rsidR="009C7A8F" w:rsidRPr="00F82CFD" w:rsidTr="00213FA5">
        <w:trPr>
          <w:trHeight w:val="283"/>
        </w:trPr>
        <w:tc>
          <w:tcPr>
            <w:tcW w:w="125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:rsidR="006F36C4" w:rsidRPr="00821B67" w:rsidRDefault="006F36C4" w:rsidP="006F36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1B67">
              <w:rPr>
                <w:rFonts w:asciiTheme="minorHAnsi" w:hAnsiTheme="minorHAnsi" w:cstheme="minorHAnsi"/>
                <w:b/>
                <w:sz w:val="20"/>
                <w:szCs w:val="20"/>
              </w:rPr>
              <w:t>Rok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:rsidR="006F36C4" w:rsidRPr="00821B67" w:rsidRDefault="006F36C4" w:rsidP="009C7A8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1B67">
              <w:rPr>
                <w:rFonts w:asciiTheme="minorHAnsi" w:hAnsiTheme="minorHAnsi" w:cstheme="minorHAnsi"/>
                <w:b/>
                <w:sz w:val="20"/>
                <w:szCs w:val="20"/>
              </w:rPr>
              <w:t>2009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:rsidR="006F36C4" w:rsidRPr="00821B67" w:rsidRDefault="006F36C4" w:rsidP="009C7A8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1B67">
              <w:rPr>
                <w:rFonts w:asciiTheme="minorHAnsi" w:hAnsiTheme="minorHAnsi" w:cstheme="minorHAnsi"/>
                <w:b/>
                <w:sz w:val="20"/>
                <w:szCs w:val="20"/>
              </w:rPr>
              <w:t>2010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:rsidR="006F36C4" w:rsidRPr="00821B67" w:rsidRDefault="006F36C4" w:rsidP="009C7A8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1B67">
              <w:rPr>
                <w:rFonts w:asciiTheme="minorHAnsi" w:hAnsiTheme="minorHAnsi" w:cstheme="minorHAnsi"/>
                <w:b/>
                <w:sz w:val="20"/>
                <w:szCs w:val="20"/>
              </w:rPr>
              <w:t>2011</w:t>
            </w:r>
          </w:p>
        </w:tc>
        <w:tc>
          <w:tcPr>
            <w:tcW w:w="452" w:type="pct"/>
            <w:tcBorders>
              <w:top w:val="single" w:sz="12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:rsidR="006F36C4" w:rsidRPr="00821B67" w:rsidRDefault="006F36C4" w:rsidP="009C7A8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1B67">
              <w:rPr>
                <w:rFonts w:asciiTheme="minorHAnsi" w:hAnsiTheme="minorHAnsi" w:cstheme="minorHAnsi"/>
                <w:b/>
                <w:sz w:val="20"/>
                <w:szCs w:val="20"/>
              </w:rPr>
              <w:t>2012</w:t>
            </w:r>
          </w:p>
        </w:tc>
        <w:tc>
          <w:tcPr>
            <w:tcW w:w="468" w:type="pct"/>
            <w:tcBorders>
              <w:top w:val="single" w:sz="12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:rsidR="006F36C4" w:rsidRPr="00821B67" w:rsidRDefault="006F36C4" w:rsidP="009C7A8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1B67">
              <w:rPr>
                <w:rFonts w:asciiTheme="minorHAnsi" w:hAnsiTheme="minorHAnsi" w:cstheme="minorHAnsi"/>
                <w:b/>
                <w:sz w:val="20"/>
                <w:szCs w:val="20"/>
              </w:rPr>
              <w:t>2013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:rsidR="006F36C4" w:rsidRPr="00821B67" w:rsidRDefault="006F36C4" w:rsidP="009C7A8F">
            <w:pPr>
              <w:ind w:left="-108" w:right="-1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1B67">
              <w:rPr>
                <w:rFonts w:asciiTheme="minorHAnsi" w:hAnsiTheme="minorHAnsi" w:cstheme="minorHAnsi"/>
                <w:b/>
                <w:sz w:val="20"/>
                <w:szCs w:val="20"/>
              </w:rPr>
              <w:t>2014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:rsidR="006F36C4" w:rsidRPr="00821B67" w:rsidRDefault="006F36C4" w:rsidP="009C7A8F">
            <w:pPr>
              <w:ind w:left="-108" w:right="-9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1B67">
              <w:rPr>
                <w:rFonts w:asciiTheme="minorHAnsi" w:hAnsiTheme="minorHAnsi" w:cstheme="minorHAnsi"/>
                <w:b/>
                <w:sz w:val="20"/>
                <w:szCs w:val="20"/>
              </w:rPr>
              <w:t>2015</w:t>
            </w:r>
          </w:p>
        </w:tc>
        <w:tc>
          <w:tcPr>
            <w:tcW w:w="557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6F36C4" w:rsidRPr="00F82CFD" w:rsidRDefault="006F36C4" w:rsidP="009C7A8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1B67">
              <w:rPr>
                <w:rFonts w:asciiTheme="minorHAnsi" w:hAnsiTheme="minorHAnsi" w:cstheme="minorHAnsi"/>
                <w:b/>
                <w:sz w:val="20"/>
                <w:szCs w:val="20"/>
              </w:rPr>
              <w:t>Celkem</w:t>
            </w:r>
          </w:p>
        </w:tc>
      </w:tr>
      <w:tr w:rsidR="009C7A8F" w:rsidRPr="00F82CFD" w:rsidTr="00213FA5">
        <w:trPr>
          <w:trHeight w:val="283"/>
        </w:trPr>
        <w:tc>
          <w:tcPr>
            <w:tcW w:w="1253" w:type="pc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F36C4" w:rsidRPr="00F82CFD" w:rsidRDefault="006F36C4" w:rsidP="00F834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2CFD">
              <w:rPr>
                <w:rFonts w:asciiTheme="minorHAnsi" w:hAnsiTheme="minorHAnsi" w:cstheme="minorHAnsi"/>
                <w:sz w:val="20"/>
                <w:szCs w:val="20"/>
              </w:rPr>
              <w:t xml:space="preserve">Dokumentace </w:t>
            </w:r>
            <w:r w:rsidR="00F8346F">
              <w:rPr>
                <w:rFonts w:asciiTheme="minorHAnsi" w:hAnsiTheme="minorHAnsi" w:cstheme="minorHAnsi"/>
                <w:sz w:val="20"/>
                <w:szCs w:val="20"/>
              </w:rPr>
              <w:t>původní</w:t>
            </w:r>
          </w:p>
        </w:tc>
        <w:tc>
          <w:tcPr>
            <w:tcW w:w="501" w:type="pct"/>
            <w:tcBorders>
              <w:top w:val="single" w:sz="8" w:space="0" w:color="auto"/>
            </w:tcBorders>
            <w:vAlign w:val="center"/>
          </w:tcPr>
          <w:p w:rsidR="006F36C4" w:rsidRPr="000B63A0" w:rsidRDefault="006F36C4" w:rsidP="006F36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B63A0">
              <w:rPr>
                <w:rFonts w:asciiTheme="minorHAnsi" w:hAnsiTheme="minorHAnsi" w:cstheme="minorHAnsi"/>
                <w:sz w:val="20"/>
                <w:szCs w:val="20"/>
              </w:rPr>
              <w:t>785,000</w:t>
            </w:r>
          </w:p>
        </w:tc>
        <w:tc>
          <w:tcPr>
            <w:tcW w:w="501" w:type="pct"/>
            <w:tcBorders>
              <w:top w:val="single" w:sz="8" w:space="0" w:color="auto"/>
            </w:tcBorders>
            <w:vAlign w:val="center"/>
          </w:tcPr>
          <w:p w:rsidR="006F36C4" w:rsidRPr="000B63A0" w:rsidRDefault="006F36C4" w:rsidP="006F36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834</w:t>
            </w:r>
            <w:r w:rsidRPr="000B63A0">
              <w:rPr>
                <w:rFonts w:asciiTheme="minorHAnsi" w:hAnsiTheme="minorHAnsi" w:cstheme="minorHAnsi"/>
                <w:sz w:val="20"/>
                <w:szCs w:val="20"/>
              </w:rPr>
              <w:t>,000</w:t>
            </w:r>
          </w:p>
        </w:tc>
        <w:tc>
          <w:tcPr>
            <w:tcW w:w="500" w:type="pct"/>
            <w:tcBorders>
              <w:top w:val="single" w:sz="8" w:space="0" w:color="auto"/>
            </w:tcBorders>
            <w:vAlign w:val="center"/>
          </w:tcPr>
          <w:p w:rsidR="006F36C4" w:rsidRPr="000B63A0" w:rsidRDefault="006F36C4" w:rsidP="006F36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861</w:t>
            </w:r>
            <w:r w:rsidRPr="000B63A0">
              <w:rPr>
                <w:rFonts w:asciiTheme="minorHAnsi" w:hAnsiTheme="minorHAnsi" w:cstheme="minorHAnsi"/>
                <w:sz w:val="20"/>
                <w:szCs w:val="20"/>
              </w:rPr>
              <w:t>,000</w:t>
            </w:r>
          </w:p>
        </w:tc>
        <w:tc>
          <w:tcPr>
            <w:tcW w:w="452" w:type="pct"/>
            <w:tcBorders>
              <w:top w:val="single" w:sz="8" w:space="0" w:color="auto"/>
            </w:tcBorders>
            <w:vAlign w:val="center"/>
          </w:tcPr>
          <w:p w:rsidR="006F36C4" w:rsidRPr="00213FA5" w:rsidRDefault="006F36C4" w:rsidP="006F36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13FA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F36C4" w:rsidRPr="000B63A0" w:rsidRDefault="006F36C4" w:rsidP="006F36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B63A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F36C4" w:rsidRPr="000B63A0" w:rsidRDefault="006F36C4" w:rsidP="006F36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B63A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F36C4" w:rsidRPr="000B63A0" w:rsidRDefault="006F36C4" w:rsidP="006F36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B63A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57" w:type="pct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36C4" w:rsidRPr="000B63A0" w:rsidRDefault="006F36C4" w:rsidP="009C7A8F">
            <w:pPr>
              <w:ind w:left="-8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B63A0">
              <w:rPr>
                <w:rFonts w:asciiTheme="minorHAnsi" w:hAnsiTheme="minorHAnsi" w:cstheme="minorHAnsi"/>
                <w:sz w:val="20"/>
                <w:szCs w:val="20"/>
              </w:rPr>
              <w:t>2 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480</w:t>
            </w:r>
            <w:r w:rsidRPr="000B63A0">
              <w:rPr>
                <w:rFonts w:asciiTheme="minorHAnsi" w:hAnsiTheme="minorHAnsi" w:cstheme="minorHAnsi"/>
                <w:sz w:val="20"/>
                <w:szCs w:val="20"/>
              </w:rPr>
              <w:t>,000</w:t>
            </w:r>
          </w:p>
        </w:tc>
      </w:tr>
      <w:tr w:rsidR="009C7A8F" w:rsidRPr="00F82CFD" w:rsidTr="00213FA5">
        <w:trPr>
          <w:trHeight w:val="283"/>
        </w:trPr>
        <w:tc>
          <w:tcPr>
            <w:tcW w:w="125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36C4" w:rsidRPr="00F82CFD" w:rsidRDefault="006F36C4" w:rsidP="009C7A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2CFD">
              <w:rPr>
                <w:rFonts w:asciiTheme="minorHAnsi" w:hAnsiTheme="minorHAnsi" w:cstheme="minorHAnsi"/>
                <w:sz w:val="20"/>
                <w:szCs w:val="20"/>
              </w:rPr>
              <w:t xml:space="preserve">Dokumentace </w:t>
            </w:r>
            <w:r w:rsidR="009C7A8F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F8346F">
              <w:rPr>
                <w:rFonts w:asciiTheme="minorHAnsi" w:hAnsiTheme="minorHAnsi" w:cstheme="minorHAnsi"/>
                <w:sz w:val="20"/>
                <w:szCs w:val="20"/>
              </w:rPr>
              <w:t>změn</w:t>
            </w:r>
            <w:r w:rsidR="009C7A8F">
              <w:rPr>
                <w:rFonts w:asciiTheme="minorHAnsi" w:hAnsiTheme="minorHAnsi" w:cstheme="minorHAnsi"/>
                <w:sz w:val="20"/>
                <w:szCs w:val="20"/>
              </w:rPr>
              <w:t>ě</w:t>
            </w:r>
          </w:p>
        </w:tc>
        <w:tc>
          <w:tcPr>
            <w:tcW w:w="501" w:type="pct"/>
            <w:vAlign w:val="center"/>
          </w:tcPr>
          <w:p w:rsidR="006F36C4" w:rsidRPr="00093EB7" w:rsidRDefault="006F36C4" w:rsidP="006F36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93EB7">
              <w:rPr>
                <w:rFonts w:asciiTheme="minorHAnsi" w:hAnsiTheme="minorHAnsi" w:cstheme="minorHAnsi"/>
                <w:sz w:val="20"/>
                <w:szCs w:val="20"/>
              </w:rPr>
              <w:t>604,488</w:t>
            </w:r>
          </w:p>
        </w:tc>
        <w:tc>
          <w:tcPr>
            <w:tcW w:w="501" w:type="pct"/>
            <w:vAlign w:val="center"/>
          </w:tcPr>
          <w:p w:rsidR="006F36C4" w:rsidRPr="00093EB7" w:rsidRDefault="006F36C4" w:rsidP="006F36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93EB7">
              <w:rPr>
                <w:rFonts w:asciiTheme="minorHAnsi" w:hAnsiTheme="minorHAnsi" w:cstheme="minorHAnsi"/>
                <w:sz w:val="20"/>
                <w:szCs w:val="20"/>
              </w:rPr>
              <w:t>662,166</w:t>
            </w:r>
          </w:p>
        </w:tc>
        <w:tc>
          <w:tcPr>
            <w:tcW w:w="500" w:type="pct"/>
            <w:vAlign w:val="center"/>
          </w:tcPr>
          <w:p w:rsidR="006F36C4" w:rsidRPr="004A09F4" w:rsidRDefault="006F36C4" w:rsidP="006F36C4">
            <w:pPr>
              <w:jc w:val="righ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93EB7">
              <w:rPr>
                <w:rFonts w:asciiTheme="minorHAnsi" w:hAnsiTheme="minorHAnsi" w:cstheme="minorHAnsi"/>
                <w:sz w:val="20"/>
                <w:szCs w:val="20"/>
              </w:rPr>
              <w:t>380,422</w:t>
            </w:r>
          </w:p>
        </w:tc>
        <w:tc>
          <w:tcPr>
            <w:tcW w:w="452" w:type="pct"/>
            <w:vAlign w:val="center"/>
          </w:tcPr>
          <w:p w:rsidR="006F36C4" w:rsidRPr="004A09F4" w:rsidRDefault="006F36C4" w:rsidP="006F36C4">
            <w:pPr>
              <w:jc w:val="righ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93EB7">
              <w:rPr>
                <w:rFonts w:asciiTheme="minorHAnsi" w:hAnsiTheme="minorHAnsi" w:cstheme="minorHAnsi"/>
                <w:sz w:val="20"/>
                <w:szCs w:val="20"/>
              </w:rPr>
              <w:t>65,874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F36C4" w:rsidRPr="004A09F4" w:rsidRDefault="006F36C4" w:rsidP="006F36C4">
            <w:pPr>
              <w:jc w:val="righ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F76FA">
              <w:rPr>
                <w:rFonts w:asciiTheme="minorHAnsi" w:hAnsiTheme="minorHAnsi" w:cstheme="minorHAnsi"/>
                <w:sz w:val="20"/>
                <w:szCs w:val="20"/>
              </w:rPr>
              <w:t>72,933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6F36C4" w:rsidRPr="00093EB7" w:rsidRDefault="006F36C4" w:rsidP="006F36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93EB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6F36C4" w:rsidRPr="00093EB7" w:rsidRDefault="006F36C4" w:rsidP="006F36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93EB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5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36C4" w:rsidRPr="00093EB7" w:rsidRDefault="006F36C4" w:rsidP="009C7A8F">
            <w:pPr>
              <w:ind w:left="-8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F76FA">
              <w:rPr>
                <w:rFonts w:asciiTheme="minorHAnsi" w:hAnsiTheme="minorHAnsi" w:cstheme="minorHAnsi"/>
                <w:sz w:val="20"/>
                <w:szCs w:val="20"/>
              </w:rPr>
              <w:t>1 785,883</w:t>
            </w:r>
          </w:p>
        </w:tc>
      </w:tr>
      <w:tr w:rsidR="009C7A8F" w:rsidRPr="00F82CFD" w:rsidTr="00213FA5">
        <w:trPr>
          <w:trHeight w:val="283"/>
        </w:trPr>
        <w:tc>
          <w:tcPr>
            <w:tcW w:w="125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36C4" w:rsidRPr="00F82CFD" w:rsidRDefault="006F36C4" w:rsidP="006F36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2CFD">
              <w:rPr>
                <w:rFonts w:asciiTheme="minorHAnsi" w:hAnsiTheme="minorHAnsi" w:cstheme="minorHAnsi"/>
                <w:sz w:val="20"/>
                <w:szCs w:val="20"/>
              </w:rPr>
              <w:t>Rozpočet</w:t>
            </w:r>
          </w:p>
        </w:tc>
        <w:tc>
          <w:tcPr>
            <w:tcW w:w="501" w:type="pct"/>
            <w:vAlign w:val="center"/>
          </w:tcPr>
          <w:p w:rsidR="006F36C4" w:rsidRPr="00F82CFD" w:rsidRDefault="006F36C4" w:rsidP="006F36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2CFD">
              <w:rPr>
                <w:rFonts w:asciiTheme="minorHAnsi" w:hAnsiTheme="minorHAnsi" w:cstheme="minorHAnsi"/>
                <w:sz w:val="20"/>
                <w:szCs w:val="20"/>
              </w:rPr>
              <w:t>391,155</w:t>
            </w:r>
          </w:p>
        </w:tc>
        <w:tc>
          <w:tcPr>
            <w:tcW w:w="501" w:type="pct"/>
            <w:vAlign w:val="center"/>
          </w:tcPr>
          <w:p w:rsidR="006F36C4" w:rsidRPr="00F82CFD" w:rsidRDefault="006F36C4" w:rsidP="006F36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2CFD">
              <w:rPr>
                <w:rFonts w:asciiTheme="minorHAnsi" w:hAnsiTheme="minorHAnsi" w:cstheme="minorHAnsi"/>
                <w:sz w:val="20"/>
                <w:szCs w:val="20"/>
              </w:rPr>
              <w:t>584,005</w:t>
            </w:r>
          </w:p>
        </w:tc>
        <w:tc>
          <w:tcPr>
            <w:tcW w:w="500" w:type="pct"/>
            <w:vAlign w:val="center"/>
          </w:tcPr>
          <w:p w:rsidR="006F36C4" w:rsidRPr="00F82CFD" w:rsidRDefault="006F36C4" w:rsidP="006F36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2CFD">
              <w:rPr>
                <w:rFonts w:asciiTheme="minorHAnsi" w:hAnsiTheme="minorHAnsi" w:cstheme="minorHAnsi"/>
                <w:sz w:val="20"/>
                <w:szCs w:val="20"/>
              </w:rPr>
              <w:t>139,858</w:t>
            </w:r>
          </w:p>
        </w:tc>
        <w:tc>
          <w:tcPr>
            <w:tcW w:w="452" w:type="pct"/>
            <w:vAlign w:val="center"/>
          </w:tcPr>
          <w:p w:rsidR="006F36C4" w:rsidRPr="00F82CFD" w:rsidRDefault="006F36C4" w:rsidP="006F36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2CFD">
              <w:rPr>
                <w:rFonts w:asciiTheme="minorHAnsi" w:hAnsiTheme="minorHAnsi" w:cstheme="minorHAnsi"/>
                <w:sz w:val="20"/>
                <w:szCs w:val="20"/>
              </w:rPr>
              <w:t>65,874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F36C4" w:rsidRPr="00F82CFD" w:rsidRDefault="006F36C4" w:rsidP="009C7A8F">
            <w:pPr>
              <w:ind w:left="-14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2CFD">
              <w:rPr>
                <w:rFonts w:asciiTheme="minorHAnsi" w:hAnsiTheme="minorHAnsi" w:cstheme="minorHAnsi"/>
                <w:sz w:val="20"/>
                <w:szCs w:val="20"/>
              </w:rPr>
              <w:t>142,993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6F36C4" w:rsidRPr="00F82CFD" w:rsidRDefault="006F36C4" w:rsidP="006F36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6F36C4" w:rsidRPr="00F82CFD" w:rsidRDefault="006F36C4" w:rsidP="006F36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36C4" w:rsidRPr="00F82CFD" w:rsidRDefault="006F36C4" w:rsidP="009C7A8F">
            <w:pPr>
              <w:ind w:left="-8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1 323,885</w:t>
            </w:r>
          </w:p>
        </w:tc>
      </w:tr>
      <w:tr w:rsidR="009C7A8F" w:rsidRPr="00F82CFD" w:rsidTr="00213FA5">
        <w:trPr>
          <w:trHeight w:val="283"/>
        </w:trPr>
        <w:tc>
          <w:tcPr>
            <w:tcW w:w="125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D7101" w:rsidRPr="00F82CFD" w:rsidRDefault="00DD7101" w:rsidP="00DD71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2CFD">
              <w:rPr>
                <w:rFonts w:asciiTheme="minorHAnsi" w:hAnsiTheme="minorHAnsi" w:cstheme="minorHAnsi"/>
                <w:sz w:val="20"/>
                <w:szCs w:val="20"/>
              </w:rPr>
              <w:t>Upravený rozpočet</w:t>
            </w:r>
          </w:p>
        </w:tc>
        <w:tc>
          <w:tcPr>
            <w:tcW w:w="501" w:type="pct"/>
            <w:vAlign w:val="center"/>
          </w:tcPr>
          <w:p w:rsidR="00DD7101" w:rsidRPr="00F82CFD" w:rsidRDefault="00DD7101" w:rsidP="00DD710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2CFD">
              <w:rPr>
                <w:rFonts w:asciiTheme="minorHAnsi" w:hAnsiTheme="minorHAnsi" w:cstheme="minorHAnsi"/>
                <w:sz w:val="20"/>
                <w:szCs w:val="20"/>
              </w:rPr>
              <w:t>536,476</w:t>
            </w:r>
          </w:p>
        </w:tc>
        <w:tc>
          <w:tcPr>
            <w:tcW w:w="501" w:type="pct"/>
            <w:vAlign w:val="center"/>
          </w:tcPr>
          <w:p w:rsidR="00DD7101" w:rsidRPr="00F82CFD" w:rsidRDefault="00DD7101" w:rsidP="00DD710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2CFD">
              <w:rPr>
                <w:rFonts w:asciiTheme="minorHAnsi" w:hAnsiTheme="minorHAnsi" w:cstheme="minorHAnsi"/>
                <w:sz w:val="20"/>
                <w:szCs w:val="20"/>
              </w:rPr>
              <w:t>594,241</w:t>
            </w:r>
          </w:p>
        </w:tc>
        <w:tc>
          <w:tcPr>
            <w:tcW w:w="500" w:type="pct"/>
            <w:vAlign w:val="center"/>
          </w:tcPr>
          <w:p w:rsidR="00DD7101" w:rsidRPr="00F82CFD" w:rsidRDefault="00DD7101" w:rsidP="00DD710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2CFD">
              <w:rPr>
                <w:rFonts w:asciiTheme="minorHAnsi" w:hAnsiTheme="minorHAnsi" w:cstheme="minorHAnsi"/>
                <w:sz w:val="20"/>
                <w:szCs w:val="20"/>
              </w:rPr>
              <w:t>271,833</w:t>
            </w:r>
          </w:p>
        </w:tc>
        <w:tc>
          <w:tcPr>
            <w:tcW w:w="452" w:type="pct"/>
            <w:vAlign w:val="center"/>
          </w:tcPr>
          <w:p w:rsidR="00DD7101" w:rsidRPr="00F82CFD" w:rsidRDefault="00DD7101" w:rsidP="00DD710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2CFD">
              <w:rPr>
                <w:rFonts w:asciiTheme="minorHAnsi" w:hAnsiTheme="minorHAnsi" w:cstheme="minorHAnsi"/>
                <w:sz w:val="20"/>
                <w:szCs w:val="20"/>
              </w:rPr>
              <w:t>62,388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DD7101" w:rsidRPr="00F82CFD" w:rsidRDefault="00DD7101" w:rsidP="009C7A8F">
            <w:pPr>
              <w:ind w:left="-14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2CFD">
              <w:rPr>
                <w:rFonts w:asciiTheme="minorHAnsi" w:hAnsiTheme="minorHAnsi" w:cstheme="minorHAnsi"/>
                <w:sz w:val="20"/>
                <w:szCs w:val="20"/>
              </w:rPr>
              <w:t>140,637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DD7101" w:rsidRPr="00F82CFD" w:rsidRDefault="00DD7101" w:rsidP="00DD710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DD7101" w:rsidRPr="00F82CFD" w:rsidRDefault="00DD7101" w:rsidP="00DD710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7101" w:rsidRPr="00F82CFD" w:rsidRDefault="00DD7101" w:rsidP="009C7A8F">
            <w:pPr>
              <w:ind w:left="-8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1 605,</w:t>
            </w:r>
            <w:r w:rsidR="0073704C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9C7A8F" w:rsidRPr="00F82CFD" w:rsidTr="00213FA5">
        <w:trPr>
          <w:trHeight w:val="283"/>
        </w:trPr>
        <w:tc>
          <w:tcPr>
            <w:tcW w:w="125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36C4" w:rsidRPr="00F82CFD" w:rsidRDefault="006F36C4" w:rsidP="006F36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2CFD">
              <w:rPr>
                <w:rFonts w:asciiTheme="minorHAnsi" w:hAnsiTheme="minorHAnsi" w:cstheme="minorHAnsi"/>
                <w:sz w:val="20"/>
                <w:szCs w:val="20"/>
              </w:rPr>
              <w:t>Skutečnost</w:t>
            </w:r>
          </w:p>
        </w:tc>
        <w:tc>
          <w:tcPr>
            <w:tcW w:w="501" w:type="pct"/>
            <w:vAlign w:val="center"/>
          </w:tcPr>
          <w:p w:rsidR="006F36C4" w:rsidRPr="00F82CFD" w:rsidRDefault="006F36C4" w:rsidP="006F36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2CFD">
              <w:rPr>
                <w:rFonts w:asciiTheme="minorHAnsi" w:hAnsiTheme="minorHAnsi" w:cstheme="minorHAnsi"/>
                <w:sz w:val="20"/>
                <w:szCs w:val="20"/>
              </w:rPr>
              <w:t>604,488</w:t>
            </w:r>
          </w:p>
        </w:tc>
        <w:tc>
          <w:tcPr>
            <w:tcW w:w="501" w:type="pct"/>
            <w:vAlign w:val="center"/>
          </w:tcPr>
          <w:p w:rsidR="006F36C4" w:rsidRPr="00F82CFD" w:rsidRDefault="006F36C4" w:rsidP="006F36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662,166</w:t>
            </w:r>
          </w:p>
        </w:tc>
        <w:tc>
          <w:tcPr>
            <w:tcW w:w="500" w:type="pct"/>
            <w:vAlign w:val="center"/>
          </w:tcPr>
          <w:p w:rsidR="006F36C4" w:rsidRPr="00F82CFD" w:rsidRDefault="006F36C4" w:rsidP="006F36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2CFD">
              <w:rPr>
                <w:rFonts w:asciiTheme="minorHAnsi" w:hAnsiTheme="minorHAnsi" w:cstheme="minorHAnsi"/>
                <w:sz w:val="20"/>
                <w:szCs w:val="20"/>
              </w:rPr>
              <w:t>325,483</w:t>
            </w:r>
          </w:p>
        </w:tc>
        <w:tc>
          <w:tcPr>
            <w:tcW w:w="452" w:type="pct"/>
            <w:vAlign w:val="center"/>
          </w:tcPr>
          <w:p w:rsidR="006F36C4" w:rsidRPr="00F82CFD" w:rsidRDefault="006F36C4" w:rsidP="006F36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2CFD">
              <w:rPr>
                <w:rFonts w:asciiTheme="minorHAnsi" w:hAnsiTheme="minorHAnsi" w:cstheme="minorHAnsi"/>
                <w:sz w:val="20"/>
                <w:szCs w:val="20"/>
              </w:rPr>
              <w:t>84,004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F36C4" w:rsidRPr="00F82CFD" w:rsidRDefault="006F36C4" w:rsidP="009C7A8F">
            <w:pPr>
              <w:ind w:left="-14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2CFD">
              <w:rPr>
                <w:rFonts w:asciiTheme="minorHAnsi" w:hAnsiTheme="minorHAnsi" w:cstheme="minorHAnsi"/>
                <w:sz w:val="20"/>
                <w:szCs w:val="20"/>
              </w:rPr>
              <w:t>152,258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6F36C4" w:rsidRPr="00F82CFD" w:rsidRDefault="006F36C4" w:rsidP="006F36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6F36C4" w:rsidRPr="00F82CFD" w:rsidRDefault="006F36C4" w:rsidP="006F36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36C4" w:rsidRPr="00F82CFD" w:rsidRDefault="006F36C4" w:rsidP="009C7A8F">
            <w:pPr>
              <w:ind w:left="-8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1 828,399</w:t>
            </w:r>
          </w:p>
        </w:tc>
      </w:tr>
      <w:tr w:rsidR="009C7A8F" w:rsidRPr="00F82CFD" w:rsidTr="00213FA5">
        <w:trPr>
          <w:trHeight w:val="283"/>
        </w:trPr>
        <w:tc>
          <w:tcPr>
            <w:tcW w:w="125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36C4" w:rsidRPr="00F82CFD" w:rsidRDefault="00213FA5" w:rsidP="00213F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6F36C4" w:rsidRPr="00F82CFD">
              <w:rPr>
                <w:rFonts w:asciiTheme="minorHAnsi" w:hAnsiTheme="minorHAnsi" w:cstheme="minorHAnsi"/>
                <w:sz w:val="20"/>
                <w:szCs w:val="20"/>
              </w:rPr>
              <w:t xml:space="preserve"> 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ho</w:t>
            </w:r>
            <w:r w:rsidR="006F36C4" w:rsidRPr="00F82CFD">
              <w:rPr>
                <w:rFonts w:asciiTheme="minorHAnsi" w:hAnsiTheme="minorHAnsi" w:cstheme="minorHAnsi"/>
                <w:sz w:val="20"/>
                <w:szCs w:val="20"/>
              </w:rPr>
              <w:t>:  MRZ</w:t>
            </w:r>
            <w:r w:rsidR="00821B67">
              <w:rPr>
                <w:rStyle w:val="Znakapoznpodarou"/>
                <w:rFonts w:asciiTheme="minorHAnsi" w:hAnsiTheme="minorHAnsi" w:cstheme="minorHAnsi"/>
                <w:sz w:val="20"/>
                <w:szCs w:val="20"/>
              </w:rPr>
              <w:footnoteReference w:id="3"/>
            </w:r>
          </w:p>
        </w:tc>
        <w:tc>
          <w:tcPr>
            <w:tcW w:w="501" w:type="pct"/>
            <w:vAlign w:val="center"/>
          </w:tcPr>
          <w:p w:rsidR="006F36C4" w:rsidRPr="00F82CFD" w:rsidRDefault="006F36C4" w:rsidP="006F36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2CFD">
              <w:rPr>
                <w:rFonts w:asciiTheme="minorHAnsi" w:hAnsiTheme="minorHAnsi" w:cstheme="minorHAnsi"/>
                <w:sz w:val="20"/>
                <w:szCs w:val="20"/>
              </w:rPr>
              <w:t>68,332</w:t>
            </w:r>
          </w:p>
        </w:tc>
        <w:tc>
          <w:tcPr>
            <w:tcW w:w="501" w:type="pct"/>
            <w:vAlign w:val="center"/>
          </w:tcPr>
          <w:p w:rsidR="006F36C4" w:rsidRPr="00F82CFD" w:rsidRDefault="006F36C4" w:rsidP="006F36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2CFD">
              <w:rPr>
                <w:rFonts w:asciiTheme="minorHAnsi" w:hAnsiTheme="minorHAnsi" w:cstheme="minorHAnsi"/>
                <w:sz w:val="20"/>
                <w:szCs w:val="20"/>
              </w:rPr>
              <w:t>84,888</w:t>
            </w:r>
          </w:p>
        </w:tc>
        <w:tc>
          <w:tcPr>
            <w:tcW w:w="500" w:type="pct"/>
            <w:vAlign w:val="center"/>
          </w:tcPr>
          <w:p w:rsidR="006F36C4" w:rsidRPr="00F82CFD" w:rsidRDefault="006F36C4" w:rsidP="006F36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2CFD">
              <w:rPr>
                <w:rFonts w:asciiTheme="minorHAnsi" w:hAnsiTheme="minorHAnsi" w:cstheme="minorHAnsi"/>
                <w:sz w:val="20"/>
                <w:szCs w:val="20"/>
              </w:rPr>
              <w:t>105,186</w:t>
            </w:r>
          </w:p>
        </w:tc>
        <w:tc>
          <w:tcPr>
            <w:tcW w:w="452" w:type="pct"/>
            <w:vAlign w:val="center"/>
          </w:tcPr>
          <w:p w:rsidR="006F36C4" w:rsidRPr="00F82CFD" w:rsidRDefault="006F36C4" w:rsidP="006F36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2CFD">
              <w:rPr>
                <w:rFonts w:asciiTheme="minorHAnsi" w:hAnsiTheme="minorHAnsi" w:cstheme="minorHAnsi"/>
                <w:sz w:val="20"/>
                <w:szCs w:val="20"/>
              </w:rPr>
              <w:t>32,708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F36C4" w:rsidRPr="00F82CFD" w:rsidRDefault="006F36C4" w:rsidP="006F36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2CFD">
              <w:rPr>
                <w:rFonts w:asciiTheme="minorHAnsi" w:hAnsiTheme="minorHAnsi" w:cstheme="minorHAnsi"/>
                <w:sz w:val="20"/>
                <w:szCs w:val="20"/>
              </w:rPr>
              <w:t>37,999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6F36C4" w:rsidRPr="00F82CFD" w:rsidRDefault="006F36C4" w:rsidP="006F36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6F36C4" w:rsidRPr="00F82CFD" w:rsidRDefault="006F36C4" w:rsidP="006F36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36C4" w:rsidRPr="00F82CFD" w:rsidRDefault="006F36C4" w:rsidP="009C7A8F">
            <w:pPr>
              <w:ind w:left="-8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329,113</w:t>
            </w:r>
          </w:p>
        </w:tc>
      </w:tr>
      <w:tr w:rsidR="009C7A8F" w:rsidRPr="00F82CFD" w:rsidTr="00213FA5">
        <w:trPr>
          <w:trHeight w:val="283"/>
        </w:trPr>
        <w:tc>
          <w:tcPr>
            <w:tcW w:w="1253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36C4" w:rsidRPr="00F82CFD" w:rsidRDefault="006F36C4" w:rsidP="00CD5FED">
            <w:pPr>
              <w:ind w:left="65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NNV</w:t>
            </w:r>
            <w:r w:rsidR="00821B67">
              <w:rPr>
                <w:rStyle w:val="Znakapoznpodarou"/>
                <w:rFonts w:asciiTheme="minorHAnsi" w:hAnsiTheme="minorHAnsi" w:cstheme="minorHAnsi"/>
                <w:sz w:val="20"/>
                <w:szCs w:val="20"/>
              </w:rPr>
              <w:footnoteReference w:id="4"/>
            </w:r>
          </w:p>
        </w:tc>
        <w:tc>
          <w:tcPr>
            <w:tcW w:w="501" w:type="pct"/>
            <w:tcBorders>
              <w:bottom w:val="single" w:sz="12" w:space="0" w:color="auto"/>
            </w:tcBorders>
            <w:vAlign w:val="center"/>
          </w:tcPr>
          <w:p w:rsidR="006F36C4" w:rsidRPr="00F82CFD" w:rsidRDefault="006F36C4" w:rsidP="006F36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0,320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vAlign w:val="center"/>
          </w:tcPr>
          <w:p w:rsidR="006F36C4" w:rsidRPr="00F82CFD" w:rsidRDefault="006F36C4" w:rsidP="006F36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1,805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vAlign w:val="center"/>
          </w:tcPr>
          <w:p w:rsidR="006F36C4" w:rsidRPr="00F82CFD" w:rsidRDefault="006F36C4" w:rsidP="006F36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51,536</w:t>
            </w:r>
          </w:p>
        </w:tc>
        <w:tc>
          <w:tcPr>
            <w:tcW w:w="452" w:type="pct"/>
            <w:tcBorders>
              <w:bottom w:val="single" w:sz="12" w:space="0" w:color="auto"/>
            </w:tcBorders>
            <w:vAlign w:val="center"/>
          </w:tcPr>
          <w:p w:rsidR="006F36C4" w:rsidRPr="00F82CFD" w:rsidRDefault="006F36C4" w:rsidP="006F36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11,092</w:t>
            </w:r>
          </w:p>
        </w:tc>
        <w:tc>
          <w:tcPr>
            <w:tcW w:w="46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36C4" w:rsidRPr="00F82CFD" w:rsidRDefault="006F36C4" w:rsidP="006F36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26,378</w:t>
            </w:r>
          </w:p>
        </w:tc>
        <w:tc>
          <w:tcPr>
            <w:tcW w:w="3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36C4" w:rsidRPr="00F82CFD" w:rsidRDefault="006F36C4" w:rsidP="006F36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36C4" w:rsidRPr="00F82CFD" w:rsidRDefault="006F36C4" w:rsidP="006F36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36C4" w:rsidRPr="00F82CFD" w:rsidRDefault="006F36C4" w:rsidP="009C7A8F">
            <w:pPr>
              <w:ind w:left="-8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F36C4" w:rsidRPr="00C25780" w:rsidRDefault="006F36C4" w:rsidP="0035557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25780">
        <w:rPr>
          <w:rFonts w:asciiTheme="minorHAnsi" w:hAnsiTheme="minorHAnsi" w:cstheme="minorHAnsi"/>
          <w:b/>
          <w:bCs/>
          <w:sz w:val="20"/>
          <w:szCs w:val="20"/>
        </w:rPr>
        <w:t>Zdroj:</w:t>
      </w:r>
      <w:r w:rsidRPr="00C2578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13FA5">
        <w:rPr>
          <w:rFonts w:asciiTheme="minorHAnsi" w:hAnsiTheme="minorHAnsi" w:cstheme="minorHAnsi"/>
          <w:bCs/>
          <w:sz w:val="20"/>
          <w:szCs w:val="20"/>
        </w:rPr>
        <w:t>d</w:t>
      </w:r>
      <w:r w:rsidRPr="00C25780">
        <w:rPr>
          <w:rFonts w:asciiTheme="minorHAnsi" w:hAnsiTheme="minorHAnsi" w:cstheme="minorHAnsi"/>
          <w:bCs/>
          <w:sz w:val="20"/>
          <w:szCs w:val="20"/>
        </w:rPr>
        <w:t xml:space="preserve">okumentace programu 114 210 včetně změn, závěrečný účet kapitoly </w:t>
      </w:r>
      <w:r w:rsidR="005A642E" w:rsidRPr="00C25780">
        <w:rPr>
          <w:rFonts w:asciiTheme="minorHAnsi" w:hAnsiTheme="minorHAnsi" w:cstheme="minorHAnsi"/>
          <w:bCs/>
          <w:sz w:val="20"/>
          <w:szCs w:val="20"/>
        </w:rPr>
        <w:t>MV</w:t>
      </w:r>
      <w:r w:rsidR="00314B6A" w:rsidRPr="00C25780">
        <w:rPr>
          <w:rFonts w:asciiTheme="minorHAnsi" w:hAnsiTheme="minorHAnsi" w:cstheme="minorHAnsi"/>
          <w:bCs/>
          <w:sz w:val="20"/>
          <w:szCs w:val="20"/>
        </w:rPr>
        <w:t>.</w:t>
      </w:r>
      <w:r w:rsidRPr="00C25780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821B67" w:rsidRDefault="00821B67" w:rsidP="00355574">
      <w:pPr>
        <w:jc w:val="both"/>
        <w:rPr>
          <w:rFonts w:asciiTheme="minorHAnsi" w:hAnsiTheme="minorHAnsi" w:cstheme="minorHAnsi"/>
          <w:color w:val="000000"/>
        </w:rPr>
      </w:pPr>
    </w:p>
    <w:p w:rsidR="0024692B" w:rsidRDefault="0024692B" w:rsidP="00355574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</w:t>
      </w:r>
      <w:r w:rsidR="00F14329">
        <w:rPr>
          <w:rFonts w:asciiTheme="minorHAnsi" w:hAnsiTheme="minorHAnsi" w:cstheme="minorHAnsi"/>
          <w:color w:val="000000"/>
        </w:rPr>
        <w:t>rogram</w:t>
      </w:r>
      <w:r w:rsidR="00431E7C" w:rsidRPr="0024692B">
        <w:rPr>
          <w:rFonts w:asciiTheme="minorHAnsi" w:hAnsiTheme="minorHAnsi" w:cstheme="minorHAnsi"/>
          <w:color w:val="000000"/>
        </w:rPr>
        <w:t xml:space="preserve"> č. 114</w:t>
      </w:r>
      <w:r w:rsidR="00213FA5">
        <w:rPr>
          <w:rFonts w:asciiTheme="minorHAnsi" w:hAnsiTheme="minorHAnsi" w:cstheme="minorHAnsi"/>
          <w:color w:val="000000"/>
        </w:rPr>
        <w:t> </w:t>
      </w:r>
      <w:r w:rsidR="00431E7C" w:rsidRPr="0024692B">
        <w:rPr>
          <w:rFonts w:asciiTheme="minorHAnsi" w:hAnsiTheme="minorHAnsi" w:cstheme="minorHAnsi"/>
          <w:color w:val="000000"/>
        </w:rPr>
        <w:t>230</w:t>
      </w:r>
      <w:r w:rsidR="00213FA5">
        <w:rPr>
          <w:rFonts w:asciiTheme="minorHAnsi" w:hAnsiTheme="minorHAnsi" w:cstheme="minorHAnsi"/>
          <w:color w:val="000000"/>
        </w:rPr>
        <w:t xml:space="preserve"> –</w:t>
      </w:r>
      <w:r w:rsidR="00431E7C" w:rsidRPr="0024692B">
        <w:rPr>
          <w:rFonts w:asciiTheme="minorHAnsi" w:hAnsiTheme="minorHAnsi" w:cstheme="minorHAnsi"/>
        </w:rPr>
        <w:t xml:space="preserve"> </w:t>
      </w:r>
      <w:r w:rsidR="00431E7C" w:rsidRPr="0024692B">
        <w:rPr>
          <w:rFonts w:asciiTheme="minorHAnsi" w:hAnsiTheme="minorHAnsi" w:cstheme="minorHAnsi"/>
          <w:i/>
        </w:rPr>
        <w:t>Periodická obnova základní požární techniky jednotek zařazených do plošného pokrytí</w:t>
      </w:r>
      <w:r w:rsidR="00431E7C" w:rsidRPr="0024692B">
        <w:rPr>
          <w:rFonts w:asciiTheme="minorHAnsi" w:hAnsiTheme="minorHAnsi" w:cstheme="minorHAnsi"/>
        </w:rPr>
        <w:t xml:space="preserve"> </w:t>
      </w:r>
      <w:r w:rsidR="00431E7C" w:rsidRPr="0024692B">
        <w:rPr>
          <w:rFonts w:asciiTheme="minorHAnsi" w:hAnsiTheme="minorHAnsi" w:cstheme="minorHAnsi"/>
          <w:color w:val="000000"/>
        </w:rPr>
        <w:t>(dále také „program 114 230“)</w:t>
      </w:r>
      <w:r>
        <w:rPr>
          <w:rFonts w:asciiTheme="minorHAnsi" w:hAnsiTheme="minorHAnsi" w:cstheme="minorHAnsi"/>
          <w:color w:val="000000"/>
        </w:rPr>
        <w:t xml:space="preserve"> byl realizován v letech 2007 až 2011 s</w:t>
      </w:r>
      <w:r w:rsidR="006F36C4">
        <w:rPr>
          <w:rFonts w:asciiTheme="minorHAnsi" w:hAnsiTheme="minorHAnsi" w:cstheme="minorHAnsi"/>
          <w:color w:val="000000"/>
        </w:rPr>
        <w:t> celkovými výdaji 755 m</w:t>
      </w:r>
      <w:r w:rsidR="00574403">
        <w:rPr>
          <w:rFonts w:asciiTheme="minorHAnsi" w:hAnsiTheme="minorHAnsi" w:cstheme="minorHAnsi"/>
          <w:color w:val="000000"/>
        </w:rPr>
        <w:t>il. Kč</w:t>
      </w:r>
      <w:r w:rsidR="001A1216">
        <w:rPr>
          <w:rFonts w:asciiTheme="minorHAnsi" w:hAnsiTheme="minorHAnsi" w:cstheme="minorHAnsi"/>
          <w:color w:val="000000"/>
        </w:rPr>
        <w:t>.</w:t>
      </w:r>
    </w:p>
    <w:p w:rsidR="00821B67" w:rsidRPr="0024692B" w:rsidRDefault="00821B67" w:rsidP="00355574">
      <w:pPr>
        <w:jc w:val="both"/>
        <w:rPr>
          <w:rFonts w:asciiTheme="minorHAnsi" w:hAnsiTheme="minorHAnsi" w:cstheme="minorHAnsi"/>
          <w:color w:val="000000"/>
        </w:rPr>
      </w:pPr>
    </w:p>
    <w:p w:rsidR="00431E7C" w:rsidRDefault="0024692B" w:rsidP="00355574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Program</w:t>
      </w:r>
      <w:r w:rsidRPr="0024692B">
        <w:rPr>
          <w:rFonts w:asciiTheme="minorHAnsi" w:hAnsiTheme="minorHAnsi" w:cstheme="minorHAnsi"/>
          <w:color w:val="000000"/>
        </w:rPr>
        <w:t xml:space="preserve"> </w:t>
      </w:r>
      <w:r w:rsidR="00431E7C" w:rsidRPr="0024692B">
        <w:rPr>
          <w:rFonts w:asciiTheme="minorHAnsi" w:hAnsiTheme="minorHAnsi" w:cstheme="minorHAnsi"/>
          <w:color w:val="000000"/>
        </w:rPr>
        <w:t>č. 114</w:t>
      </w:r>
      <w:r w:rsidR="00213FA5">
        <w:rPr>
          <w:rFonts w:asciiTheme="minorHAnsi" w:hAnsiTheme="minorHAnsi" w:cstheme="minorHAnsi"/>
          <w:color w:val="000000"/>
        </w:rPr>
        <w:t> </w:t>
      </w:r>
      <w:r w:rsidR="00431E7C" w:rsidRPr="0024692B">
        <w:rPr>
          <w:rFonts w:asciiTheme="minorHAnsi" w:hAnsiTheme="minorHAnsi" w:cstheme="minorHAnsi"/>
          <w:color w:val="000000"/>
        </w:rPr>
        <w:t>240</w:t>
      </w:r>
      <w:r w:rsidR="00213FA5">
        <w:rPr>
          <w:rFonts w:asciiTheme="minorHAnsi" w:hAnsiTheme="minorHAnsi" w:cstheme="minorHAnsi"/>
          <w:color w:val="000000"/>
        </w:rPr>
        <w:t xml:space="preserve"> –</w:t>
      </w:r>
      <w:r w:rsidR="00431E7C" w:rsidRPr="0024692B">
        <w:rPr>
          <w:rFonts w:asciiTheme="minorHAnsi" w:hAnsiTheme="minorHAnsi" w:cstheme="minorHAnsi"/>
          <w:color w:val="000000"/>
        </w:rPr>
        <w:t xml:space="preserve"> </w:t>
      </w:r>
      <w:r w:rsidR="00431E7C" w:rsidRPr="0024692B">
        <w:rPr>
          <w:rFonts w:asciiTheme="minorHAnsi" w:hAnsiTheme="minorHAnsi" w:cstheme="minorHAnsi"/>
          <w:i/>
          <w:color w:val="000000"/>
        </w:rPr>
        <w:t>Pořízení a obnova majetku HZS ČR</w:t>
      </w:r>
      <w:r w:rsidR="00431E7C" w:rsidRPr="0024692B">
        <w:rPr>
          <w:rFonts w:asciiTheme="minorHAnsi" w:hAnsiTheme="minorHAnsi" w:cstheme="minorHAnsi"/>
          <w:color w:val="000000"/>
        </w:rPr>
        <w:t xml:space="preserve"> (dále také „program 114 240“) </w:t>
      </w:r>
      <w:r>
        <w:rPr>
          <w:rFonts w:asciiTheme="minorHAnsi" w:hAnsiTheme="minorHAnsi" w:cstheme="minorHAnsi"/>
          <w:color w:val="000000"/>
        </w:rPr>
        <w:t xml:space="preserve">měl být realizován v letech 2012 až 2014, ale byl se souhlasem </w:t>
      </w:r>
      <w:r w:rsidR="00213FA5">
        <w:rPr>
          <w:rFonts w:asciiTheme="minorHAnsi" w:hAnsiTheme="minorHAnsi" w:cstheme="minorHAnsi"/>
          <w:color w:val="000000"/>
        </w:rPr>
        <w:t>M</w:t>
      </w:r>
      <w:r>
        <w:rPr>
          <w:rFonts w:asciiTheme="minorHAnsi" w:hAnsiTheme="minorHAnsi" w:cstheme="minorHAnsi"/>
          <w:color w:val="000000"/>
        </w:rPr>
        <w:t>inisterstva financí prodloužen do konc</w:t>
      </w:r>
      <w:r w:rsidR="004B7372">
        <w:rPr>
          <w:rFonts w:asciiTheme="minorHAnsi" w:hAnsiTheme="minorHAnsi" w:cstheme="minorHAnsi"/>
          <w:color w:val="000000"/>
        </w:rPr>
        <w:t>e roku 2017</w:t>
      </w:r>
      <w:r w:rsidR="004B7372" w:rsidRPr="00411E5A">
        <w:rPr>
          <w:rFonts w:asciiTheme="minorHAnsi" w:hAnsiTheme="minorHAnsi" w:cstheme="minorHAnsi"/>
          <w:color w:val="000000"/>
        </w:rPr>
        <w:t xml:space="preserve">. </w:t>
      </w:r>
      <w:r w:rsidR="00420287" w:rsidRPr="00411E5A">
        <w:rPr>
          <w:rFonts w:asciiTheme="minorHAnsi" w:hAnsiTheme="minorHAnsi" w:cstheme="minorHAnsi"/>
          <w:color w:val="000000"/>
        </w:rPr>
        <w:t>Celkové výdaje programu jsou stanoveny ve výši</w:t>
      </w:r>
      <w:r w:rsidR="00411E5A" w:rsidRPr="00411E5A">
        <w:rPr>
          <w:rFonts w:asciiTheme="minorHAnsi" w:hAnsiTheme="minorHAnsi" w:cstheme="minorHAnsi"/>
          <w:color w:val="000000"/>
        </w:rPr>
        <w:t xml:space="preserve"> 2 052,9 mil. Kč.</w:t>
      </w:r>
      <w:r w:rsidR="00420287">
        <w:rPr>
          <w:rFonts w:asciiTheme="minorHAnsi" w:hAnsiTheme="minorHAnsi" w:cstheme="minorHAnsi"/>
          <w:color w:val="000000"/>
        </w:rPr>
        <w:t xml:space="preserve"> </w:t>
      </w:r>
      <w:r w:rsidR="00821B67">
        <w:rPr>
          <w:rFonts w:asciiTheme="minorHAnsi" w:hAnsiTheme="minorHAnsi" w:cstheme="minorHAnsi"/>
          <w:color w:val="000000"/>
        </w:rPr>
        <w:t>Př</w:t>
      </w:r>
      <w:r w:rsidR="00574403">
        <w:rPr>
          <w:rFonts w:asciiTheme="minorHAnsi" w:hAnsiTheme="minorHAnsi" w:cstheme="minorHAnsi"/>
          <w:color w:val="000000"/>
        </w:rPr>
        <w:t xml:space="preserve">ehled čerpání je </w:t>
      </w:r>
      <w:r w:rsidR="00E662E1">
        <w:rPr>
          <w:rFonts w:asciiTheme="minorHAnsi" w:hAnsiTheme="minorHAnsi" w:cstheme="minorHAnsi"/>
          <w:color w:val="000000"/>
        </w:rPr>
        <w:t xml:space="preserve">uveden </w:t>
      </w:r>
      <w:r w:rsidR="00574403">
        <w:rPr>
          <w:rFonts w:asciiTheme="minorHAnsi" w:hAnsiTheme="minorHAnsi" w:cstheme="minorHAnsi"/>
          <w:color w:val="000000"/>
        </w:rPr>
        <w:t>v tabulce č. 2.</w:t>
      </w:r>
    </w:p>
    <w:p w:rsidR="00BB225D" w:rsidRDefault="00BB225D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:rsidR="000C3B6B" w:rsidRDefault="000C3B6B" w:rsidP="00C25780">
      <w:pPr>
        <w:tabs>
          <w:tab w:val="right" w:pos="9072"/>
        </w:tabs>
        <w:spacing w:before="120"/>
        <w:jc w:val="both"/>
        <w:rPr>
          <w:rFonts w:asciiTheme="minorHAnsi" w:hAnsiTheme="minorHAnsi" w:cstheme="minorHAnsi"/>
          <w:b/>
          <w:bCs/>
        </w:rPr>
      </w:pPr>
    </w:p>
    <w:p w:rsidR="00574403" w:rsidRPr="00370E7E" w:rsidRDefault="00574403" w:rsidP="00C25780">
      <w:pPr>
        <w:tabs>
          <w:tab w:val="right" w:pos="9072"/>
        </w:tabs>
        <w:spacing w:before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Tabulka č. 2</w:t>
      </w:r>
      <w:r w:rsidRPr="00370E7E">
        <w:rPr>
          <w:rFonts w:asciiTheme="minorHAnsi" w:hAnsiTheme="minorHAnsi" w:cstheme="minorHAnsi"/>
          <w:b/>
          <w:bCs/>
        </w:rPr>
        <w:t xml:space="preserve"> – Výdaje státního rozpočtu na program 114</w:t>
      </w:r>
      <w:r w:rsidR="00FC7678">
        <w:rPr>
          <w:rFonts w:asciiTheme="minorHAnsi" w:hAnsiTheme="minorHAnsi" w:cstheme="minorHAnsi"/>
          <w:b/>
          <w:bCs/>
        </w:rPr>
        <w:t> </w:t>
      </w:r>
      <w:r w:rsidRPr="00370E7E">
        <w:rPr>
          <w:rFonts w:asciiTheme="minorHAnsi" w:hAnsiTheme="minorHAnsi" w:cstheme="minorHAnsi"/>
          <w:b/>
          <w:bCs/>
        </w:rPr>
        <w:t xml:space="preserve">240 </w:t>
      </w:r>
      <w:r w:rsidR="00FC7678">
        <w:rPr>
          <w:rFonts w:asciiTheme="minorHAnsi" w:hAnsiTheme="minorHAnsi" w:cstheme="minorHAnsi"/>
          <w:bCs/>
        </w:rPr>
        <w:tab/>
      </w:r>
      <w:r w:rsidRPr="00C25780">
        <w:rPr>
          <w:rFonts w:asciiTheme="minorHAnsi" w:hAnsiTheme="minorHAnsi" w:cstheme="minorHAnsi"/>
          <w:b/>
          <w:bCs/>
        </w:rPr>
        <w:t>(v mil. Kč)</w:t>
      </w:r>
    </w:p>
    <w:tbl>
      <w:tblPr>
        <w:tblW w:w="4886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921"/>
        <w:gridCol w:w="923"/>
        <w:gridCol w:w="922"/>
        <w:gridCol w:w="922"/>
        <w:gridCol w:w="922"/>
        <w:gridCol w:w="922"/>
        <w:gridCol w:w="1106"/>
      </w:tblGrid>
      <w:tr w:rsidR="00FC7678" w:rsidRPr="00370E7E" w:rsidTr="00FC7678">
        <w:trPr>
          <w:trHeight w:val="261"/>
        </w:trPr>
        <w:tc>
          <w:tcPr>
            <w:tcW w:w="1342" w:type="pc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574403" w:rsidRPr="00370E7E" w:rsidRDefault="00574403" w:rsidP="0057440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0E7E">
              <w:rPr>
                <w:rFonts w:asciiTheme="minorHAnsi" w:hAnsiTheme="minorHAnsi" w:cstheme="minorHAnsi"/>
                <w:b/>
                <w:sz w:val="20"/>
                <w:szCs w:val="20"/>
              </w:rPr>
              <w:t>Rok</w:t>
            </w:r>
          </w:p>
        </w:tc>
        <w:tc>
          <w:tcPr>
            <w:tcW w:w="507" w:type="pc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574403" w:rsidRPr="00370E7E" w:rsidRDefault="00574403" w:rsidP="005744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0E7E">
              <w:rPr>
                <w:rFonts w:asciiTheme="minorHAnsi" w:hAnsiTheme="minorHAnsi" w:cstheme="minorHAnsi"/>
                <w:b/>
                <w:sz w:val="20"/>
                <w:szCs w:val="20"/>
              </w:rPr>
              <w:t>2012</w:t>
            </w:r>
          </w:p>
        </w:tc>
        <w:tc>
          <w:tcPr>
            <w:tcW w:w="508" w:type="pc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574403" w:rsidRPr="00370E7E" w:rsidRDefault="00574403" w:rsidP="005744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0E7E">
              <w:rPr>
                <w:rFonts w:asciiTheme="minorHAnsi" w:hAnsiTheme="minorHAnsi" w:cstheme="minorHAnsi"/>
                <w:b/>
                <w:sz w:val="20"/>
                <w:szCs w:val="20"/>
              </w:rPr>
              <w:t>2013</w:t>
            </w:r>
          </w:p>
        </w:tc>
        <w:tc>
          <w:tcPr>
            <w:tcW w:w="508" w:type="pc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574403" w:rsidRPr="00370E7E" w:rsidRDefault="00574403" w:rsidP="005744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0E7E">
              <w:rPr>
                <w:rFonts w:asciiTheme="minorHAnsi" w:hAnsiTheme="minorHAnsi" w:cstheme="minorHAnsi"/>
                <w:b/>
                <w:sz w:val="20"/>
                <w:szCs w:val="20"/>
              </w:rPr>
              <w:t>2014</w:t>
            </w:r>
          </w:p>
        </w:tc>
        <w:tc>
          <w:tcPr>
            <w:tcW w:w="508" w:type="pc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574403" w:rsidRPr="00370E7E" w:rsidRDefault="00574403" w:rsidP="005744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0E7E">
              <w:rPr>
                <w:rFonts w:asciiTheme="minorHAnsi" w:hAnsiTheme="minorHAnsi" w:cstheme="minorHAnsi"/>
                <w:b/>
                <w:sz w:val="20"/>
                <w:szCs w:val="20"/>
              </w:rPr>
              <w:t>2015</w:t>
            </w:r>
          </w:p>
        </w:tc>
        <w:tc>
          <w:tcPr>
            <w:tcW w:w="508" w:type="pc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574403" w:rsidRPr="00370E7E" w:rsidRDefault="00574403" w:rsidP="005744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0E7E">
              <w:rPr>
                <w:rFonts w:asciiTheme="minorHAnsi" w:hAnsiTheme="minorHAnsi" w:cstheme="minorHAnsi"/>
                <w:b/>
                <w:sz w:val="20"/>
                <w:szCs w:val="20"/>
              </w:rPr>
              <w:t>2016</w:t>
            </w:r>
          </w:p>
        </w:tc>
        <w:tc>
          <w:tcPr>
            <w:tcW w:w="508" w:type="pc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574403" w:rsidRPr="00370E7E" w:rsidRDefault="00574403" w:rsidP="005744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0E7E">
              <w:rPr>
                <w:rFonts w:asciiTheme="minorHAnsi" w:hAnsiTheme="minorHAnsi" w:cstheme="minorHAnsi"/>
                <w:b/>
                <w:sz w:val="20"/>
                <w:szCs w:val="20"/>
              </w:rPr>
              <w:t>2017</w:t>
            </w:r>
          </w:p>
        </w:tc>
        <w:tc>
          <w:tcPr>
            <w:tcW w:w="609" w:type="pc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574403" w:rsidRPr="00370E7E" w:rsidRDefault="00574403" w:rsidP="005744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0E7E">
              <w:rPr>
                <w:rFonts w:asciiTheme="minorHAnsi" w:hAnsiTheme="minorHAnsi" w:cstheme="minorHAnsi"/>
                <w:b/>
                <w:sz w:val="20"/>
                <w:szCs w:val="20"/>
              </w:rPr>
              <w:t>Celkem</w:t>
            </w:r>
          </w:p>
        </w:tc>
      </w:tr>
      <w:tr w:rsidR="00FC7678" w:rsidRPr="00370E7E" w:rsidTr="00FC7678">
        <w:trPr>
          <w:trHeight w:val="261"/>
        </w:trPr>
        <w:tc>
          <w:tcPr>
            <w:tcW w:w="1342" w:type="pct"/>
            <w:vAlign w:val="center"/>
          </w:tcPr>
          <w:p w:rsidR="00574403" w:rsidRPr="00370E7E" w:rsidRDefault="00574403" w:rsidP="00F834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0E7E">
              <w:rPr>
                <w:rFonts w:asciiTheme="minorHAnsi" w:hAnsiTheme="minorHAnsi" w:cstheme="minorHAnsi"/>
                <w:sz w:val="20"/>
                <w:szCs w:val="20"/>
              </w:rPr>
              <w:t xml:space="preserve">Dokumentace </w:t>
            </w:r>
            <w:r w:rsidR="00F8346F">
              <w:rPr>
                <w:rFonts w:asciiTheme="minorHAnsi" w:hAnsiTheme="minorHAnsi" w:cstheme="minorHAnsi"/>
                <w:sz w:val="20"/>
                <w:szCs w:val="20"/>
              </w:rPr>
              <w:t>původní</w:t>
            </w:r>
          </w:p>
        </w:tc>
        <w:tc>
          <w:tcPr>
            <w:tcW w:w="507" w:type="pct"/>
            <w:vAlign w:val="center"/>
          </w:tcPr>
          <w:p w:rsidR="00574403" w:rsidRPr="00370E7E" w:rsidRDefault="00574403" w:rsidP="00574403">
            <w:pPr>
              <w:jc w:val="righ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70E7E">
              <w:rPr>
                <w:rFonts w:asciiTheme="minorHAnsi" w:hAnsiTheme="minorHAnsi" w:cstheme="minorHAnsi"/>
                <w:sz w:val="20"/>
                <w:szCs w:val="20"/>
              </w:rPr>
              <w:t>104,533</w:t>
            </w:r>
          </w:p>
        </w:tc>
        <w:tc>
          <w:tcPr>
            <w:tcW w:w="508" w:type="pct"/>
            <w:vAlign w:val="center"/>
          </w:tcPr>
          <w:p w:rsidR="00574403" w:rsidRPr="00370E7E" w:rsidRDefault="00574403" w:rsidP="0057440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70E7E">
              <w:rPr>
                <w:rFonts w:asciiTheme="minorHAnsi" w:hAnsiTheme="minorHAnsi" w:cstheme="minorHAnsi"/>
                <w:sz w:val="20"/>
                <w:szCs w:val="20"/>
              </w:rPr>
              <w:t>250,000</w:t>
            </w:r>
          </w:p>
        </w:tc>
        <w:tc>
          <w:tcPr>
            <w:tcW w:w="508" w:type="pct"/>
            <w:vAlign w:val="center"/>
          </w:tcPr>
          <w:p w:rsidR="00574403" w:rsidRPr="00370E7E" w:rsidRDefault="00574403" w:rsidP="0057440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70E7E">
              <w:rPr>
                <w:rFonts w:asciiTheme="minorHAnsi" w:hAnsiTheme="minorHAnsi" w:cstheme="minorHAnsi"/>
                <w:sz w:val="20"/>
                <w:szCs w:val="20"/>
              </w:rPr>
              <w:t>300,000</w:t>
            </w:r>
          </w:p>
        </w:tc>
        <w:tc>
          <w:tcPr>
            <w:tcW w:w="508" w:type="pct"/>
            <w:vAlign w:val="center"/>
          </w:tcPr>
          <w:p w:rsidR="00574403" w:rsidRPr="00370E7E" w:rsidRDefault="00574403" w:rsidP="0057440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70E7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08" w:type="pct"/>
            <w:vAlign w:val="center"/>
          </w:tcPr>
          <w:p w:rsidR="00574403" w:rsidRPr="00370E7E" w:rsidRDefault="00574403" w:rsidP="0057440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70E7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08" w:type="pct"/>
            <w:vAlign w:val="center"/>
          </w:tcPr>
          <w:p w:rsidR="00574403" w:rsidRPr="00370E7E" w:rsidRDefault="00574403" w:rsidP="0057440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70E7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09" w:type="pct"/>
            <w:vAlign w:val="center"/>
          </w:tcPr>
          <w:p w:rsidR="00574403" w:rsidRPr="00370E7E" w:rsidRDefault="00574403" w:rsidP="00213FA5">
            <w:pPr>
              <w:ind w:left="-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70E7E">
              <w:rPr>
                <w:rFonts w:asciiTheme="minorHAnsi" w:hAnsiTheme="minorHAnsi" w:cstheme="minorHAnsi"/>
                <w:sz w:val="20"/>
                <w:szCs w:val="20"/>
              </w:rPr>
              <w:t>654,533</w:t>
            </w:r>
          </w:p>
        </w:tc>
      </w:tr>
      <w:tr w:rsidR="00FC7678" w:rsidRPr="00370E7E" w:rsidTr="00FC7678">
        <w:trPr>
          <w:trHeight w:val="261"/>
        </w:trPr>
        <w:tc>
          <w:tcPr>
            <w:tcW w:w="1342" w:type="pct"/>
            <w:vAlign w:val="center"/>
          </w:tcPr>
          <w:p w:rsidR="00574403" w:rsidRPr="00370E7E" w:rsidRDefault="00574403" w:rsidP="00FC7678">
            <w:pPr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370E7E">
              <w:rPr>
                <w:rFonts w:asciiTheme="minorHAnsi" w:hAnsiTheme="minorHAnsi" w:cstheme="minorHAnsi"/>
                <w:sz w:val="20"/>
                <w:szCs w:val="20"/>
              </w:rPr>
              <w:t>Dokumentace</w:t>
            </w:r>
            <w:r w:rsidR="005815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C7678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5815F1">
              <w:rPr>
                <w:rFonts w:asciiTheme="minorHAnsi" w:hAnsiTheme="minorHAnsi" w:cstheme="minorHAnsi"/>
                <w:sz w:val="20"/>
                <w:szCs w:val="20"/>
              </w:rPr>
              <w:t>1. změn</w:t>
            </w:r>
            <w:r w:rsidR="00FC7678">
              <w:rPr>
                <w:rFonts w:asciiTheme="minorHAnsi" w:hAnsiTheme="minorHAnsi" w:cstheme="minorHAnsi"/>
                <w:sz w:val="20"/>
                <w:szCs w:val="20"/>
              </w:rPr>
              <w:t>ě</w:t>
            </w:r>
          </w:p>
        </w:tc>
        <w:tc>
          <w:tcPr>
            <w:tcW w:w="507" w:type="pct"/>
            <w:vAlign w:val="center"/>
          </w:tcPr>
          <w:p w:rsidR="00574403" w:rsidRPr="00370E7E" w:rsidRDefault="00574403" w:rsidP="00574403">
            <w:pPr>
              <w:jc w:val="righ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70E7E">
              <w:rPr>
                <w:rFonts w:asciiTheme="minorHAnsi" w:hAnsiTheme="minorHAnsi" w:cstheme="minorHAnsi"/>
                <w:sz w:val="20"/>
                <w:szCs w:val="20"/>
              </w:rPr>
              <w:t>273,397</w:t>
            </w:r>
          </w:p>
        </w:tc>
        <w:tc>
          <w:tcPr>
            <w:tcW w:w="508" w:type="pct"/>
            <w:vAlign w:val="center"/>
          </w:tcPr>
          <w:p w:rsidR="00574403" w:rsidRPr="00370E7E" w:rsidRDefault="00574403" w:rsidP="00574403">
            <w:pPr>
              <w:jc w:val="righ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70E7E">
              <w:rPr>
                <w:rFonts w:asciiTheme="minorHAnsi" w:hAnsiTheme="minorHAnsi" w:cstheme="minorHAnsi"/>
                <w:sz w:val="20"/>
                <w:szCs w:val="20"/>
              </w:rPr>
              <w:t>299,553</w:t>
            </w:r>
          </w:p>
        </w:tc>
        <w:tc>
          <w:tcPr>
            <w:tcW w:w="508" w:type="pct"/>
            <w:vAlign w:val="center"/>
          </w:tcPr>
          <w:p w:rsidR="00574403" w:rsidRPr="00370E7E" w:rsidRDefault="00574403" w:rsidP="00574403">
            <w:pPr>
              <w:jc w:val="righ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70E7E">
              <w:rPr>
                <w:rFonts w:asciiTheme="minorHAnsi" w:hAnsiTheme="minorHAnsi" w:cstheme="minorHAnsi"/>
                <w:sz w:val="20"/>
                <w:szCs w:val="20"/>
              </w:rPr>
              <w:t>332,836</w:t>
            </w:r>
          </w:p>
        </w:tc>
        <w:tc>
          <w:tcPr>
            <w:tcW w:w="508" w:type="pct"/>
            <w:vAlign w:val="center"/>
          </w:tcPr>
          <w:p w:rsidR="00574403" w:rsidRPr="00370E7E" w:rsidRDefault="00574403" w:rsidP="00574403">
            <w:pPr>
              <w:jc w:val="righ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70E7E">
              <w:rPr>
                <w:rFonts w:asciiTheme="minorHAnsi" w:hAnsiTheme="minorHAnsi" w:cstheme="minorHAnsi"/>
                <w:sz w:val="20"/>
                <w:szCs w:val="20"/>
              </w:rPr>
              <w:t>215,992</w:t>
            </w:r>
          </w:p>
        </w:tc>
        <w:tc>
          <w:tcPr>
            <w:tcW w:w="508" w:type="pct"/>
            <w:vAlign w:val="center"/>
          </w:tcPr>
          <w:p w:rsidR="00574403" w:rsidRPr="00370E7E" w:rsidRDefault="00574403" w:rsidP="0057440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70E7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08" w:type="pct"/>
            <w:vAlign w:val="center"/>
          </w:tcPr>
          <w:p w:rsidR="00574403" w:rsidRPr="00370E7E" w:rsidRDefault="00574403" w:rsidP="0057440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70E7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09" w:type="pct"/>
            <w:vAlign w:val="center"/>
          </w:tcPr>
          <w:p w:rsidR="00574403" w:rsidRPr="00370E7E" w:rsidRDefault="00574403" w:rsidP="00213FA5">
            <w:pPr>
              <w:ind w:left="-53"/>
              <w:jc w:val="righ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70E7E">
              <w:rPr>
                <w:rFonts w:asciiTheme="minorHAnsi" w:hAnsiTheme="minorHAnsi" w:cstheme="minorHAnsi"/>
                <w:sz w:val="20"/>
                <w:szCs w:val="20"/>
              </w:rPr>
              <w:t>1 121,778</w:t>
            </w:r>
          </w:p>
        </w:tc>
      </w:tr>
      <w:tr w:rsidR="00FC7678" w:rsidRPr="00370E7E" w:rsidTr="00FC7678">
        <w:trPr>
          <w:trHeight w:val="261"/>
        </w:trPr>
        <w:tc>
          <w:tcPr>
            <w:tcW w:w="1342" w:type="pct"/>
            <w:vAlign w:val="center"/>
          </w:tcPr>
          <w:p w:rsidR="00574403" w:rsidRPr="00370E7E" w:rsidRDefault="00574403" w:rsidP="00FC7678">
            <w:pPr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370E7E">
              <w:rPr>
                <w:rFonts w:asciiTheme="minorHAnsi" w:hAnsiTheme="minorHAnsi" w:cstheme="minorHAnsi"/>
                <w:sz w:val="20"/>
                <w:szCs w:val="20"/>
              </w:rPr>
              <w:t>Dokumentace</w:t>
            </w:r>
            <w:r w:rsidR="009106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C7678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F8346F">
              <w:rPr>
                <w:rFonts w:asciiTheme="minorHAnsi" w:hAnsiTheme="minorHAnsi" w:cstheme="minorHAnsi"/>
                <w:sz w:val="20"/>
                <w:szCs w:val="20"/>
              </w:rPr>
              <w:t>2. změn</w:t>
            </w:r>
            <w:r w:rsidR="00FC7678">
              <w:rPr>
                <w:rFonts w:asciiTheme="minorHAnsi" w:hAnsiTheme="minorHAnsi" w:cstheme="minorHAnsi"/>
                <w:sz w:val="20"/>
                <w:szCs w:val="20"/>
              </w:rPr>
              <w:t>ě</w:t>
            </w:r>
          </w:p>
        </w:tc>
        <w:tc>
          <w:tcPr>
            <w:tcW w:w="507" w:type="pct"/>
            <w:vAlign w:val="center"/>
          </w:tcPr>
          <w:p w:rsidR="00574403" w:rsidRPr="00370E7E" w:rsidRDefault="00574403" w:rsidP="00574403">
            <w:pPr>
              <w:jc w:val="righ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70E7E">
              <w:rPr>
                <w:rFonts w:asciiTheme="minorHAnsi" w:hAnsiTheme="minorHAnsi" w:cstheme="minorHAnsi"/>
                <w:sz w:val="20"/>
                <w:szCs w:val="20"/>
              </w:rPr>
              <w:t>220,632</w:t>
            </w:r>
          </w:p>
        </w:tc>
        <w:tc>
          <w:tcPr>
            <w:tcW w:w="508" w:type="pct"/>
            <w:vAlign w:val="center"/>
          </w:tcPr>
          <w:p w:rsidR="00574403" w:rsidRPr="00370E7E" w:rsidRDefault="00574403" w:rsidP="00574403">
            <w:pPr>
              <w:jc w:val="righ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70E7E">
              <w:rPr>
                <w:rFonts w:asciiTheme="minorHAnsi" w:hAnsiTheme="minorHAnsi" w:cstheme="minorHAnsi"/>
                <w:sz w:val="20"/>
                <w:szCs w:val="20"/>
              </w:rPr>
              <w:t>462,367</w:t>
            </w:r>
          </w:p>
        </w:tc>
        <w:tc>
          <w:tcPr>
            <w:tcW w:w="508" w:type="pct"/>
            <w:vAlign w:val="center"/>
          </w:tcPr>
          <w:p w:rsidR="00574403" w:rsidRPr="00370E7E" w:rsidRDefault="00574403" w:rsidP="00574403">
            <w:pPr>
              <w:jc w:val="righ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70E7E">
              <w:rPr>
                <w:rFonts w:asciiTheme="minorHAnsi" w:hAnsiTheme="minorHAnsi" w:cstheme="minorHAnsi"/>
                <w:sz w:val="20"/>
                <w:szCs w:val="20"/>
              </w:rPr>
              <w:t>501,115</w:t>
            </w:r>
          </w:p>
        </w:tc>
        <w:tc>
          <w:tcPr>
            <w:tcW w:w="508" w:type="pct"/>
            <w:vAlign w:val="center"/>
          </w:tcPr>
          <w:p w:rsidR="00574403" w:rsidRPr="00370E7E" w:rsidRDefault="00574403" w:rsidP="00574403">
            <w:pPr>
              <w:jc w:val="righ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70E7E">
              <w:rPr>
                <w:rFonts w:asciiTheme="minorHAnsi" w:hAnsiTheme="minorHAnsi" w:cstheme="minorHAnsi"/>
                <w:sz w:val="20"/>
                <w:szCs w:val="20"/>
              </w:rPr>
              <w:t>413,600</w:t>
            </w:r>
          </w:p>
        </w:tc>
        <w:tc>
          <w:tcPr>
            <w:tcW w:w="508" w:type="pct"/>
            <w:vAlign w:val="center"/>
          </w:tcPr>
          <w:p w:rsidR="00574403" w:rsidRPr="00370E7E" w:rsidRDefault="00574403" w:rsidP="0057440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70E7E">
              <w:rPr>
                <w:rFonts w:asciiTheme="minorHAnsi" w:hAnsiTheme="minorHAnsi" w:cstheme="minorHAnsi"/>
                <w:sz w:val="20"/>
                <w:szCs w:val="20"/>
              </w:rPr>
              <w:t>453,000</w:t>
            </w:r>
          </w:p>
        </w:tc>
        <w:tc>
          <w:tcPr>
            <w:tcW w:w="508" w:type="pct"/>
            <w:vAlign w:val="center"/>
          </w:tcPr>
          <w:p w:rsidR="00574403" w:rsidRPr="00370E7E" w:rsidRDefault="00574403" w:rsidP="0057440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70E7E">
              <w:rPr>
                <w:rFonts w:asciiTheme="minorHAnsi" w:hAnsiTheme="minorHAnsi" w:cstheme="minorHAnsi"/>
                <w:sz w:val="20"/>
                <w:szCs w:val="20"/>
              </w:rPr>
              <w:t>453,000</w:t>
            </w:r>
          </w:p>
        </w:tc>
        <w:tc>
          <w:tcPr>
            <w:tcW w:w="609" w:type="pct"/>
            <w:vAlign w:val="center"/>
          </w:tcPr>
          <w:p w:rsidR="00574403" w:rsidRPr="00370E7E" w:rsidRDefault="00574403" w:rsidP="00213FA5">
            <w:pPr>
              <w:ind w:left="-53"/>
              <w:jc w:val="righ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70E7E">
              <w:rPr>
                <w:rFonts w:asciiTheme="minorHAnsi" w:hAnsiTheme="minorHAnsi" w:cstheme="minorHAnsi"/>
                <w:sz w:val="20"/>
                <w:szCs w:val="20"/>
              </w:rPr>
              <w:t>2 503,714</w:t>
            </w:r>
          </w:p>
        </w:tc>
      </w:tr>
      <w:tr w:rsidR="00FC7678" w:rsidRPr="00370E7E" w:rsidTr="00FC7678">
        <w:trPr>
          <w:trHeight w:val="261"/>
        </w:trPr>
        <w:tc>
          <w:tcPr>
            <w:tcW w:w="1342" w:type="pct"/>
            <w:vAlign w:val="center"/>
          </w:tcPr>
          <w:p w:rsidR="00574403" w:rsidRPr="00370E7E" w:rsidRDefault="00574403" w:rsidP="00FC7678">
            <w:pPr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370E7E">
              <w:rPr>
                <w:rFonts w:asciiTheme="minorHAnsi" w:hAnsiTheme="minorHAnsi" w:cstheme="minorHAnsi"/>
                <w:sz w:val="20"/>
                <w:szCs w:val="20"/>
              </w:rPr>
              <w:t>Dokumentace</w:t>
            </w:r>
            <w:r w:rsidR="009106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C7678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F8346F">
              <w:rPr>
                <w:rFonts w:asciiTheme="minorHAnsi" w:hAnsiTheme="minorHAnsi" w:cstheme="minorHAnsi"/>
                <w:sz w:val="20"/>
                <w:szCs w:val="20"/>
              </w:rPr>
              <w:t>3. změn</w:t>
            </w:r>
            <w:r w:rsidR="00FC7678">
              <w:rPr>
                <w:rFonts w:asciiTheme="minorHAnsi" w:hAnsiTheme="minorHAnsi" w:cstheme="minorHAnsi"/>
                <w:sz w:val="20"/>
                <w:szCs w:val="20"/>
              </w:rPr>
              <w:t>ě</w:t>
            </w:r>
          </w:p>
        </w:tc>
        <w:tc>
          <w:tcPr>
            <w:tcW w:w="507" w:type="pct"/>
            <w:vAlign w:val="center"/>
          </w:tcPr>
          <w:p w:rsidR="00574403" w:rsidRPr="00370E7E" w:rsidRDefault="00574403" w:rsidP="0057440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70E7E">
              <w:rPr>
                <w:rFonts w:asciiTheme="minorHAnsi" w:hAnsiTheme="minorHAnsi" w:cstheme="minorHAnsi"/>
                <w:sz w:val="20"/>
                <w:szCs w:val="20"/>
              </w:rPr>
              <w:t>220,632</w:t>
            </w:r>
          </w:p>
        </w:tc>
        <w:tc>
          <w:tcPr>
            <w:tcW w:w="508" w:type="pct"/>
            <w:vAlign w:val="center"/>
          </w:tcPr>
          <w:p w:rsidR="00574403" w:rsidRPr="00370E7E" w:rsidRDefault="00574403" w:rsidP="0057440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70E7E">
              <w:rPr>
                <w:rFonts w:asciiTheme="minorHAnsi" w:hAnsiTheme="minorHAnsi" w:cstheme="minorHAnsi"/>
                <w:sz w:val="20"/>
                <w:szCs w:val="20"/>
              </w:rPr>
              <w:t>280,480</w:t>
            </w:r>
          </w:p>
        </w:tc>
        <w:tc>
          <w:tcPr>
            <w:tcW w:w="508" w:type="pct"/>
            <w:vAlign w:val="center"/>
          </w:tcPr>
          <w:p w:rsidR="00574403" w:rsidRPr="00370E7E" w:rsidRDefault="00574403" w:rsidP="0057440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70E7E">
              <w:rPr>
                <w:rFonts w:asciiTheme="minorHAnsi" w:hAnsiTheme="minorHAnsi" w:cstheme="minorHAnsi"/>
                <w:sz w:val="20"/>
                <w:szCs w:val="20"/>
              </w:rPr>
              <w:t>686,740</w:t>
            </w:r>
          </w:p>
        </w:tc>
        <w:tc>
          <w:tcPr>
            <w:tcW w:w="508" w:type="pct"/>
            <w:vAlign w:val="center"/>
          </w:tcPr>
          <w:p w:rsidR="00574403" w:rsidRPr="00370E7E" w:rsidRDefault="00574403" w:rsidP="0057440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70E7E">
              <w:rPr>
                <w:rFonts w:asciiTheme="minorHAnsi" w:hAnsiTheme="minorHAnsi" w:cstheme="minorHAnsi"/>
                <w:sz w:val="20"/>
                <w:szCs w:val="20"/>
              </w:rPr>
              <w:t>339,054</w:t>
            </w:r>
          </w:p>
        </w:tc>
        <w:tc>
          <w:tcPr>
            <w:tcW w:w="508" w:type="pct"/>
            <w:vAlign w:val="center"/>
          </w:tcPr>
          <w:p w:rsidR="00574403" w:rsidRPr="00370E7E" w:rsidRDefault="00574403" w:rsidP="0057440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70E7E">
              <w:rPr>
                <w:rFonts w:asciiTheme="minorHAnsi" w:hAnsiTheme="minorHAnsi" w:cstheme="minorHAnsi"/>
                <w:sz w:val="20"/>
                <w:szCs w:val="20"/>
              </w:rPr>
              <w:t>272,079</w:t>
            </w:r>
          </w:p>
        </w:tc>
        <w:tc>
          <w:tcPr>
            <w:tcW w:w="508" w:type="pct"/>
            <w:vAlign w:val="center"/>
          </w:tcPr>
          <w:p w:rsidR="00574403" w:rsidRPr="00370E7E" w:rsidRDefault="00574403" w:rsidP="0057440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70E7E">
              <w:rPr>
                <w:rFonts w:asciiTheme="minorHAnsi" w:hAnsiTheme="minorHAnsi" w:cstheme="minorHAnsi"/>
                <w:sz w:val="20"/>
                <w:szCs w:val="20"/>
              </w:rPr>
              <w:t>253,929</w:t>
            </w:r>
          </w:p>
        </w:tc>
        <w:tc>
          <w:tcPr>
            <w:tcW w:w="609" w:type="pct"/>
            <w:vAlign w:val="center"/>
          </w:tcPr>
          <w:p w:rsidR="00574403" w:rsidRPr="00370E7E" w:rsidRDefault="00574403" w:rsidP="00C25780">
            <w:pPr>
              <w:ind w:left="-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70E7E">
              <w:rPr>
                <w:rFonts w:asciiTheme="minorHAnsi" w:hAnsiTheme="minorHAnsi" w:cstheme="minorHAnsi"/>
                <w:sz w:val="20"/>
                <w:szCs w:val="20"/>
              </w:rPr>
              <w:t>2 052,914</w:t>
            </w:r>
          </w:p>
        </w:tc>
      </w:tr>
      <w:tr w:rsidR="00FC7678" w:rsidRPr="00370E7E" w:rsidTr="00FC7678">
        <w:trPr>
          <w:trHeight w:val="261"/>
        </w:trPr>
        <w:tc>
          <w:tcPr>
            <w:tcW w:w="1342" w:type="pct"/>
            <w:vAlign w:val="center"/>
          </w:tcPr>
          <w:p w:rsidR="00574403" w:rsidRPr="00370E7E" w:rsidRDefault="00574403" w:rsidP="005744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0E7E">
              <w:rPr>
                <w:rFonts w:asciiTheme="minorHAnsi" w:hAnsiTheme="minorHAnsi" w:cstheme="minorHAnsi"/>
                <w:sz w:val="20"/>
                <w:szCs w:val="20"/>
              </w:rPr>
              <w:t>Rozpočet</w:t>
            </w:r>
          </w:p>
        </w:tc>
        <w:tc>
          <w:tcPr>
            <w:tcW w:w="507" w:type="pct"/>
            <w:vAlign w:val="center"/>
          </w:tcPr>
          <w:p w:rsidR="00574403" w:rsidRPr="00370E7E" w:rsidRDefault="00574403" w:rsidP="0057440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70E7E">
              <w:rPr>
                <w:rFonts w:asciiTheme="minorHAnsi" w:hAnsiTheme="minorHAnsi" w:cstheme="minorHAnsi"/>
                <w:sz w:val="20"/>
                <w:szCs w:val="20"/>
              </w:rPr>
              <w:t>104,533</w:t>
            </w:r>
          </w:p>
        </w:tc>
        <w:tc>
          <w:tcPr>
            <w:tcW w:w="508" w:type="pct"/>
            <w:vAlign w:val="center"/>
          </w:tcPr>
          <w:p w:rsidR="00574403" w:rsidRPr="00370E7E" w:rsidRDefault="00574403" w:rsidP="0057440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70E7E">
              <w:rPr>
                <w:rFonts w:asciiTheme="minorHAnsi" w:hAnsiTheme="minorHAnsi" w:cstheme="minorHAnsi"/>
                <w:sz w:val="20"/>
                <w:szCs w:val="20"/>
              </w:rPr>
              <w:t>299,533</w:t>
            </w:r>
          </w:p>
        </w:tc>
        <w:tc>
          <w:tcPr>
            <w:tcW w:w="508" w:type="pct"/>
            <w:vAlign w:val="center"/>
          </w:tcPr>
          <w:p w:rsidR="00574403" w:rsidRPr="00370E7E" w:rsidRDefault="00574403" w:rsidP="0057440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574403" w:rsidRPr="00370E7E" w:rsidRDefault="00574403" w:rsidP="0057440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574403" w:rsidRPr="00370E7E" w:rsidRDefault="00574403" w:rsidP="0057440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574403" w:rsidRPr="00370E7E" w:rsidRDefault="00574403" w:rsidP="0057440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74403" w:rsidRPr="00370E7E" w:rsidRDefault="00DD7101" w:rsidP="00213FA5">
            <w:pPr>
              <w:ind w:left="-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404,066</w:t>
            </w:r>
          </w:p>
        </w:tc>
      </w:tr>
      <w:tr w:rsidR="00FC7678" w:rsidRPr="00370E7E" w:rsidTr="00FC7678">
        <w:trPr>
          <w:trHeight w:val="261"/>
        </w:trPr>
        <w:tc>
          <w:tcPr>
            <w:tcW w:w="1342" w:type="pct"/>
            <w:vAlign w:val="center"/>
          </w:tcPr>
          <w:p w:rsidR="00DD7101" w:rsidRPr="00370E7E" w:rsidRDefault="00DD7101" w:rsidP="00DD71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0E7E">
              <w:rPr>
                <w:rFonts w:asciiTheme="minorHAnsi" w:hAnsiTheme="minorHAnsi" w:cstheme="minorHAnsi"/>
                <w:sz w:val="20"/>
                <w:szCs w:val="20"/>
              </w:rPr>
              <w:t>Upravený rozpočet</w:t>
            </w:r>
          </w:p>
        </w:tc>
        <w:tc>
          <w:tcPr>
            <w:tcW w:w="507" w:type="pct"/>
            <w:vAlign w:val="center"/>
          </w:tcPr>
          <w:p w:rsidR="00DD7101" w:rsidRPr="00370E7E" w:rsidRDefault="00DD7101" w:rsidP="00DD710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70E7E">
              <w:rPr>
                <w:rFonts w:asciiTheme="minorHAnsi" w:hAnsiTheme="minorHAnsi" w:cstheme="minorHAnsi"/>
                <w:sz w:val="20"/>
                <w:szCs w:val="20"/>
              </w:rPr>
              <w:t>160,713</w:t>
            </w:r>
          </w:p>
        </w:tc>
        <w:tc>
          <w:tcPr>
            <w:tcW w:w="508" w:type="pct"/>
            <w:vAlign w:val="center"/>
          </w:tcPr>
          <w:p w:rsidR="00DD7101" w:rsidRPr="00370E7E" w:rsidRDefault="00DD7101" w:rsidP="00DD710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70E7E">
              <w:rPr>
                <w:rFonts w:asciiTheme="minorHAnsi" w:hAnsiTheme="minorHAnsi" w:cstheme="minorHAnsi"/>
                <w:sz w:val="20"/>
                <w:szCs w:val="20"/>
              </w:rPr>
              <w:t>336,198</w:t>
            </w:r>
          </w:p>
        </w:tc>
        <w:tc>
          <w:tcPr>
            <w:tcW w:w="508" w:type="pct"/>
            <w:vAlign w:val="center"/>
          </w:tcPr>
          <w:p w:rsidR="00DD7101" w:rsidRPr="00370E7E" w:rsidRDefault="00DD7101" w:rsidP="00DD710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DD7101" w:rsidRPr="00370E7E" w:rsidRDefault="00DD7101" w:rsidP="00DD710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DD7101" w:rsidRPr="00370E7E" w:rsidRDefault="00DD7101" w:rsidP="00DD710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DD7101" w:rsidRPr="00370E7E" w:rsidRDefault="00DD7101" w:rsidP="00DD710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DD7101" w:rsidRPr="00370E7E" w:rsidRDefault="00DD7101" w:rsidP="00213FA5">
            <w:pPr>
              <w:ind w:left="-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469,911</w:t>
            </w:r>
          </w:p>
        </w:tc>
      </w:tr>
      <w:tr w:rsidR="00FC7678" w:rsidRPr="00370E7E" w:rsidTr="00FC7678">
        <w:trPr>
          <w:trHeight w:val="261"/>
        </w:trPr>
        <w:tc>
          <w:tcPr>
            <w:tcW w:w="1342" w:type="pct"/>
            <w:vAlign w:val="center"/>
          </w:tcPr>
          <w:p w:rsidR="00574403" w:rsidRPr="00370E7E" w:rsidRDefault="00574403" w:rsidP="005744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0E7E">
              <w:rPr>
                <w:rFonts w:asciiTheme="minorHAnsi" w:hAnsiTheme="minorHAnsi" w:cstheme="minorHAnsi"/>
                <w:sz w:val="20"/>
                <w:szCs w:val="20"/>
              </w:rPr>
              <w:t>Skutečnost</w:t>
            </w:r>
          </w:p>
        </w:tc>
        <w:tc>
          <w:tcPr>
            <w:tcW w:w="507" w:type="pct"/>
            <w:vAlign w:val="center"/>
          </w:tcPr>
          <w:p w:rsidR="00574403" w:rsidRPr="00370E7E" w:rsidRDefault="00574403" w:rsidP="0057440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70E7E">
              <w:rPr>
                <w:rFonts w:asciiTheme="minorHAnsi" w:hAnsiTheme="minorHAnsi" w:cstheme="minorHAnsi"/>
                <w:sz w:val="20"/>
                <w:szCs w:val="20"/>
              </w:rPr>
              <w:t>220,632</w:t>
            </w:r>
          </w:p>
        </w:tc>
        <w:tc>
          <w:tcPr>
            <w:tcW w:w="508" w:type="pct"/>
            <w:vAlign w:val="center"/>
          </w:tcPr>
          <w:p w:rsidR="00574403" w:rsidRPr="00370E7E" w:rsidRDefault="00574403" w:rsidP="0057440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70E7E">
              <w:rPr>
                <w:rFonts w:asciiTheme="minorHAnsi" w:hAnsiTheme="minorHAnsi" w:cstheme="minorHAnsi"/>
                <w:sz w:val="20"/>
                <w:szCs w:val="20"/>
              </w:rPr>
              <w:t>280,480</w:t>
            </w:r>
          </w:p>
        </w:tc>
        <w:tc>
          <w:tcPr>
            <w:tcW w:w="508" w:type="pct"/>
            <w:vAlign w:val="center"/>
          </w:tcPr>
          <w:p w:rsidR="00574403" w:rsidRPr="00370E7E" w:rsidRDefault="00574403" w:rsidP="0057440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574403" w:rsidRPr="00370E7E" w:rsidRDefault="00574403" w:rsidP="0057440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574403" w:rsidRPr="00370E7E" w:rsidRDefault="00574403" w:rsidP="0057440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574403" w:rsidRPr="00370E7E" w:rsidRDefault="00574403" w:rsidP="0057440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74403" w:rsidRPr="00370E7E" w:rsidRDefault="00574403" w:rsidP="00213FA5">
            <w:pPr>
              <w:ind w:left="-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501,112</w:t>
            </w:r>
          </w:p>
        </w:tc>
      </w:tr>
      <w:tr w:rsidR="00FC7678" w:rsidRPr="00370E7E" w:rsidTr="00FC7678">
        <w:trPr>
          <w:trHeight w:val="261"/>
        </w:trPr>
        <w:tc>
          <w:tcPr>
            <w:tcW w:w="1342" w:type="pct"/>
            <w:vAlign w:val="center"/>
          </w:tcPr>
          <w:p w:rsidR="00574403" w:rsidRPr="00370E7E" w:rsidRDefault="00762401" w:rsidP="007624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574403" w:rsidRPr="00370E7E">
              <w:rPr>
                <w:rFonts w:asciiTheme="minorHAnsi" w:hAnsiTheme="minorHAnsi" w:cstheme="minorHAnsi"/>
                <w:sz w:val="20"/>
                <w:szCs w:val="20"/>
              </w:rPr>
              <w:t xml:space="preserve"> 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ho</w:t>
            </w:r>
            <w:r w:rsidR="00574403" w:rsidRPr="00370E7E">
              <w:rPr>
                <w:rFonts w:asciiTheme="minorHAnsi" w:hAnsiTheme="minorHAnsi" w:cstheme="minorHAnsi"/>
                <w:sz w:val="20"/>
                <w:szCs w:val="20"/>
              </w:rPr>
              <w:t>:  MRZ</w:t>
            </w:r>
          </w:p>
        </w:tc>
        <w:tc>
          <w:tcPr>
            <w:tcW w:w="507" w:type="pct"/>
            <w:vAlign w:val="center"/>
          </w:tcPr>
          <w:p w:rsidR="00574403" w:rsidRPr="00370E7E" w:rsidRDefault="00574403" w:rsidP="0057440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70E7E">
              <w:rPr>
                <w:rFonts w:asciiTheme="minorHAnsi" w:hAnsiTheme="minorHAnsi" w:cstheme="minorHAnsi"/>
                <w:sz w:val="20"/>
                <w:szCs w:val="20"/>
              </w:rPr>
              <w:t>90,648</w:t>
            </w:r>
          </w:p>
        </w:tc>
        <w:tc>
          <w:tcPr>
            <w:tcW w:w="508" w:type="pct"/>
            <w:vAlign w:val="center"/>
          </w:tcPr>
          <w:p w:rsidR="00574403" w:rsidRPr="00370E7E" w:rsidRDefault="00574403" w:rsidP="0057440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70E7E">
              <w:rPr>
                <w:rFonts w:asciiTheme="minorHAnsi" w:hAnsiTheme="minorHAnsi" w:cstheme="minorHAnsi"/>
                <w:sz w:val="20"/>
                <w:szCs w:val="20"/>
              </w:rPr>
              <w:t>132,426</w:t>
            </w:r>
          </w:p>
        </w:tc>
        <w:tc>
          <w:tcPr>
            <w:tcW w:w="508" w:type="pct"/>
            <w:vAlign w:val="center"/>
          </w:tcPr>
          <w:p w:rsidR="00574403" w:rsidRPr="00370E7E" w:rsidRDefault="00574403" w:rsidP="0057440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574403" w:rsidRPr="00370E7E" w:rsidRDefault="00574403" w:rsidP="0057440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574403" w:rsidRPr="00370E7E" w:rsidRDefault="00574403" w:rsidP="0057440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574403" w:rsidRPr="00370E7E" w:rsidRDefault="00574403" w:rsidP="0057440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74403" w:rsidRPr="00370E7E" w:rsidRDefault="00574403" w:rsidP="00213FA5">
            <w:pPr>
              <w:ind w:left="-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223,074</w:t>
            </w:r>
          </w:p>
        </w:tc>
      </w:tr>
      <w:tr w:rsidR="00FC7678" w:rsidRPr="00370E7E" w:rsidTr="00FC7678">
        <w:trPr>
          <w:trHeight w:val="261"/>
        </w:trPr>
        <w:tc>
          <w:tcPr>
            <w:tcW w:w="1342" w:type="pct"/>
            <w:vAlign w:val="center"/>
          </w:tcPr>
          <w:p w:rsidR="00574403" w:rsidRPr="00370E7E" w:rsidRDefault="00574403" w:rsidP="00CD5FED">
            <w:pPr>
              <w:ind w:left="65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NNV</w:t>
            </w:r>
          </w:p>
        </w:tc>
        <w:tc>
          <w:tcPr>
            <w:tcW w:w="507" w:type="pct"/>
            <w:vAlign w:val="center"/>
          </w:tcPr>
          <w:p w:rsidR="00574403" w:rsidRPr="00370E7E" w:rsidRDefault="00574403" w:rsidP="0057440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35,878</w:t>
            </w:r>
          </w:p>
        </w:tc>
        <w:tc>
          <w:tcPr>
            <w:tcW w:w="508" w:type="pct"/>
            <w:vAlign w:val="center"/>
          </w:tcPr>
          <w:p w:rsidR="00574403" w:rsidRPr="00370E7E" w:rsidRDefault="00574403" w:rsidP="0057440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194,153</w:t>
            </w:r>
          </w:p>
        </w:tc>
        <w:tc>
          <w:tcPr>
            <w:tcW w:w="508" w:type="pct"/>
            <w:vAlign w:val="center"/>
          </w:tcPr>
          <w:p w:rsidR="00574403" w:rsidRPr="00370E7E" w:rsidRDefault="00574403" w:rsidP="0057440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574403" w:rsidRPr="00370E7E" w:rsidRDefault="00574403" w:rsidP="0057440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574403" w:rsidRPr="00370E7E" w:rsidRDefault="00574403" w:rsidP="0057440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574403" w:rsidRPr="00370E7E" w:rsidRDefault="00574403" w:rsidP="0057440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74403" w:rsidRPr="00370E7E" w:rsidRDefault="00574403" w:rsidP="0057440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74403" w:rsidRPr="00C25780" w:rsidRDefault="00574403" w:rsidP="00574403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25780">
        <w:rPr>
          <w:rFonts w:asciiTheme="minorHAnsi" w:hAnsiTheme="minorHAnsi" w:cstheme="minorHAnsi"/>
          <w:b/>
          <w:bCs/>
          <w:sz w:val="20"/>
          <w:szCs w:val="20"/>
        </w:rPr>
        <w:t>Zdroj:</w:t>
      </w:r>
      <w:r w:rsidRPr="00C2578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C7678">
        <w:rPr>
          <w:rFonts w:asciiTheme="minorHAnsi" w:hAnsiTheme="minorHAnsi" w:cstheme="minorHAnsi"/>
          <w:bCs/>
          <w:sz w:val="20"/>
          <w:szCs w:val="20"/>
        </w:rPr>
        <w:t>d</w:t>
      </w:r>
      <w:r w:rsidRPr="00C25780">
        <w:rPr>
          <w:rFonts w:asciiTheme="minorHAnsi" w:hAnsiTheme="minorHAnsi" w:cstheme="minorHAnsi"/>
          <w:bCs/>
          <w:sz w:val="20"/>
          <w:szCs w:val="20"/>
        </w:rPr>
        <w:t xml:space="preserve">okumentace programu 114 240 včetně změn, závěrečný účet kapitoly </w:t>
      </w:r>
      <w:r w:rsidR="005A642E" w:rsidRPr="00C25780">
        <w:rPr>
          <w:rFonts w:asciiTheme="minorHAnsi" w:hAnsiTheme="minorHAnsi" w:cstheme="minorHAnsi"/>
          <w:bCs/>
          <w:sz w:val="20"/>
          <w:szCs w:val="20"/>
        </w:rPr>
        <w:t>MV</w:t>
      </w:r>
      <w:r w:rsidR="00B412DF" w:rsidRPr="00C25780">
        <w:rPr>
          <w:rFonts w:asciiTheme="minorHAnsi" w:hAnsiTheme="minorHAnsi" w:cstheme="minorHAnsi"/>
          <w:bCs/>
          <w:sz w:val="20"/>
          <w:szCs w:val="20"/>
        </w:rPr>
        <w:t>.</w:t>
      </w:r>
    </w:p>
    <w:p w:rsidR="00C00FD4" w:rsidRDefault="00C00FD4" w:rsidP="00440C28">
      <w:pPr>
        <w:rPr>
          <w:rFonts w:asciiTheme="minorHAnsi" w:hAnsiTheme="minorHAnsi" w:cstheme="minorHAnsi"/>
          <w:b/>
        </w:rPr>
      </w:pPr>
    </w:p>
    <w:p w:rsidR="001C194C" w:rsidRDefault="001C194C" w:rsidP="001C194C">
      <w:pPr>
        <w:pStyle w:val="Zkladntextodsazen"/>
        <w:spacing w:after="0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Kontrolní akce byla u již ukončených programů 214 210 a 114 230 zaměřena především na jejich vyhodnocení. U programů 114 210 a 114 240 se zabývala úrovní zpracování dokumentace </w:t>
      </w:r>
      <w:r w:rsidR="002F7C1A">
        <w:rPr>
          <w:rFonts w:asciiTheme="minorHAnsi" w:hAnsiTheme="minorHAnsi" w:cstheme="minorHAnsi"/>
        </w:rPr>
        <w:t xml:space="preserve">programů </w:t>
      </w:r>
      <w:r>
        <w:rPr>
          <w:rFonts w:asciiTheme="minorHAnsi" w:hAnsiTheme="minorHAnsi" w:cstheme="minorHAnsi"/>
        </w:rPr>
        <w:t xml:space="preserve">a </w:t>
      </w:r>
      <w:r w:rsidR="00143530">
        <w:rPr>
          <w:rFonts w:asciiTheme="minorHAnsi" w:hAnsiTheme="minorHAnsi" w:cstheme="minorHAnsi"/>
        </w:rPr>
        <w:t xml:space="preserve">kvalitou </w:t>
      </w:r>
      <w:r>
        <w:rPr>
          <w:rFonts w:asciiTheme="minorHAnsi" w:hAnsiTheme="minorHAnsi" w:cstheme="minorHAnsi"/>
        </w:rPr>
        <w:t>řízení průběhu</w:t>
      </w:r>
      <w:r w:rsidR="002F7C1A">
        <w:rPr>
          <w:rFonts w:asciiTheme="minorHAnsi" w:hAnsiTheme="minorHAnsi" w:cstheme="minorHAnsi"/>
        </w:rPr>
        <w:t xml:space="preserve"> jejich</w:t>
      </w:r>
      <w:r>
        <w:rPr>
          <w:rFonts w:asciiTheme="minorHAnsi" w:hAnsiTheme="minorHAnsi" w:cstheme="minorHAnsi"/>
        </w:rPr>
        <w:t xml:space="preserve"> realizace. Kontrolovány byly podprogramy zaměřené na pořízení nemovitého a movitého majet</w:t>
      </w:r>
      <w:r w:rsidR="005C4E45">
        <w:rPr>
          <w:rFonts w:asciiTheme="minorHAnsi" w:hAnsiTheme="minorHAnsi" w:cstheme="minorHAnsi"/>
        </w:rPr>
        <w:t>ku. Kromě toho bylo prověřeno 37 akcí s celkovými výdaji 63</w:t>
      </w:r>
      <w:r w:rsidR="0073704C">
        <w:rPr>
          <w:rFonts w:asciiTheme="minorHAnsi" w:hAnsiTheme="minorHAnsi" w:cstheme="minorHAnsi"/>
        </w:rPr>
        <w:t xml:space="preserve">6,2 </w:t>
      </w:r>
      <w:r>
        <w:rPr>
          <w:rFonts w:asciiTheme="minorHAnsi" w:hAnsiTheme="minorHAnsi" w:cstheme="minorHAnsi"/>
        </w:rPr>
        <w:t>mil. Kč</w:t>
      </w:r>
      <w:r w:rsidR="0073704C">
        <w:rPr>
          <w:rFonts w:asciiTheme="minorHAnsi" w:hAnsiTheme="minorHAnsi" w:cstheme="minorHAnsi"/>
        </w:rPr>
        <w:t>.</w:t>
      </w:r>
    </w:p>
    <w:p w:rsidR="00420287" w:rsidRDefault="00420287" w:rsidP="001C194C">
      <w:pPr>
        <w:pStyle w:val="Zkladntextodsazen"/>
        <w:spacing w:after="0"/>
        <w:ind w:left="0"/>
        <w:jc w:val="both"/>
        <w:rPr>
          <w:rFonts w:asciiTheme="minorHAnsi" w:hAnsiTheme="minorHAnsi" w:cstheme="minorHAnsi"/>
        </w:rPr>
      </w:pPr>
    </w:p>
    <w:p w:rsidR="00420287" w:rsidRPr="00B302C7" w:rsidRDefault="00420287" w:rsidP="00C25780">
      <w:pPr>
        <w:pStyle w:val="Zkladntextodsazen"/>
        <w:spacing w:after="0"/>
        <w:ind w:left="567" w:hanging="567"/>
        <w:rPr>
          <w:rFonts w:asciiTheme="minorHAnsi" w:hAnsiTheme="minorHAnsi" w:cstheme="minorHAnsi"/>
          <w:sz w:val="20"/>
          <w:szCs w:val="20"/>
        </w:rPr>
      </w:pPr>
      <w:r w:rsidRPr="00E662E1">
        <w:rPr>
          <w:rFonts w:asciiTheme="minorHAnsi" w:hAnsiTheme="minorHAnsi" w:cstheme="minorHAnsi"/>
          <w:b/>
          <w:sz w:val="20"/>
          <w:szCs w:val="20"/>
        </w:rPr>
        <w:t xml:space="preserve">Pozn.: </w:t>
      </w:r>
      <w:r w:rsidRPr="00E662E1">
        <w:rPr>
          <w:rFonts w:asciiTheme="minorHAnsi" w:hAnsiTheme="minorHAnsi" w:cstheme="minorHAnsi"/>
          <w:sz w:val="20"/>
          <w:szCs w:val="20"/>
        </w:rPr>
        <w:t>Právní předpisy uvedené v</w:t>
      </w:r>
      <w:r w:rsidR="00143530">
        <w:rPr>
          <w:rFonts w:asciiTheme="minorHAnsi" w:hAnsiTheme="minorHAnsi" w:cstheme="minorHAnsi"/>
          <w:sz w:val="20"/>
          <w:szCs w:val="20"/>
        </w:rPr>
        <w:t xml:space="preserve"> tomto </w:t>
      </w:r>
      <w:r w:rsidRPr="00E662E1">
        <w:rPr>
          <w:rFonts w:asciiTheme="minorHAnsi" w:hAnsiTheme="minorHAnsi" w:cstheme="minorHAnsi"/>
          <w:sz w:val="20"/>
          <w:szCs w:val="20"/>
        </w:rPr>
        <w:t>kontrolním závěru jsou aplikovány ve znění účinném pro kontrolované období.</w:t>
      </w:r>
    </w:p>
    <w:p w:rsidR="00420287" w:rsidRDefault="00420287" w:rsidP="001C194C">
      <w:pPr>
        <w:pStyle w:val="Zkladntextodsazen"/>
        <w:spacing w:after="0"/>
        <w:ind w:left="0"/>
        <w:jc w:val="both"/>
        <w:rPr>
          <w:rFonts w:asciiTheme="minorHAnsi" w:hAnsiTheme="minorHAnsi" w:cstheme="minorHAnsi"/>
        </w:rPr>
      </w:pPr>
    </w:p>
    <w:p w:rsidR="00C00FD4" w:rsidRDefault="00C00FD4" w:rsidP="00355574">
      <w:pPr>
        <w:ind w:left="624" w:hanging="624"/>
        <w:jc w:val="center"/>
        <w:rPr>
          <w:rFonts w:asciiTheme="minorHAnsi" w:hAnsiTheme="minorHAnsi" w:cstheme="minorHAnsi"/>
          <w:b/>
        </w:rPr>
      </w:pPr>
    </w:p>
    <w:p w:rsidR="00905C58" w:rsidRPr="00C25780" w:rsidRDefault="00905C58" w:rsidP="00355574">
      <w:pPr>
        <w:ind w:left="624" w:hanging="624"/>
        <w:jc w:val="center"/>
        <w:rPr>
          <w:rFonts w:asciiTheme="minorHAnsi" w:hAnsiTheme="minorHAnsi" w:cstheme="minorHAnsi"/>
          <w:sz w:val="28"/>
          <w:szCs w:val="28"/>
        </w:rPr>
      </w:pPr>
      <w:r w:rsidRPr="00C25780">
        <w:rPr>
          <w:rFonts w:asciiTheme="minorHAnsi" w:hAnsiTheme="minorHAnsi" w:cstheme="minorHAnsi"/>
          <w:b/>
          <w:sz w:val="28"/>
          <w:szCs w:val="28"/>
        </w:rPr>
        <w:t xml:space="preserve">II. </w:t>
      </w:r>
      <w:r w:rsidR="00A75455" w:rsidRPr="00C25780">
        <w:rPr>
          <w:rFonts w:asciiTheme="minorHAnsi" w:hAnsiTheme="minorHAnsi" w:cstheme="minorHAnsi"/>
          <w:b/>
          <w:sz w:val="28"/>
          <w:szCs w:val="28"/>
        </w:rPr>
        <w:t>S</w:t>
      </w:r>
      <w:r w:rsidR="006D432B" w:rsidRPr="00C25780">
        <w:rPr>
          <w:rFonts w:asciiTheme="minorHAnsi" w:hAnsiTheme="minorHAnsi" w:cstheme="minorHAnsi"/>
          <w:b/>
          <w:sz w:val="28"/>
          <w:szCs w:val="28"/>
        </w:rPr>
        <w:t>hrnutí a vyhodnocení skutečností zjištěných</w:t>
      </w:r>
      <w:r w:rsidRPr="00C25780">
        <w:rPr>
          <w:rFonts w:asciiTheme="minorHAnsi" w:hAnsiTheme="minorHAnsi" w:cstheme="minorHAnsi"/>
          <w:b/>
          <w:sz w:val="28"/>
          <w:szCs w:val="28"/>
        </w:rPr>
        <w:t xml:space="preserve"> při kontrole</w:t>
      </w:r>
    </w:p>
    <w:p w:rsidR="00905C58" w:rsidRPr="00C25780" w:rsidRDefault="00905C58" w:rsidP="00355574">
      <w:pPr>
        <w:ind w:left="624" w:hanging="624"/>
        <w:jc w:val="both"/>
        <w:rPr>
          <w:rFonts w:asciiTheme="minorHAnsi" w:hAnsiTheme="minorHAnsi" w:cstheme="minorHAnsi"/>
        </w:rPr>
      </w:pPr>
    </w:p>
    <w:p w:rsidR="00103BA6" w:rsidRDefault="004D3BF1" w:rsidP="00355574">
      <w:pPr>
        <w:pStyle w:val="Zkladntextodsazen"/>
        <w:spacing w:after="0"/>
        <w:ind w:left="0"/>
        <w:jc w:val="both"/>
        <w:rPr>
          <w:rFonts w:asciiTheme="minorHAnsi" w:hAnsiTheme="minorHAnsi" w:cstheme="minorHAnsi"/>
          <w:b/>
        </w:rPr>
      </w:pPr>
      <w:r w:rsidRPr="004D3BF1">
        <w:rPr>
          <w:rFonts w:asciiTheme="minorHAnsi" w:hAnsiTheme="minorHAnsi" w:cstheme="minorHAnsi"/>
          <w:b/>
        </w:rPr>
        <w:t>V užití peněžních prostředků na pořízení nemovitého a movitého majetku HZ</w:t>
      </w:r>
      <w:r w:rsidR="002E0F51">
        <w:rPr>
          <w:rFonts w:asciiTheme="minorHAnsi" w:hAnsiTheme="minorHAnsi" w:cstheme="minorHAnsi"/>
          <w:b/>
        </w:rPr>
        <w:t>S nebyla u </w:t>
      </w:r>
      <w:r w:rsidRPr="004D3BF1">
        <w:rPr>
          <w:rFonts w:asciiTheme="minorHAnsi" w:hAnsiTheme="minorHAnsi" w:cstheme="minorHAnsi"/>
          <w:b/>
        </w:rPr>
        <w:t>většiny kontrolovaných akcí zjištěna zásadní pochybení. Peněžní prostředky v</w:t>
      </w:r>
      <w:r w:rsidR="00143530">
        <w:rPr>
          <w:rFonts w:asciiTheme="minorHAnsi" w:hAnsiTheme="minorHAnsi" w:cstheme="minorHAnsi"/>
          <w:b/>
        </w:rPr>
        <w:t> </w:t>
      </w:r>
      <w:r w:rsidRPr="004D3BF1">
        <w:rPr>
          <w:rFonts w:asciiTheme="minorHAnsi" w:hAnsiTheme="minorHAnsi" w:cstheme="minorHAnsi"/>
          <w:b/>
        </w:rPr>
        <w:t>rámci kontrolovaných programů, podprogramů a projektů byly využity na pořízení zásahové techniky a výstavbu a rekonstrukci stanic HZS</w:t>
      </w:r>
      <w:r w:rsidR="002102F9">
        <w:rPr>
          <w:rFonts w:asciiTheme="minorHAnsi" w:hAnsiTheme="minorHAnsi" w:cstheme="minorHAnsi"/>
          <w:b/>
        </w:rPr>
        <w:t xml:space="preserve"> (dále také „stanice“)</w:t>
      </w:r>
      <w:r w:rsidRPr="004D3BF1">
        <w:rPr>
          <w:rFonts w:asciiTheme="minorHAnsi" w:hAnsiTheme="minorHAnsi" w:cstheme="minorHAnsi"/>
          <w:b/>
        </w:rPr>
        <w:t>. V</w:t>
      </w:r>
      <w:r w:rsidR="00143530">
        <w:rPr>
          <w:rFonts w:asciiTheme="minorHAnsi" w:hAnsiTheme="minorHAnsi" w:cstheme="minorHAnsi"/>
          <w:b/>
        </w:rPr>
        <w:t> </w:t>
      </w:r>
      <w:r w:rsidRPr="004D3BF1">
        <w:rPr>
          <w:rFonts w:asciiTheme="minorHAnsi" w:hAnsiTheme="minorHAnsi" w:cstheme="minorHAnsi"/>
          <w:b/>
        </w:rPr>
        <w:t>důsledku nedostatků v</w:t>
      </w:r>
      <w:r w:rsidR="00143530">
        <w:rPr>
          <w:rFonts w:asciiTheme="minorHAnsi" w:hAnsiTheme="minorHAnsi" w:cstheme="minorHAnsi"/>
          <w:b/>
        </w:rPr>
        <w:t> </w:t>
      </w:r>
      <w:r w:rsidRPr="004D3BF1">
        <w:rPr>
          <w:rFonts w:asciiTheme="minorHAnsi" w:hAnsiTheme="minorHAnsi" w:cstheme="minorHAnsi"/>
          <w:b/>
        </w:rPr>
        <w:t xml:space="preserve">uplatňování principů programového financování </w:t>
      </w:r>
      <w:r w:rsidR="00143530" w:rsidRPr="004D3BF1">
        <w:rPr>
          <w:rFonts w:asciiTheme="minorHAnsi" w:hAnsiTheme="minorHAnsi" w:cstheme="minorHAnsi"/>
          <w:b/>
        </w:rPr>
        <w:t xml:space="preserve">však </w:t>
      </w:r>
      <w:r w:rsidRPr="004D3BF1">
        <w:rPr>
          <w:rFonts w:asciiTheme="minorHAnsi" w:hAnsiTheme="minorHAnsi" w:cstheme="minorHAnsi"/>
          <w:b/>
        </w:rPr>
        <w:t xml:space="preserve">není možné vyhodnotit, do jaké míry </w:t>
      </w:r>
      <w:r w:rsidR="00143530" w:rsidRPr="004D3BF1">
        <w:rPr>
          <w:rFonts w:asciiTheme="minorHAnsi" w:hAnsiTheme="minorHAnsi" w:cstheme="minorHAnsi"/>
          <w:b/>
        </w:rPr>
        <w:t>přispí</w:t>
      </w:r>
      <w:r w:rsidR="00143530">
        <w:rPr>
          <w:rFonts w:asciiTheme="minorHAnsi" w:hAnsiTheme="minorHAnsi" w:cstheme="minorHAnsi"/>
          <w:b/>
        </w:rPr>
        <w:t xml:space="preserve">vá </w:t>
      </w:r>
      <w:r w:rsidRPr="004D3BF1">
        <w:rPr>
          <w:rFonts w:asciiTheme="minorHAnsi" w:hAnsiTheme="minorHAnsi" w:cstheme="minorHAnsi"/>
          <w:b/>
        </w:rPr>
        <w:t xml:space="preserve">realizace programů </w:t>
      </w:r>
      <w:r>
        <w:rPr>
          <w:rFonts w:asciiTheme="minorHAnsi" w:hAnsiTheme="minorHAnsi" w:cstheme="minorHAnsi"/>
          <w:b/>
        </w:rPr>
        <w:t>ke zlepšení vybavenosti HZS.</w:t>
      </w:r>
    </w:p>
    <w:p w:rsidR="00103BA6" w:rsidRDefault="00103BA6" w:rsidP="00355574">
      <w:pPr>
        <w:pStyle w:val="Zkladntextodsazen"/>
        <w:spacing w:after="0"/>
        <w:ind w:left="0"/>
        <w:jc w:val="both"/>
        <w:rPr>
          <w:rFonts w:asciiTheme="minorHAnsi" w:hAnsiTheme="minorHAnsi" w:cstheme="minorHAnsi"/>
          <w:b/>
        </w:rPr>
      </w:pPr>
    </w:p>
    <w:p w:rsidR="00CF2F2E" w:rsidRPr="0089084B" w:rsidRDefault="00CF2F2E" w:rsidP="00355574">
      <w:pPr>
        <w:pStyle w:val="Odstavecseseznamem"/>
        <w:ind w:left="0"/>
        <w:jc w:val="both"/>
        <w:rPr>
          <w:rFonts w:asciiTheme="minorHAnsi" w:hAnsiTheme="minorHAnsi" w:cstheme="minorHAnsi"/>
          <w:b/>
        </w:rPr>
      </w:pPr>
      <w:r w:rsidRPr="00CF2F2E">
        <w:rPr>
          <w:rFonts w:asciiTheme="minorHAnsi" w:hAnsiTheme="minorHAnsi" w:cstheme="minorHAnsi"/>
          <w:b/>
        </w:rPr>
        <w:t>1.</w:t>
      </w:r>
      <w:r w:rsidRPr="00C25780">
        <w:rPr>
          <w:rFonts w:asciiTheme="minorHAnsi" w:hAnsiTheme="minorHAnsi" w:cstheme="minorHAnsi"/>
          <w:b/>
        </w:rPr>
        <w:t xml:space="preserve"> </w:t>
      </w:r>
      <w:r w:rsidR="002102F9" w:rsidRPr="002102F9">
        <w:rPr>
          <w:rFonts w:asciiTheme="minorHAnsi" w:hAnsiTheme="minorHAnsi" w:cstheme="minorHAnsi"/>
          <w:b/>
        </w:rPr>
        <w:t>MV</w:t>
      </w:r>
      <w:r w:rsidRPr="00CF2F2E">
        <w:rPr>
          <w:rFonts w:asciiTheme="minorHAnsi" w:hAnsiTheme="minorHAnsi" w:cstheme="minorHAnsi"/>
          <w:b/>
        </w:rPr>
        <w:t xml:space="preserve"> nedisponuje ucelenou koncepcí rozvoje a obnovy materiálně technické základny</w:t>
      </w:r>
      <w:r w:rsidR="002102F9">
        <w:rPr>
          <w:rFonts w:asciiTheme="minorHAnsi" w:hAnsiTheme="minorHAnsi" w:cstheme="minorHAnsi"/>
          <w:b/>
        </w:rPr>
        <w:t xml:space="preserve"> HZS</w:t>
      </w:r>
      <w:r w:rsidRPr="00CF2F2E">
        <w:rPr>
          <w:rFonts w:asciiTheme="minorHAnsi" w:hAnsiTheme="minorHAnsi" w:cstheme="minorHAnsi"/>
          <w:b/>
        </w:rPr>
        <w:t>, ve které by byly komplexně stanoveny celkové materiální potřeby, zejména v oblasti stanic</w:t>
      </w:r>
      <w:r w:rsidR="003569B5">
        <w:rPr>
          <w:rFonts w:asciiTheme="minorHAnsi" w:hAnsiTheme="minorHAnsi" w:cstheme="minorHAnsi"/>
          <w:b/>
        </w:rPr>
        <w:t xml:space="preserve"> </w:t>
      </w:r>
      <w:r w:rsidRPr="00CF2F2E">
        <w:rPr>
          <w:rFonts w:asciiTheme="minorHAnsi" w:hAnsiTheme="minorHAnsi" w:cstheme="minorHAnsi"/>
          <w:b/>
        </w:rPr>
        <w:t>a potřebné techniky</w:t>
      </w:r>
      <w:r w:rsidR="00B41E9C" w:rsidRPr="00E662E1">
        <w:rPr>
          <w:rFonts w:asciiTheme="minorHAnsi" w:hAnsiTheme="minorHAnsi" w:cstheme="minorHAnsi"/>
          <w:b/>
        </w:rPr>
        <w:t>,</w:t>
      </w:r>
      <w:r w:rsidRPr="00CF2F2E">
        <w:rPr>
          <w:rFonts w:asciiTheme="minorHAnsi" w:hAnsiTheme="minorHAnsi" w:cstheme="minorHAnsi"/>
          <w:b/>
        </w:rPr>
        <w:t xml:space="preserve"> a kde by byl vymezen časový rámec a finanční potřeby k dosažení žádoucího stav</w:t>
      </w:r>
      <w:r w:rsidR="00355574">
        <w:rPr>
          <w:rFonts w:asciiTheme="minorHAnsi" w:hAnsiTheme="minorHAnsi" w:cstheme="minorHAnsi"/>
          <w:b/>
        </w:rPr>
        <w:t>u</w:t>
      </w:r>
      <w:r w:rsidRPr="00CF2F2E">
        <w:rPr>
          <w:rFonts w:asciiTheme="minorHAnsi" w:hAnsiTheme="minorHAnsi" w:cstheme="minorHAnsi"/>
          <w:b/>
        </w:rPr>
        <w:t xml:space="preserve">. </w:t>
      </w:r>
      <w:r w:rsidR="001C194C">
        <w:rPr>
          <w:rFonts w:asciiTheme="minorHAnsi" w:hAnsiTheme="minorHAnsi" w:cstheme="minorHAnsi"/>
          <w:b/>
        </w:rPr>
        <w:t xml:space="preserve">Žádoucí stav je obsažen v různých dílčích </w:t>
      </w:r>
      <w:r w:rsidR="00D87003" w:rsidRPr="0089084B">
        <w:rPr>
          <w:rFonts w:asciiTheme="minorHAnsi" w:hAnsiTheme="minorHAnsi" w:cstheme="minorHAnsi"/>
          <w:b/>
        </w:rPr>
        <w:t>materiálech (koncepce, systemizace)</w:t>
      </w:r>
      <w:r w:rsidR="00143530">
        <w:rPr>
          <w:rFonts w:asciiTheme="minorHAnsi" w:hAnsiTheme="minorHAnsi" w:cstheme="minorHAnsi"/>
          <w:b/>
        </w:rPr>
        <w:t>.</w:t>
      </w:r>
      <w:r w:rsidR="00D87003" w:rsidRPr="0089084B">
        <w:rPr>
          <w:rFonts w:asciiTheme="minorHAnsi" w:hAnsiTheme="minorHAnsi" w:cstheme="minorHAnsi"/>
          <w:b/>
        </w:rPr>
        <w:t xml:space="preserve"> </w:t>
      </w:r>
      <w:r w:rsidR="00143530">
        <w:rPr>
          <w:rFonts w:asciiTheme="minorHAnsi" w:hAnsiTheme="minorHAnsi" w:cstheme="minorHAnsi"/>
          <w:b/>
        </w:rPr>
        <w:t>M</w:t>
      </w:r>
      <w:r w:rsidR="001C194C" w:rsidRPr="0089084B">
        <w:rPr>
          <w:rFonts w:asciiTheme="minorHAnsi" w:hAnsiTheme="minorHAnsi" w:cstheme="minorHAnsi"/>
          <w:b/>
        </w:rPr>
        <w:t xml:space="preserve">inimální vybavení stanic se řídí </w:t>
      </w:r>
      <w:r w:rsidR="001A1216">
        <w:rPr>
          <w:rFonts w:asciiTheme="minorHAnsi" w:hAnsiTheme="minorHAnsi" w:cstheme="minorHAnsi"/>
          <w:b/>
        </w:rPr>
        <w:t xml:space="preserve">právními </w:t>
      </w:r>
      <w:r w:rsidR="001C194C" w:rsidRPr="0089084B">
        <w:rPr>
          <w:rFonts w:asciiTheme="minorHAnsi" w:hAnsiTheme="minorHAnsi" w:cstheme="minorHAnsi"/>
          <w:b/>
        </w:rPr>
        <w:t>předpisy</w:t>
      </w:r>
      <w:r w:rsidR="001C194C" w:rsidRPr="0089084B">
        <w:rPr>
          <w:rStyle w:val="Znakapoznpodarou"/>
          <w:rFonts w:asciiTheme="minorHAnsi" w:hAnsiTheme="minorHAnsi" w:cstheme="minorHAnsi"/>
          <w:b/>
        </w:rPr>
        <w:footnoteReference w:id="5"/>
      </w:r>
      <w:r w:rsidR="001C194C" w:rsidRPr="0089084B">
        <w:rPr>
          <w:rFonts w:asciiTheme="minorHAnsi" w:hAnsiTheme="minorHAnsi" w:cstheme="minorHAnsi"/>
          <w:b/>
        </w:rPr>
        <w:t>.</w:t>
      </w:r>
    </w:p>
    <w:p w:rsidR="00355574" w:rsidRPr="0089084B" w:rsidRDefault="00355574" w:rsidP="00355574">
      <w:pPr>
        <w:jc w:val="both"/>
        <w:rPr>
          <w:rFonts w:asciiTheme="minorHAnsi" w:hAnsiTheme="minorHAnsi" w:cstheme="minorHAnsi"/>
          <w:b/>
          <w:bCs/>
        </w:rPr>
      </w:pPr>
    </w:p>
    <w:p w:rsidR="00ED2699" w:rsidRPr="00A56430" w:rsidRDefault="00355574" w:rsidP="00C25780">
      <w:pPr>
        <w:keepNext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2.</w:t>
      </w:r>
      <w:r w:rsidR="00ED2699">
        <w:rPr>
          <w:rFonts w:asciiTheme="minorHAnsi" w:hAnsiTheme="minorHAnsi" w:cstheme="minorHAnsi"/>
          <w:b/>
          <w:bCs/>
        </w:rPr>
        <w:t xml:space="preserve"> </w:t>
      </w:r>
      <w:r w:rsidR="007A7248" w:rsidRPr="007A7248">
        <w:rPr>
          <w:rFonts w:asciiTheme="minorHAnsi" w:hAnsiTheme="minorHAnsi" w:cstheme="minorHAnsi"/>
          <w:b/>
          <w:bCs/>
        </w:rPr>
        <w:t>Programy 214 210, 114 210 a 114 240 měly prakticky totožnou věcnou náplň a nebyly dostatečně průkazným souborem věcných, časových a finančních podmínek pro realizaci akcí a pro objektivní hodnocení plnění stanovených cílů. Požadavky stanovené zákonem</w:t>
      </w:r>
      <w:r w:rsidR="00143530">
        <w:rPr>
          <w:rStyle w:val="Znakapoznpodarou"/>
          <w:rFonts w:asciiTheme="minorHAnsi" w:hAnsiTheme="minorHAnsi" w:cstheme="minorHAnsi"/>
          <w:b/>
          <w:bCs/>
        </w:rPr>
        <w:footnoteReference w:id="6"/>
      </w:r>
      <w:r w:rsidR="007A7248" w:rsidRPr="007A7248">
        <w:rPr>
          <w:rFonts w:asciiTheme="minorHAnsi" w:hAnsiTheme="minorHAnsi" w:cstheme="minorHAnsi"/>
          <w:b/>
          <w:bCs/>
        </w:rPr>
        <w:t xml:space="preserve"> a </w:t>
      </w:r>
      <w:r w:rsidR="00A56430" w:rsidRPr="00A56430">
        <w:rPr>
          <w:rFonts w:asciiTheme="minorHAnsi" w:hAnsiTheme="minorHAnsi" w:cstheme="minorHAnsi"/>
          <w:b/>
          <w:bCs/>
        </w:rPr>
        <w:t>vyhláškou</w:t>
      </w:r>
      <w:r w:rsidR="00A56430" w:rsidRPr="00A56430">
        <w:rPr>
          <w:rFonts w:asciiTheme="minorHAnsi" w:hAnsiTheme="minorHAnsi" w:cstheme="minorHAnsi"/>
          <w:b/>
          <w:bCs/>
          <w:vertAlign w:val="superscript"/>
        </w:rPr>
        <w:footnoteReference w:id="7"/>
      </w:r>
      <w:r w:rsidR="007A7248" w:rsidRPr="007A7248">
        <w:rPr>
          <w:rFonts w:asciiTheme="minorHAnsi" w:hAnsiTheme="minorHAnsi" w:cstheme="minorHAnsi"/>
          <w:b/>
          <w:bCs/>
        </w:rPr>
        <w:t xml:space="preserve"> splňovaly </w:t>
      </w:r>
      <w:r w:rsidR="00143530">
        <w:rPr>
          <w:rFonts w:asciiTheme="minorHAnsi" w:hAnsiTheme="minorHAnsi" w:cstheme="minorHAnsi"/>
          <w:b/>
          <w:bCs/>
        </w:rPr>
        <w:t>tyto p</w:t>
      </w:r>
      <w:r w:rsidR="00143530" w:rsidRPr="007A7248">
        <w:rPr>
          <w:rFonts w:asciiTheme="minorHAnsi" w:hAnsiTheme="minorHAnsi" w:cstheme="minorHAnsi"/>
          <w:b/>
          <w:bCs/>
        </w:rPr>
        <w:t xml:space="preserve">rogramy </w:t>
      </w:r>
      <w:r w:rsidR="007A7248" w:rsidRPr="007A7248">
        <w:rPr>
          <w:rFonts w:asciiTheme="minorHAnsi" w:hAnsiTheme="minorHAnsi" w:cstheme="minorHAnsi"/>
          <w:b/>
          <w:bCs/>
        </w:rPr>
        <w:t>pouze svo</w:t>
      </w:r>
      <w:r w:rsidR="00143530">
        <w:rPr>
          <w:rFonts w:asciiTheme="minorHAnsi" w:hAnsiTheme="minorHAnsi" w:cstheme="minorHAnsi"/>
          <w:b/>
          <w:bCs/>
        </w:rPr>
        <w:t>u</w:t>
      </w:r>
      <w:r w:rsidR="007A7248" w:rsidRPr="007A7248">
        <w:rPr>
          <w:rFonts w:asciiTheme="minorHAnsi" w:hAnsiTheme="minorHAnsi" w:cstheme="minorHAnsi"/>
          <w:b/>
          <w:bCs/>
        </w:rPr>
        <w:t xml:space="preserve"> strukturou:</w:t>
      </w:r>
    </w:p>
    <w:p w:rsidR="008828D7" w:rsidRPr="00BB225D" w:rsidRDefault="00ED2699" w:rsidP="00C25780">
      <w:pPr>
        <w:pStyle w:val="Odstavecseseznamem"/>
        <w:numPr>
          <w:ilvl w:val="0"/>
          <w:numId w:val="6"/>
        </w:numPr>
        <w:ind w:left="709" w:hanging="425"/>
        <w:jc w:val="both"/>
        <w:rPr>
          <w:rFonts w:asciiTheme="minorHAnsi" w:hAnsiTheme="minorHAnsi" w:cstheme="minorHAnsi"/>
          <w:b/>
          <w:bCs/>
        </w:rPr>
      </w:pPr>
      <w:r w:rsidRPr="00BB225D">
        <w:rPr>
          <w:rFonts w:asciiTheme="minorHAnsi" w:hAnsiTheme="minorHAnsi" w:cstheme="minorHAnsi"/>
          <w:b/>
          <w:bCs/>
        </w:rPr>
        <w:t>Časov</w:t>
      </w:r>
      <w:r w:rsidR="000E352E">
        <w:rPr>
          <w:rFonts w:asciiTheme="minorHAnsi" w:hAnsiTheme="minorHAnsi" w:cstheme="minorHAnsi"/>
          <w:b/>
          <w:bCs/>
        </w:rPr>
        <w:t>é</w:t>
      </w:r>
      <w:r w:rsidRPr="00BB225D">
        <w:rPr>
          <w:rFonts w:asciiTheme="minorHAnsi" w:hAnsiTheme="minorHAnsi" w:cstheme="minorHAnsi"/>
          <w:b/>
          <w:bCs/>
        </w:rPr>
        <w:t xml:space="preserve"> i finanční rám</w:t>
      </w:r>
      <w:r w:rsidR="000E352E">
        <w:rPr>
          <w:rFonts w:asciiTheme="minorHAnsi" w:hAnsiTheme="minorHAnsi" w:cstheme="minorHAnsi"/>
          <w:b/>
          <w:bCs/>
        </w:rPr>
        <w:t>ce</w:t>
      </w:r>
      <w:r w:rsidRPr="00BB225D">
        <w:rPr>
          <w:rFonts w:asciiTheme="minorHAnsi" w:hAnsiTheme="minorHAnsi" w:cstheme="minorHAnsi"/>
          <w:b/>
          <w:bCs/>
        </w:rPr>
        <w:t xml:space="preserve"> </w:t>
      </w:r>
      <w:r w:rsidR="001C194C" w:rsidRPr="00BB225D">
        <w:rPr>
          <w:rFonts w:asciiTheme="minorHAnsi" w:hAnsiTheme="minorHAnsi" w:cstheme="minorHAnsi"/>
          <w:b/>
          <w:bCs/>
        </w:rPr>
        <w:t xml:space="preserve">všech uvedených </w:t>
      </w:r>
      <w:r w:rsidRPr="00BB225D">
        <w:rPr>
          <w:rFonts w:asciiTheme="minorHAnsi" w:hAnsiTheme="minorHAnsi" w:cstheme="minorHAnsi"/>
          <w:b/>
          <w:bCs/>
        </w:rPr>
        <w:t>programů byl</w:t>
      </w:r>
      <w:r w:rsidR="000E352E">
        <w:rPr>
          <w:rFonts w:asciiTheme="minorHAnsi" w:hAnsiTheme="minorHAnsi" w:cstheme="minorHAnsi"/>
          <w:b/>
          <w:bCs/>
        </w:rPr>
        <w:t>y</w:t>
      </w:r>
      <w:r w:rsidRPr="00BB225D">
        <w:rPr>
          <w:rFonts w:asciiTheme="minorHAnsi" w:hAnsiTheme="minorHAnsi" w:cstheme="minorHAnsi"/>
          <w:b/>
          <w:bCs/>
        </w:rPr>
        <w:t xml:space="preserve"> zásadním způsobem měněn</w:t>
      </w:r>
      <w:r w:rsidR="000E352E">
        <w:rPr>
          <w:rFonts w:asciiTheme="minorHAnsi" w:hAnsiTheme="minorHAnsi" w:cstheme="minorHAnsi"/>
          <w:b/>
          <w:bCs/>
        </w:rPr>
        <w:t>y</w:t>
      </w:r>
      <w:r w:rsidRPr="00BB225D">
        <w:rPr>
          <w:rFonts w:asciiTheme="minorHAnsi" w:hAnsiTheme="minorHAnsi" w:cstheme="minorHAnsi"/>
          <w:b/>
          <w:bCs/>
        </w:rPr>
        <w:t xml:space="preserve">. </w:t>
      </w:r>
      <w:r w:rsidR="00D330C2" w:rsidRPr="00BB225D">
        <w:rPr>
          <w:rFonts w:asciiTheme="minorHAnsi" w:hAnsiTheme="minorHAnsi" w:cstheme="minorHAnsi"/>
          <w:b/>
          <w:bCs/>
        </w:rPr>
        <w:t>Doba realizace programů byla</w:t>
      </w:r>
      <w:r w:rsidR="00C17824" w:rsidRPr="00BB225D">
        <w:rPr>
          <w:rFonts w:asciiTheme="minorHAnsi" w:hAnsiTheme="minorHAnsi" w:cstheme="minorHAnsi"/>
          <w:b/>
          <w:bCs/>
        </w:rPr>
        <w:t xml:space="preserve"> prodloužen</w:t>
      </w:r>
      <w:r w:rsidR="00D330C2" w:rsidRPr="00BB225D">
        <w:rPr>
          <w:rFonts w:asciiTheme="minorHAnsi" w:hAnsiTheme="minorHAnsi" w:cstheme="minorHAnsi"/>
          <w:b/>
          <w:bCs/>
        </w:rPr>
        <w:t>a</w:t>
      </w:r>
      <w:r w:rsidR="00C17824" w:rsidRPr="00BB225D">
        <w:rPr>
          <w:rFonts w:asciiTheme="minorHAnsi" w:hAnsiTheme="minorHAnsi" w:cstheme="minorHAnsi"/>
          <w:b/>
          <w:bCs/>
        </w:rPr>
        <w:t xml:space="preserve"> o tři až čtyři roky. </w:t>
      </w:r>
      <w:r w:rsidR="001C194C" w:rsidRPr="00BB225D">
        <w:rPr>
          <w:rFonts w:asciiTheme="minorHAnsi" w:hAnsiTheme="minorHAnsi" w:cstheme="minorHAnsi"/>
          <w:b/>
          <w:bCs/>
        </w:rPr>
        <w:t>U </w:t>
      </w:r>
      <w:r w:rsidR="00E23797" w:rsidRPr="00BB225D">
        <w:rPr>
          <w:rFonts w:asciiTheme="minorHAnsi" w:hAnsiTheme="minorHAnsi" w:cstheme="minorHAnsi"/>
          <w:b/>
          <w:bCs/>
        </w:rPr>
        <w:t>programu</w:t>
      </w:r>
      <w:r w:rsidR="00CF1562">
        <w:rPr>
          <w:rFonts w:asciiTheme="minorHAnsi" w:hAnsiTheme="minorHAnsi" w:cstheme="minorHAnsi"/>
          <w:b/>
          <w:bCs/>
        </w:rPr>
        <w:t> </w:t>
      </w:r>
      <w:r w:rsidR="00E23797" w:rsidRPr="00BB225D">
        <w:rPr>
          <w:rFonts w:asciiTheme="minorHAnsi" w:hAnsiTheme="minorHAnsi" w:cstheme="minorHAnsi"/>
          <w:b/>
          <w:bCs/>
        </w:rPr>
        <w:t xml:space="preserve">214 210 došlo k navýšení </w:t>
      </w:r>
      <w:r w:rsidR="00D330C2" w:rsidRPr="00BB225D">
        <w:rPr>
          <w:rFonts w:asciiTheme="minorHAnsi" w:hAnsiTheme="minorHAnsi" w:cstheme="minorHAnsi"/>
          <w:b/>
          <w:bCs/>
        </w:rPr>
        <w:t xml:space="preserve">celkového souhrnu zdrojů financování </w:t>
      </w:r>
      <w:r w:rsidR="00E23797" w:rsidRPr="00BB225D">
        <w:rPr>
          <w:rFonts w:asciiTheme="minorHAnsi" w:hAnsiTheme="minorHAnsi" w:cstheme="minorHAnsi"/>
          <w:b/>
          <w:bCs/>
        </w:rPr>
        <w:t>o</w:t>
      </w:r>
      <w:r w:rsidR="00CF1562">
        <w:rPr>
          <w:rFonts w:asciiTheme="minorHAnsi" w:hAnsiTheme="minorHAnsi" w:cstheme="minorHAnsi"/>
          <w:b/>
          <w:bCs/>
        </w:rPr>
        <w:t> </w:t>
      </w:r>
      <w:r w:rsidR="00E23797" w:rsidRPr="00BB225D">
        <w:rPr>
          <w:rFonts w:asciiTheme="minorHAnsi" w:hAnsiTheme="minorHAnsi" w:cstheme="minorHAnsi"/>
          <w:b/>
          <w:bCs/>
        </w:rPr>
        <w:t>2 416,2 mil. Kč</w:t>
      </w:r>
      <w:r w:rsidR="00D330C2" w:rsidRPr="00BB225D">
        <w:rPr>
          <w:rFonts w:asciiTheme="minorHAnsi" w:hAnsiTheme="minorHAnsi" w:cstheme="minorHAnsi"/>
          <w:b/>
          <w:bCs/>
        </w:rPr>
        <w:t xml:space="preserve"> (o</w:t>
      </w:r>
      <w:r w:rsidR="00F13B8B" w:rsidRPr="00BB225D">
        <w:rPr>
          <w:rFonts w:asciiTheme="minorHAnsi" w:hAnsiTheme="minorHAnsi" w:cstheme="minorHAnsi"/>
          <w:b/>
          <w:bCs/>
        </w:rPr>
        <w:t> </w:t>
      </w:r>
      <w:r w:rsidR="00417708" w:rsidRPr="00BB225D">
        <w:rPr>
          <w:rFonts w:asciiTheme="minorHAnsi" w:hAnsiTheme="minorHAnsi" w:cstheme="minorHAnsi"/>
          <w:b/>
          <w:bCs/>
        </w:rPr>
        <w:t>46 %</w:t>
      </w:r>
      <w:r w:rsidR="00D330C2" w:rsidRPr="00BB225D">
        <w:rPr>
          <w:rFonts w:asciiTheme="minorHAnsi" w:hAnsiTheme="minorHAnsi" w:cstheme="minorHAnsi"/>
          <w:b/>
          <w:bCs/>
        </w:rPr>
        <w:t>)</w:t>
      </w:r>
      <w:r w:rsidR="00E23797" w:rsidRPr="00BB225D">
        <w:rPr>
          <w:rFonts w:asciiTheme="minorHAnsi" w:hAnsiTheme="minorHAnsi" w:cstheme="minorHAnsi"/>
          <w:b/>
          <w:bCs/>
        </w:rPr>
        <w:t xml:space="preserve">, aniž navýšení </w:t>
      </w:r>
      <w:r w:rsidR="00D330C2" w:rsidRPr="00BB225D">
        <w:rPr>
          <w:rFonts w:asciiTheme="minorHAnsi" w:hAnsiTheme="minorHAnsi" w:cstheme="minorHAnsi"/>
          <w:b/>
          <w:bCs/>
        </w:rPr>
        <w:t xml:space="preserve">účasti státního rozpočtu </w:t>
      </w:r>
      <w:r w:rsidR="004A17DA" w:rsidRPr="00BB225D">
        <w:rPr>
          <w:rFonts w:asciiTheme="minorHAnsi" w:hAnsiTheme="minorHAnsi" w:cstheme="minorHAnsi"/>
          <w:b/>
          <w:bCs/>
        </w:rPr>
        <w:t xml:space="preserve">na financování programu </w:t>
      </w:r>
      <w:r w:rsidR="00E23797" w:rsidRPr="00BB225D">
        <w:rPr>
          <w:rFonts w:asciiTheme="minorHAnsi" w:hAnsiTheme="minorHAnsi" w:cstheme="minorHAnsi"/>
          <w:b/>
          <w:bCs/>
        </w:rPr>
        <w:t>schválila vláda</w:t>
      </w:r>
      <w:r w:rsidR="00E23797">
        <w:rPr>
          <w:rStyle w:val="Znakapoznpodarou"/>
          <w:rFonts w:asciiTheme="minorHAnsi" w:hAnsiTheme="minorHAnsi" w:cstheme="minorHAnsi"/>
          <w:b/>
          <w:bCs/>
        </w:rPr>
        <w:footnoteReference w:id="8"/>
      </w:r>
      <w:r w:rsidR="00E23797" w:rsidRPr="00BB225D">
        <w:rPr>
          <w:rFonts w:asciiTheme="minorHAnsi" w:hAnsiTheme="minorHAnsi" w:cstheme="minorHAnsi"/>
          <w:b/>
          <w:bCs/>
        </w:rPr>
        <w:t xml:space="preserve">. </w:t>
      </w:r>
      <w:r w:rsidR="00C17824" w:rsidRPr="00BB225D">
        <w:rPr>
          <w:rFonts w:asciiTheme="minorHAnsi" w:hAnsiTheme="minorHAnsi" w:cstheme="minorHAnsi"/>
          <w:b/>
          <w:bCs/>
        </w:rPr>
        <w:t>U programu 114 210 byla účast státního rozpočtu snížena o 694,1 mil. Kč</w:t>
      </w:r>
      <w:r w:rsidR="00B41E9C" w:rsidRPr="00BB225D">
        <w:rPr>
          <w:rFonts w:asciiTheme="minorHAnsi" w:hAnsiTheme="minorHAnsi" w:cstheme="minorHAnsi"/>
          <w:b/>
          <w:bCs/>
        </w:rPr>
        <w:t xml:space="preserve"> (</w:t>
      </w:r>
      <w:r w:rsidR="00F14946" w:rsidRPr="00BB225D">
        <w:rPr>
          <w:rFonts w:asciiTheme="minorHAnsi" w:hAnsiTheme="minorHAnsi" w:cstheme="minorHAnsi"/>
          <w:b/>
          <w:bCs/>
        </w:rPr>
        <w:t>o</w:t>
      </w:r>
      <w:r w:rsidR="00DA4ED3" w:rsidRPr="00BB225D">
        <w:rPr>
          <w:rFonts w:asciiTheme="minorHAnsi" w:hAnsiTheme="minorHAnsi" w:cstheme="minorHAnsi"/>
          <w:b/>
          <w:bCs/>
        </w:rPr>
        <w:t> </w:t>
      </w:r>
      <w:r w:rsidR="00F14946" w:rsidRPr="00BB225D">
        <w:rPr>
          <w:rFonts w:asciiTheme="minorHAnsi" w:hAnsiTheme="minorHAnsi" w:cstheme="minorHAnsi"/>
          <w:b/>
          <w:bCs/>
        </w:rPr>
        <w:t>28 %</w:t>
      </w:r>
      <w:r w:rsidR="00B41E9C" w:rsidRPr="00BB225D">
        <w:rPr>
          <w:rFonts w:asciiTheme="minorHAnsi" w:hAnsiTheme="minorHAnsi" w:cstheme="minorHAnsi"/>
          <w:b/>
          <w:bCs/>
        </w:rPr>
        <w:t>)</w:t>
      </w:r>
      <w:r w:rsidR="00526EA2" w:rsidRPr="00BB225D">
        <w:rPr>
          <w:rStyle w:val="Znakapoznpodarou"/>
          <w:rFonts w:asciiTheme="minorHAnsi" w:hAnsiTheme="minorHAnsi" w:cstheme="minorHAnsi"/>
          <w:b/>
          <w:bCs/>
        </w:rPr>
        <w:footnoteReference w:id="9"/>
      </w:r>
      <w:r w:rsidR="00C17824" w:rsidRPr="00BB225D">
        <w:rPr>
          <w:rFonts w:asciiTheme="minorHAnsi" w:hAnsiTheme="minorHAnsi" w:cstheme="minorHAnsi"/>
          <w:b/>
          <w:bCs/>
        </w:rPr>
        <w:t>, u programu 114 240 byla nejprve dvěma změnami zvýšena o</w:t>
      </w:r>
      <w:r w:rsidR="00CF1562">
        <w:rPr>
          <w:rFonts w:asciiTheme="minorHAnsi" w:hAnsiTheme="minorHAnsi" w:cstheme="minorHAnsi"/>
          <w:b/>
          <w:bCs/>
        </w:rPr>
        <w:t> </w:t>
      </w:r>
      <w:r w:rsidR="00C17824" w:rsidRPr="00BB225D">
        <w:rPr>
          <w:rFonts w:asciiTheme="minorHAnsi" w:hAnsiTheme="minorHAnsi" w:cstheme="minorHAnsi"/>
          <w:b/>
          <w:bCs/>
        </w:rPr>
        <w:t>1 849,2</w:t>
      </w:r>
      <w:r w:rsidR="00CF1562">
        <w:rPr>
          <w:rFonts w:asciiTheme="minorHAnsi" w:hAnsiTheme="minorHAnsi" w:cstheme="minorHAnsi"/>
          <w:b/>
          <w:bCs/>
        </w:rPr>
        <w:t> </w:t>
      </w:r>
      <w:r w:rsidR="00C17824" w:rsidRPr="00BB225D">
        <w:rPr>
          <w:rFonts w:asciiTheme="minorHAnsi" w:hAnsiTheme="minorHAnsi" w:cstheme="minorHAnsi"/>
          <w:b/>
          <w:bCs/>
        </w:rPr>
        <w:t>mil.</w:t>
      </w:r>
      <w:r w:rsidR="00CF1562">
        <w:rPr>
          <w:rFonts w:asciiTheme="minorHAnsi" w:hAnsiTheme="minorHAnsi" w:cstheme="minorHAnsi"/>
          <w:b/>
          <w:bCs/>
        </w:rPr>
        <w:t> </w:t>
      </w:r>
      <w:r w:rsidR="00C17824" w:rsidRPr="00BB225D">
        <w:rPr>
          <w:rFonts w:asciiTheme="minorHAnsi" w:hAnsiTheme="minorHAnsi" w:cstheme="minorHAnsi"/>
          <w:b/>
          <w:bCs/>
        </w:rPr>
        <w:t xml:space="preserve">Kč </w:t>
      </w:r>
      <w:r w:rsidR="00B41E9C" w:rsidRPr="00BB225D">
        <w:rPr>
          <w:rFonts w:asciiTheme="minorHAnsi" w:hAnsiTheme="minorHAnsi" w:cstheme="minorHAnsi"/>
          <w:b/>
          <w:bCs/>
        </w:rPr>
        <w:t>(</w:t>
      </w:r>
      <w:r w:rsidR="0066505D" w:rsidRPr="00BB225D">
        <w:rPr>
          <w:rFonts w:asciiTheme="minorHAnsi" w:hAnsiTheme="minorHAnsi" w:cstheme="minorHAnsi"/>
          <w:b/>
          <w:bCs/>
        </w:rPr>
        <w:t>o 282</w:t>
      </w:r>
      <w:r w:rsidR="00761926" w:rsidRPr="00BB225D">
        <w:rPr>
          <w:rFonts w:asciiTheme="minorHAnsi" w:hAnsiTheme="minorHAnsi" w:cstheme="minorHAnsi"/>
          <w:b/>
          <w:bCs/>
        </w:rPr>
        <w:t>,5</w:t>
      </w:r>
      <w:r w:rsidR="00B41E9C" w:rsidRPr="00BB225D">
        <w:rPr>
          <w:rFonts w:asciiTheme="minorHAnsi" w:hAnsiTheme="minorHAnsi" w:cstheme="minorHAnsi"/>
          <w:b/>
          <w:bCs/>
        </w:rPr>
        <w:t xml:space="preserve"> %</w:t>
      </w:r>
      <w:r w:rsidR="00F13B8B" w:rsidRPr="00BB225D">
        <w:rPr>
          <w:rFonts w:asciiTheme="minorHAnsi" w:hAnsiTheme="minorHAnsi" w:cstheme="minorHAnsi"/>
          <w:b/>
          <w:bCs/>
        </w:rPr>
        <w:t>)</w:t>
      </w:r>
      <w:r w:rsidR="000E352E">
        <w:rPr>
          <w:rStyle w:val="Znakapoznpodarou"/>
          <w:rFonts w:asciiTheme="minorHAnsi" w:hAnsiTheme="minorHAnsi" w:cstheme="minorHAnsi"/>
          <w:b/>
          <w:bCs/>
        </w:rPr>
        <w:footnoteReference w:id="10"/>
      </w:r>
      <w:r w:rsidR="00B41E9C" w:rsidRPr="00BB225D">
        <w:rPr>
          <w:rFonts w:asciiTheme="minorHAnsi" w:hAnsiTheme="minorHAnsi" w:cstheme="minorHAnsi"/>
          <w:b/>
          <w:bCs/>
        </w:rPr>
        <w:t xml:space="preserve"> </w:t>
      </w:r>
      <w:r w:rsidR="00C17824" w:rsidRPr="00BB225D">
        <w:rPr>
          <w:rFonts w:asciiTheme="minorHAnsi" w:hAnsiTheme="minorHAnsi" w:cstheme="minorHAnsi"/>
          <w:b/>
          <w:bCs/>
        </w:rPr>
        <w:t>a poté o</w:t>
      </w:r>
      <w:r w:rsidR="00F13B8B" w:rsidRPr="00BB225D">
        <w:rPr>
          <w:rFonts w:asciiTheme="minorHAnsi" w:hAnsiTheme="minorHAnsi" w:cstheme="minorHAnsi"/>
          <w:b/>
          <w:bCs/>
        </w:rPr>
        <w:t> </w:t>
      </w:r>
      <w:r w:rsidR="00C17824" w:rsidRPr="00BB225D">
        <w:rPr>
          <w:rFonts w:asciiTheme="minorHAnsi" w:hAnsiTheme="minorHAnsi" w:cstheme="minorHAnsi"/>
          <w:b/>
          <w:bCs/>
        </w:rPr>
        <w:t xml:space="preserve">450,8 mil. Kč </w:t>
      </w:r>
      <w:r w:rsidR="00761926" w:rsidRPr="00BB225D">
        <w:rPr>
          <w:rFonts w:asciiTheme="minorHAnsi" w:hAnsiTheme="minorHAnsi" w:cstheme="minorHAnsi"/>
          <w:b/>
          <w:bCs/>
        </w:rPr>
        <w:t xml:space="preserve">(o </w:t>
      </w:r>
      <w:r w:rsidR="00F13B8B" w:rsidRPr="00BB225D">
        <w:rPr>
          <w:rFonts w:asciiTheme="minorHAnsi" w:hAnsiTheme="minorHAnsi" w:cstheme="minorHAnsi"/>
          <w:b/>
          <w:bCs/>
        </w:rPr>
        <w:t>68,9 %)</w:t>
      </w:r>
      <w:r w:rsidR="000E352E" w:rsidRPr="00C25780">
        <w:rPr>
          <w:rFonts w:asciiTheme="minorHAnsi" w:hAnsiTheme="minorHAnsi" w:cstheme="minorHAnsi"/>
          <w:b/>
          <w:bCs/>
          <w:vertAlign w:val="superscript"/>
        </w:rPr>
        <w:t>10</w:t>
      </w:r>
      <w:r w:rsidR="00761926" w:rsidRPr="00BB225D">
        <w:rPr>
          <w:rFonts w:asciiTheme="minorHAnsi" w:hAnsiTheme="minorHAnsi" w:cstheme="minorHAnsi"/>
          <w:b/>
          <w:bCs/>
        </w:rPr>
        <w:t xml:space="preserve"> </w:t>
      </w:r>
      <w:r w:rsidR="00C17824" w:rsidRPr="00BB225D">
        <w:rPr>
          <w:rFonts w:asciiTheme="minorHAnsi" w:hAnsiTheme="minorHAnsi" w:cstheme="minorHAnsi"/>
          <w:b/>
          <w:bCs/>
        </w:rPr>
        <w:t>snížena</w:t>
      </w:r>
      <w:r w:rsidR="00526EA2" w:rsidRPr="00BB225D">
        <w:rPr>
          <w:rFonts w:asciiTheme="minorHAnsi" w:hAnsiTheme="minorHAnsi" w:cstheme="minorHAnsi"/>
          <w:b/>
          <w:bCs/>
        </w:rPr>
        <w:t>.</w:t>
      </w:r>
      <w:r w:rsidR="00F13B8B" w:rsidRPr="00BB225D">
        <w:rPr>
          <w:rFonts w:asciiTheme="minorHAnsi" w:hAnsiTheme="minorHAnsi" w:cstheme="minorHAnsi"/>
          <w:b/>
          <w:bCs/>
        </w:rPr>
        <w:t xml:space="preserve"> </w:t>
      </w:r>
    </w:p>
    <w:p w:rsidR="00355574" w:rsidRPr="00061621" w:rsidRDefault="00C17824" w:rsidP="00C25780">
      <w:pPr>
        <w:pStyle w:val="Odstavecseseznamem"/>
        <w:numPr>
          <w:ilvl w:val="0"/>
          <w:numId w:val="6"/>
        </w:numPr>
        <w:ind w:left="709" w:hanging="425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Kromě </w:t>
      </w:r>
      <w:r w:rsidR="00B41E9C">
        <w:rPr>
          <w:rFonts w:asciiTheme="minorHAnsi" w:hAnsiTheme="minorHAnsi" w:cstheme="minorHAnsi"/>
          <w:b/>
          <w:bCs/>
        </w:rPr>
        <w:t xml:space="preserve">peněžních </w:t>
      </w:r>
      <w:r>
        <w:rPr>
          <w:rFonts w:asciiTheme="minorHAnsi" w:hAnsiTheme="minorHAnsi" w:cstheme="minorHAnsi"/>
          <w:b/>
          <w:bCs/>
        </w:rPr>
        <w:t xml:space="preserve">prostředků státního rozpočtu byly do programů zařazovány i další prostředky a </w:t>
      </w:r>
      <w:r w:rsidR="00E50BDC">
        <w:rPr>
          <w:rFonts w:asciiTheme="minorHAnsi" w:hAnsiTheme="minorHAnsi" w:cstheme="minorHAnsi"/>
          <w:b/>
          <w:bCs/>
        </w:rPr>
        <w:t>mimorozpočtové zdroje</w:t>
      </w:r>
      <w:r>
        <w:rPr>
          <w:rFonts w:asciiTheme="minorHAnsi" w:hAnsiTheme="minorHAnsi" w:cstheme="minorHAnsi"/>
          <w:b/>
          <w:bCs/>
        </w:rPr>
        <w:t>. Pr</w:t>
      </w:r>
      <w:r w:rsidR="00E23797" w:rsidRPr="00061621">
        <w:rPr>
          <w:rFonts w:asciiTheme="minorHAnsi" w:hAnsiTheme="minorHAnsi" w:cstheme="minorHAnsi"/>
          <w:b/>
          <w:bCs/>
        </w:rPr>
        <w:t xml:space="preserve">o jejich použití </w:t>
      </w:r>
      <w:r>
        <w:rPr>
          <w:rFonts w:asciiTheme="minorHAnsi" w:hAnsiTheme="minorHAnsi" w:cstheme="minorHAnsi"/>
          <w:b/>
          <w:bCs/>
        </w:rPr>
        <w:t xml:space="preserve">nebyly </w:t>
      </w:r>
      <w:r w:rsidR="00EF77F4" w:rsidRPr="00061621">
        <w:rPr>
          <w:rFonts w:asciiTheme="minorHAnsi" w:hAnsiTheme="minorHAnsi" w:cstheme="minorHAnsi"/>
          <w:b/>
          <w:bCs/>
        </w:rPr>
        <w:t>stanoveny parametry pro závěrečné vyhodnocení programu</w:t>
      </w:r>
      <w:r w:rsidR="00CF1562">
        <w:rPr>
          <w:rFonts w:asciiTheme="minorHAnsi" w:hAnsiTheme="minorHAnsi" w:cstheme="minorHAnsi"/>
          <w:b/>
          <w:bCs/>
        </w:rPr>
        <w:t>.</w:t>
      </w:r>
      <w:r w:rsidR="00EF77F4">
        <w:rPr>
          <w:rStyle w:val="Znakapoznpodarou"/>
          <w:rFonts w:asciiTheme="minorHAnsi" w:hAnsiTheme="minorHAnsi" w:cstheme="minorHAnsi"/>
          <w:b/>
          <w:bCs/>
        </w:rPr>
        <w:footnoteReference w:id="11"/>
      </w:r>
      <w:r w:rsidR="00061621" w:rsidRPr="00061621">
        <w:rPr>
          <w:rFonts w:asciiTheme="minorHAnsi" w:hAnsiTheme="minorHAnsi" w:cstheme="minorHAnsi"/>
          <w:b/>
          <w:bCs/>
        </w:rPr>
        <w:t xml:space="preserve"> E</w:t>
      </w:r>
      <w:r w:rsidR="00EF77F4" w:rsidRPr="00061621">
        <w:rPr>
          <w:rFonts w:asciiTheme="minorHAnsi" w:hAnsiTheme="minorHAnsi" w:cstheme="minorHAnsi"/>
          <w:b/>
          <w:bCs/>
        </w:rPr>
        <w:t xml:space="preserve">fektivnost vynaložení </w:t>
      </w:r>
      <w:r w:rsidR="00B41E9C" w:rsidRPr="00416C56">
        <w:rPr>
          <w:rFonts w:asciiTheme="minorHAnsi" w:hAnsiTheme="minorHAnsi" w:cstheme="minorHAnsi"/>
          <w:b/>
          <w:bCs/>
        </w:rPr>
        <w:t>těchto peněžních prostředků tak</w:t>
      </w:r>
      <w:r w:rsidR="00B41E9C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ne</w:t>
      </w:r>
      <w:r w:rsidR="00440C28">
        <w:rPr>
          <w:rFonts w:asciiTheme="minorHAnsi" w:hAnsiTheme="minorHAnsi" w:cstheme="minorHAnsi"/>
          <w:b/>
          <w:bCs/>
        </w:rPr>
        <w:t>byla stanovena ani</w:t>
      </w:r>
      <w:r w:rsidR="00832A8E" w:rsidRPr="00061621">
        <w:rPr>
          <w:rFonts w:asciiTheme="minorHAnsi" w:hAnsiTheme="minorHAnsi" w:cstheme="minorHAnsi"/>
          <w:b/>
          <w:bCs/>
        </w:rPr>
        <w:t xml:space="preserve"> </w:t>
      </w:r>
      <w:r w:rsidR="001C194C" w:rsidRPr="00061621">
        <w:rPr>
          <w:rFonts w:asciiTheme="minorHAnsi" w:hAnsiTheme="minorHAnsi" w:cstheme="minorHAnsi"/>
          <w:b/>
          <w:bCs/>
        </w:rPr>
        <w:t xml:space="preserve">hodnocena. </w:t>
      </w:r>
    </w:p>
    <w:p w:rsidR="00ED2699" w:rsidRPr="00A56430" w:rsidRDefault="00A56430" w:rsidP="00C25780">
      <w:pPr>
        <w:pStyle w:val="Odstavecseseznamem"/>
        <w:numPr>
          <w:ilvl w:val="0"/>
          <w:numId w:val="6"/>
        </w:numPr>
        <w:ind w:left="709" w:hanging="425"/>
        <w:jc w:val="both"/>
        <w:rPr>
          <w:rFonts w:asciiTheme="minorHAnsi" w:hAnsiTheme="minorHAnsi" w:cstheme="minorHAnsi"/>
          <w:b/>
          <w:bCs/>
        </w:rPr>
      </w:pPr>
      <w:r w:rsidRPr="00A56430">
        <w:rPr>
          <w:rFonts w:asciiTheme="minorHAnsi" w:hAnsiTheme="minorHAnsi" w:cstheme="minorHAnsi"/>
          <w:b/>
          <w:bCs/>
        </w:rPr>
        <w:t xml:space="preserve">Cíle všech těchto tří programů byly prakticky totožné a byly stanoveny bez kvantifikace přínosu a bez dostatečné provázanosti se stanovenými parametry, kterými byl počet nově vybudovaných stanic HZS nebo </w:t>
      </w:r>
      <w:r w:rsidR="00CF1562">
        <w:rPr>
          <w:rFonts w:asciiTheme="minorHAnsi" w:hAnsiTheme="minorHAnsi" w:cstheme="minorHAnsi"/>
          <w:b/>
          <w:bCs/>
        </w:rPr>
        <w:t xml:space="preserve">počet </w:t>
      </w:r>
      <w:r w:rsidRPr="00A56430">
        <w:rPr>
          <w:rFonts w:asciiTheme="minorHAnsi" w:hAnsiTheme="minorHAnsi" w:cstheme="minorHAnsi"/>
          <w:b/>
          <w:bCs/>
        </w:rPr>
        <w:t xml:space="preserve">nakoupené techniky. Zásadní změny těchto parametrů pak neměly na stanovené cíle prakticky žádný vliv. </w:t>
      </w:r>
      <w:r w:rsidR="00ED2699" w:rsidRPr="00A56430">
        <w:rPr>
          <w:rFonts w:asciiTheme="minorHAnsi" w:hAnsiTheme="minorHAnsi" w:cstheme="minorHAnsi"/>
          <w:b/>
          <w:bCs/>
        </w:rPr>
        <w:t xml:space="preserve">Programy </w:t>
      </w:r>
      <w:r w:rsidR="00440C28" w:rsidRPr="00A56430">
        <w:rPr>
          <w:rFonts w:asciiTheme="minorHAnsi" w:hAnsiTheme="minorHAnsi" w:cstheme="minorHAnsi"/>
          <w:b/>
          <w:bCs/>
        </w:rPr>
        <w:t xml:space="preserve">tak </w:t>
      </w:r>
      <w:r w:rsidR="00ED2699" w:rsidRPr="00A56430">
        <w:rPr>
          <w:rFonts w:asciiTheme="minorHAnsi" w:hAnsiTheme="minorHAnsi" w:cstheme="minorHAnsi"/>
          <w:b/>
          <w:bCs/>
        </w:rPr>
        <w:t>nejsou</w:t>
      </w:r>
      <w:r w:rsidR="00440C28" w:rsidRPr="00A56430">
        <w:rPr>
          <w:rFonts w:asciiTheme="minorHAnsi" w:hAnsiTheme="minorHAnsi" w:cstheme="minorHAnsi"/>
          <w:b/>
          <w:bCs/>
        </w:rPr>
        <w:t xml:space="preserve"> nástrojem k dosažení určitého stanoveného</w:t>
      </w:r>
      <w:r w:rsidR="00ED2699" w:rsidRPr="00A56430">
        <w:rPr>
          <w:rFonts w:asciiTheme="minorHAnsi" w:hAnsiTheme="minorHAnsi" w:cstheme="minorHAnsi"/>
          <w:b/>
          <w:bCs/>
        </w:rPr>
        <w:t xml:space="preserve"> </w:t>
      </w:r>
      <w:r w:rsidR="00B41E9C" w:rsidRPr="00A56430">
        <w:rPr>
          <w:rFonts w:asciiTheme="minorHAnsi" w:hAnsiTheme="minorHAnsi" w:cstheme="minorHAnsi"/>
          <w:b/>
          <w:bCs/>
        </w:rPr>
        <w:t xml:space="preserve">a řádně odůvodněného </w:t>
      </w:r>
      <w:r w:rsidR="003D0394" w:rsidRPr="00A56430">
        <w:rPr>
          <w:rFonts w:asciiTheme="minorHAnsi" w:hAnsiTheme="minorHAnsi" w:cstheme="minorHAnsi"/>
          <w:b/>
          <w:bCs/>
        </w:rPr>
        <w:t xml:space="preserve">žádoucího </w:t>
      </w:r>
      <w:r w:rsidR="00ED2699" w:rsidRPr="00A56430">
        <w:rPr>
          <w:rFonts w:asciiTheme="minorHAnsi" w:hAnsiTheme="minorHAnsi" w:cstheme="minorHAnsi"/>
          <w:b/>
          <w:bCs/>
        </w:rPr>
        <w:t>stavu</w:t>
      </w:r>
      <w:r w:rsidR="00B41E9C" w:rsidRPr="00A56430">
        <w:rPr>
          <w:rFonts w:asciiTheme="minorHAnsi" w:hAnsiTheme="minorHAnsi" w:cstheme="minorHAnsi"/>
          <w:b/>
          <w:bCs/>
        </w:rPr>
        <w:t>.</w:t>
      </w:r>
      <w:r w:rsidR="00ED2699" w:rsidRPr="00A56430">
        <w:rPr>
          <w:rFonts w:asciiTheme="minorHAnsi" w:hAnsiTheme="minorHAnsi" w:cstheme="minorHAnsi"/>
          <w:b/>
          <w:bCs/>
        </w:rPr>
        <w:t xml:space="preserve"> </w:t>
      </w:r>
      <w:r w:rsidR="00440C28" w:rsidRPr="00A56430">
        <w:rPr>
          <w:rFonts w:asciiTheme="minorHAnsi" w:hAnsiTheme="minorHAnsi" w:cstheme="minorHAnsi"/>
          <w:b/>
          <w:bCs/>
        </w:rPr>
        <w:t xml:space="preserve">Místo toho byly </w:t>
      </w:r>
      <w:r w:rsidR="00B41E9C" w:rsidRPr="00A56430">
        <w:rPr>
          <w:rFonts w:asciiTheme="minorHAnsi" w:hAnsiTheme="minorHAnsi" w:cstheme="minorHAnsi"/>
          <w:b/>
          <w:bCs/>
        </w:rPr>
        <w:t xml:space="preserve">dokumentace programů </w:t>
      </w:r>
      <w:r w:rsidR="00CF1562">
        <w:rPr>
          <w:rFonts w:asciiTheme="minorHAnsi" w:hAnsiTheme="minorHAnsi" w:cstheme="minorHAnsi"/>
          <w:b/>
          <w:bCs/>
        </w:rPr>
        <w:t>přijímáním</w:t>
      </w:r>
      <w:r w:rsidR="00B41E9C" w:rsidRPr="00A56430">
        <w:rPr>
          <w:rFonts w:asciiTheme="minorHAnsi" w:hAnsiTheme="minorHAnsi" w:cstheme="minorHAnsi"/>
          <w:b/>
          <w:bCs/>
        </w:rPr>
        <w:t xml:space="preserve"> doplňk</w:t>
      </w:r>
      <w:r w:rsidR="00CF1562">
        <w:rPr>
          <w:rFonts w:asciiTheme="minorHAnsi" w:hAnsiTheme="minorHAnsi" w:cstheme="minorHAnsi"/>
          <w:b/>
          <w:bCs/>
        </w:rPr>
        <w:t>ů</w:t>
      </w:r>
      <w:r w:rsidR="00B41E9C" w:rsidRPr="00A56430">
        <w:rPr>
          <w:rFonts w:asciiTheme="minorHAnsi" w:hAnsiTheme="minorHAnsi" w:cstheme="minorHAnsi"/>
          <w:b/>
          <w:bCs/>
        </w:rPr>
        <w:t xml:space="preserve"> </w:t>
      </w:r>
      <w:r w:rsidR="00ED2699" w:rsidRPr="00A56430">
        <w:rPr>
          <w:rFonts w:asciiTheme="minorHAnsi" w:hAnsiTheme="minorHAnsi" w:cstheme="minorHAnsi"/>
          <w:b/>
          <w:bCs/>
        </w:rPr>
        <w:t>přizpůsobovány skutečnosti</w:t>
      </w:r>
      <w:r w:rsidR="003D0394" w:rsidRPr="00A56430">
        <w:rPr>
          <w:rFonts w:asciiTheme="minorHAnsi" w:hAnsiTheme="minorHAnsi" w:cstheme="minorHAnsi"/>
          <w:b/>
          <w:bCs/>
        </w:rPr>
        <w:t xml:space="preserve">, a to </w:t>
      </w:r>
      <w:r w:rsidR="00440C28" w:rsidRPr="00A56430">
        <w:rPr>
          <w:rFonts w:asciiTheme="minorHAnsi" w:hAnsiTheme="minorHAnsi" w:cstheme="minorHAnsi"/>
          <w:b/>
          <w:bCs/>
        </w:rPr>
        <w:t>v jednom případě</w:t>
      </w:r>
      <w:r w:rsidR="003D0394" w:rsidRPr="00A56430">
        <w:rPr>
          <w:rFonts w:asciiTheme="minorHAnsi" w:hAnsiTheme="minorHAnsi" w:cstheme="minorHAnsi"/>
          <w:b/>
          <w:bCs/>
        </w:rPr>
        <w:t xml:space="preserve"> i </w:t>
      </w:r>
      <w:r w:rsidR="00440C28" w:rsidRPr="00A56430">
        <w:rPr>
          <w:rFonts w:asciiTheme="minorHAnsi" w:hAnsiTheme="minorHAnsi" w:cstheme="minorHAnsi"/>
          <w:b/>
          <w:bCs/>
        </w:rPr>
        <w:t>v době, kdy</w:t>
      </w:r>
      <w:r w:rsidR="00CF1562">
        <w:rPr>
          <w:rFonts w:asciiTheme="minorHAnsi" w:hAnsiTheme="minorHAnsi" w:cstheme="minorHAnsi"/>
          <w:b/>
          <w:bCs/>
        </w:rPr>
        <w:t xml:space="preserve"> ji</w:t>
      </w:r>
      <w:r w:rsidR="00440C28" w:rsidRPr="00A56430">
        <w:rPr>
          <w:rFonts w:asciiTheme="minorHAnsi" w:hAnsiTheme="minorHAnsi" w:cstheme="minorHAnsi"/>
          <w:b/>
          <w:bCs/>
        </w:rPr>
        <w:t>ž měl</w:t>
      </w:r>
      <w:r w:rsidR="00ED2699" w:rsidRPr="00A56430">
        <w:rPr>
          <w:rFonts w:asciiTheme="minorHAnsi" w:hAnsiTheme="minorHAnsi" w:cstheme="minorHAnsi"/>
          <w:b/>
          <w:bCs/>
        </w:rPr>
        <w:t xml:space="preserve"> být</w:t>
      </w:r>
      <w:r w:rsidR="00440C28" w:rsidRPr="00A56430">
        <w:rPr>
          <w:rFonts w:asciiTheme="minorHAnsi" w:hAnsiTheme="minorHAnsi" w:cstheme="minorHAnsi"/>
          <w:b/>
          <w:bCs/>
        </w:rPr>
        <w:t xml:space="preserve"> program ukončen</w:t>
      </w:r>
      <w:r w:rsidR="00ED2699" w:rsidRPr="00A56430">
        <w:rPr>
          <w:rFonts w:asciiTheme="minorHAnsi" w:hAnsiTheme="minorHAnsi" w:cstheme="minorHAnsi"/>
          <w:b/>
          <w:bCs/>
        </w:rPr>
        <w:t>.</w:t>
      </w:r>
    </w:p>
    <w:p w:rsidR="00495CFC" w:rsidRPr="00A01E5C" w:rsidRDefault="001A1216" w:rsidP="00C25780">
      <w:pPr>
        <w:pStyle w:val="Zkladntextodsazen"/>
        <w:numPr>
          <w:ilvl w:val="0"/>
          <w:numId w:val="6"/>
        </w:numPr>
        <w:spacing w:after="0"/>
        <w:ind w:left="709" w:hanging="425"/>
        <w:jc w:val="both"/>
        <w:rPr>
          <w:rFonts w:asciiTheme="minorHAnsi" w:hAnsiTheme="minorHAnsi" w:cstheme="minorHAnsi"/>
          <w:b/>
        </w:rPr>
      </w:pPr>
      <w:r w:rsidRPr="00A01E5C">
        <w:rPr>
          <w:rFonts w:asciiTheme="minorHAnsi" w:hAnsiTheme="minorHAnsi" w:cstheme="minorHAnsi"/>
          <w:b/>
        </w:rPr>
        <w:t>MV</w:t>
      </w:r>
      <w:r w:rsidR="00495CFC" w:rsidRPr="00A01E5C">
        <w:rPr>
          <w:rFonts w:asciiTheme="minorHAnsi" w:hAnsiTheme="minorHAnsi" w:cstheme="minorHAnsi"/>
          <w:b/>
        </w:rPr>
        <w:t xml:space="preserve"> nevyužívá </w:t>
      </w:r>
      <w:r w:rsidR="00CF1562">
        <w:rPr>
          <w:rFonts w:asciiTheme="minorHAnsi" w:hAnsiTheme="minorHAnsi" w:cstheme="minorHAnsi"/>
          <w:b/>
        </w:rPr>
        <w:t xml:space="preserve">dostatečně </w:t>
      </w:r>
      <w:r w:rsidR="00CF1562" w:rsidRPr="00A01E5C">
        <w:rPr>
          <w:rFonts w:asciiTheme="minorHAnsi" w:hAnsiTheme="minorHAnsi" w:cstheme="minorHAnsi"/>
          <w:b/>
        </w:rPr>
        <w:t xml:space="preserve">účinně </w:t>
      </w:r>
      <w:r w:rsidR="00495CFC" w:rsidRPr="00A01E5C">
        <w:rPr>
          <w:rFonts w:asciiTheme="minorHAnsi" w:hAnsiTheme="minorHAnsi" w:cstheme="minorHAnsi"/>
          <w:b/>
        </w:rPr>
        <w:t xml:space="preserve">veškeré možnosti, které </w:t>
      </w:r>
      <w:r w:rsidR="00CF1562">
        <w:rPr>
          <w:rFonts w:asciiTheme="minorHAnsi" w:hAnsiTheme="minorHAnsi" w:cstheme="minorHAnsi"/>
          <w:b/>
        </w:rPr>
        <w:t>poskytuje</w:t>
      </w:r>
      <w:r w:rsidR="00495CFC" w:rsidRPr="00A01E5C">
        <w:rPr>
          <w:rFonts w:asciiTheme="minorHAnsi" w:hAnsiTheme="minorHAnsi" w:cstheme="minorHAnsi"/>
          <w:b/>
        </w:rPr>
        <w:t xml:space="preserve"> systém </w:t>
      </w:r>
      <w:r w:rsidR="002F7C1A">
        <w:rPr>
          <w:rFonts w:asciiTheme="minorHAnsi" w:hAnsiTheme="minorHAnsi" w:cstheme="minorHAnsi"/>
          <w:b/>
        </w:rPr>
        <w:t>programového financování,</w:t>
      </w:r>
      <w:r w:rsidR="00495CFC" w:rsidRPr="00A01E5C">
        <w:rPr>
          <w:rFonts w:asciiTheme="minorHAnsi" w:hAnsiTheme="minorHAnsi" w:cstheme="minorHAnsi"/>
          <w:b/>
        </w:rPr>
        <w:t xml:space="preserve"> tj. dlouhodobě plánovat, realizovat a financovat odůvodněné potřeby z jednotlivých programů bez ohledu na rozpočtový rok.</w:t>
      </w:r>
    </w:p>
    <w:p w:rsidR="00355574" w:rsidRDefault="00355574" w:rsidP="00355574">
      <w:pPr>
        <w:jc w:val="both"/>
        <w:rPr>
          <w:rFonts w:asciiTheme="minorHAnsi" w:hAnsiTheme="minorHAnsi" w:cstheme="minorHAnsi"/>
          <w:b/>
          <w:bCs/>
        </w:rPr>
      </w:pPr>
    </w:p>
    <w:p w:rsidR="00783BBB" w:rsidRPr="00EF5684" w:rsidRDefault="00EF5684" w:rsidP="00EF568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 xml:space="preserve">3. </w:t>
      </w:r>
      <w:r w:rsidR="001C194C" w:rsidRPr="00EF5684">
        <w:rPr>
          <w:rFonts w:asciiTheme="minorHAnsi" w:hAnsiTheme="minorHAnsi" w:cstheme="minorHAnsi"/>
          <w:b/>
          <w:bCs/>
        </w:rPr>
        <w:t xml:space="preserve">MV </w:t>
      </w:r>
      <w:r w:rsidR="004702C9" w:rsidRPr="00EF5684">
        <w:rPr>
          <w:rFonts w:asciiTheme="minorHAnsi" w:hAnsiTheme="minorHAnsi" w:cstheme="minorHAnsi"/>
          <w:b/>
          <w:bCs/>
        </w:rPr>
        <w:t>vyhodnocovalo</w:t>
      </w:r>
      <w:r w:rsidR="004702C9" w:rsidRPr="00EF5684">
        <w:rPr>
          <w:rFonts w:asciiTheme="minorHAnsi" w:hAnsiTheme="minorHAnsi" w:cstheme="minorHAnsi"/>
          <w:b/>
          <w:bCs/>
        </w:rPr>
        <w:t xml:space="preserve"> </w:t>
      </w:r>
      <w:r w:rsidR="004702C9">
        <w:rPr>
          <w:rFonts w:asciiTheme="minorHAnsi" w:hAnsiTheme="minorHAnsi" w:cstheme="minorHAnsi"/>
          <w:b/>
          <w:bCs/>
        </w:rPr>
        <w:t>ne</w:t>
      </w:r>
      <w:r w:rsidR="004702C9" w:rsidRPr="00EF5684">
        <w:rPr>
          <w:rFonts w:asciiTheme="minorHAnsi" w:hAnsiTheme="minorHAnsi" w:cstheme="minorHAnsi"/>
          <w:b/>
          <w:bCs/>
        </w:rPr>
        <w:t>dostatečně</w:t>
      </w:r>
      <w:r w:rsidR="004702C9" w:rsidRPr="00EF5684">
        <w:rPr>
          <w:rFonts w:asciiTheme="minorHAnsi" w:hAnsiTheme="minorHAnsi" w:cstheme="minorHAnsi"/>
          <w:b/>
          <w:bCs/>
        </w:rPr>
        <w:t xml:space="preserve"> </w:t>
      </w:r>
      <w:r w:rsidR="004702C9" w:rsidRPr="00EF5684">
        <w:rPr>
          <w:rFonts w:asciiTheme="minorHAnsi" w:hAnsiTheme="minorHAnsi" w:cstheme="minorHAnsi"/>
          <w:b/>
          <w:bCs/>
        </w:rPr>
        <w:t>parametry</w:t>
      </w:r>
      <w:r w:rsidR="004702C9">
        <w:rPr>
          <w:rFonts w:asciiTheme="minorHAnsi" w:hAnsiTheme="minorHAnsi" w:cstheme="minorHAnsi"/>
          <w:b/>
          <w:bCs/>
        </w:rPr>
        <w:t>, které jsou</w:t>
      </w:r>
      <w:r w:rsidR="004702C9" w:rsidRPr="00EF5684">
        <w:rPr>
          <w:rFonts w:asciiTheme="minorHAnsi" w:hAnsiTheme="minorHAnsi" w:cstheme="minorHAnsi"/>
          <w:b/>
          <w:bCs/>
        </w:rPr>
        <w:t xml:space="preserve"> </w:t>
      </w:r>
      <w:r w:rsidR="004702C9">
        <w:rPr>
          <w:rFonts w:asciiTheme="minorHAnsi" w:hAnsiTheme="minorHAnsi" w:cstheme="minorHAnsi"/>
          <w:b/>
          <w:bCs/>
        </w:rPr>
        <w:t xml:space="preserve">stanoveny </w:t>
      </w:r>
      <w:r w:rsidR="001C194C" w:rsidRPr="00EF5684">
        <w:rPr>
          <w:rFonts w:asciiTheme="minorHAnsi" w:hAnsiTheme="minorHAnsi" w:cstheme="minorHAnsi"/>
          <w:b/>
          <w:bCs/>
        </w:rPr>
        <w:t>v</w:t>
      </w:r>
      <w:r w:rsidR="00B73734" w:rsidRPr="00EF5684">
        <w:rPr>
          <w:rFonts w:asciiTheme="minorHAnsi" w:hAnsiTheme="minorHAnsi" w:cstheme="minorHAnsi"/>
          <w:b/>
          <w:bCs/>
        </w:rPr>
        <w:t xml:space="preserve"> dokumentacích programů </w:t>
      </w:r>
      <w:r w:rsidR="004702C9">
        <w:rPr>
          <w:rFonts w:asciiTheme="minorHAnsi" w:hAnsiTheme="minorHAnsi" w:cstheme="minorHAnsi"/>
          <w:b/>
          <w:bCs/>
        </w:rPr>
        <w:t>a mají vliv na</w:t>
      </w:r>
      <w:r w:rsidR="00B73734" w:rsidRPr="00EF5684">
        <w:rPr>
          <w:rFonts w:asciiTheme="minorHAnsi" w:hAnsiTheme="minorHAnsi" w:cstheme="minorHAnsi"/>
          <w:b/>
          <w:bCs/>
        </w:rPr>
        <w:t xml:space="preserve"> hospodárnost</w:t>
      </w:r>
      <w:r w:rsidR="001C194C" w:rsidRPr="00EF5684">
        <w:rPr>
          <w:rFonts w:asciiTheme="minorHAnsi" w:hAnsiTheme="minorHAnsi" w:cstheme="minorHAnsi"/>
          <w:b/>
          <w:bCs/>
        </w:rPr>
        <w:t xml:space="preserve"> výstavby nových stanic</w:t>
      </w:r>
      <w:r w:rsidR="000C3B6B">
        <w:rPr>
          <w:rFonts w:asciiTheme="minorHAnsi" w:hAnsiTheme="minorHAnsi" w:cstheme="minorHAnsi"/>
          <w:b/>
          <w:bCs/>
        </w:rPr>
        <w:t>,</w:t>
      </w:r>
      <w:r w:rsidR="00B73734" w:rsidRPr="00EF5684">
        <w:rPr>
          <w:rFonts w:asciiTheme="minorHAnsi" w:hAnsiTheme="minorHAnsi" w:cstheme="minorHAnsi"/>
          <w:b/>
          <w:bCs/>
        </w:rPr>
        <w:t xml:space="preserve"> tj. jednotkové ceny</w:t>
      </w:r>
      <w:r w:rsidR="001C194C" w:rsidRPr="00EF5684">
        <w:rPr>
          <w:rFonts w:asciiTheme="minorHAnsi" w:hAnsiTheme="minorHAnsi" w:cstheme="minorHAnsi"/>
          <w:b/>
          <w:bCs/>
        </w:rPr>
        <w:t>.</w:t>
      </w:r>
      <w:r w:rsidR="00A46ECF" w:rsidRPr="00EF5684">
        <w:rPr>
          <w:rFonts w:asciiTheme="minorHAnsi" w:hAnsiTheme="minorHAnsi" w:cstheme="minorHAnsi"/>
          <w:b/>
          <w:bCs/>
        </w:rPr>
        <w:t xml:space="preserve"> </w:t>
      </w:r>
    </w:p>
    <w:p w:rsidR="001C194C" w:rsidRPr="001C194C" w:rsidRDefault="001C194C" w:rsidP="001C194C">
      <w:pPr>
        <w:jc w:val="both"/>
        <w:rPr>
          <w:rFonts w:asciiTheme="minorHAnsi" w:hAnsiTheme="minorHAnsi" w:cstheme="minorHAnsi"/>
          <w:b/>
        </w:rPr>
      </w:pPr>
    </w:p>
    <w:p w:rsidR="00574403" w:rsidRDefault="00EF5684" w:rsidP="00A46ECF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4</w:t>
      </w:r>
      <w:r w:rsidR="009B1547">
        <w:rPr>
          <w:rFonts w:asciiTheme="minorHAnsi" w:hAnsiTheme="minorHAnsi" w:cstheme="minorHAnsi"/>
          <w:b/>
          <w:bCs/>
        </w:rPr>
        <w:t xml:space="preserve">. </w:t>
      </w:r>
      <w:r w:rsidR="009B1547" w:rsidRPr="00A46ECF">
        <w:rPr>
          <w:rFonts w:asciiTheme="minorHAnsi" w:hAnsiTheme="minorHAnsi" w:cstheme="minorHAnsi"/>
          <w:b/>
          <w:bCs/>
        </w:rPr>
        <w:t xml:space="preserve">Pouze </w:t>
      </w:r>
      <w:r w:rsidR="000C3B6B">
        <w:rPr>
          <w:rFonts w:asciiTheme="minorHAnsi" w:hAnsiTheme="minorHAnsi" w:cstheme="minorHAnsi"/>
          <w:b/>
          <w:bCs/>
        </w:rPr>
        <w:t xml:space="preserve">u </w:t>
      </w:r>
      <w:r w:rsidR="009B1547" w:rsidRPr="00A46ECF">
        <w:rPr>
          <w:rFonts w:asciiTheme="minorHAnsi" w:hAnsiTheme="minorHAnsi" w:cstheme="minorHAnsi"/>
          <w:b/>
          <w:bCs/>
        </w:rPr>
        <w:t>program</w:t>
      </w:r>
      <w:r w:rsidR="000C3B6B">
        <w:rPr>
          <w:rFonts w:asciiTheme="minorHAnsi" w:hAnsiTheme="minorHAnsi" w:cstheme="minorHAnsi"/>
          <w:b/>
          <w:bCs/>
        </w:rPr>
        <w:t>u</w:t>
      </w:r>
      <w:r w:rsidR="009B1547" w:rsidRPr="00A46ECF">
        <w:rPr>
          <w:rFonts w:asciiTheme="minorHAnsi" w:hAnsiTheme="minorHAnsi" w:cstheme="minorHAnsi"/>
          <w:b/>
          <w:bCs/>
        </w:rPr>
        <w:t xml:space="preserve"> 1</w:t>
      </w:r>
      <w:r w:rsidR="009B1547">
        <w:rPr>
          <w:rFonts w:asciiTheme="minorHAnsi" w:hAnsiTheme="minorHAnsi" w:cstheme="minorHAnsi"/>
          <w:b/>
          <w:bCs/>
        </w:rPr>
        <w:t xml:space="preserve">14 230 </w:t>
      </w:r>
      <w:r w:rsidR="000C3B6B">
        <w:rPr>
          <w:rFonts w:asciiTheme="minorHAnsi" w:hAnsiTheme="minorHAnsi" w:cstheme="minorHAnsi"/>
          <w:b/>
          <w:bCs/>
        </w:rPr>
        <w:t>byl</w:t>
      </w:r>
      <w:r w:rsidR="009B1547">
        <w:rPr>
          <w:rFonts w:asciiTheme="minorHAnsi" w:hAnsiTheme="minorHAnsi" w:cstheme="minorHAnsi"/>
          <w:b/>
          <w:bCs/>
        </w:rPr>
        <w:t xml:space="preserve"> stanoven kvantifikovaný cíl, který</w:t>
      </w:r>
      <w:r w:rsidR="009B1547" w:rsidRPr="00A46ECF">
        <w:rPr>
          <w:rFonts w:asciiTheme="minorHAnsi" w:hAnsiTheme="minorHAnsi" w:cstheme="minorHAnsi"/>
          <w:b/>
          <w:bCs/>
        </w:rPr>
        <w:t xml:space="preserve"> </w:t>
      </w:r>
      <w:r w:rsidR="009B1547">
        <w:rPr>
          <w:rFonts w:asciiTheme="minorHAnsi" w:hAnsiTheme="minorHAnsi" w:cstheme="minorHAnsi"/>
          <w:b/>
          <w:bCs/>
        </w:rPr>
        <w:t xml:space="preserve">mohl být a byl vyhodnocen. </w:t>
      </w:r>
      <w:r w:rsidR="000C3B6B">
        <w:rPr>
          <w:rFonts w:asciiTheme="minorHAnsi" w:hAnsiTheme="minorHAnsi" w:cstheme="minorHAnsi"/>
          <w:b/>
          <w:bCs/>
        </w:rPr>
        <w:t>V důsledku s</w:t>
      </w:r>
      <w:r w:rsidR="009B1547">
        <w:rPr>
          <w:rFonts w:asciiTheme="minorHAnsi" w:hAnsiTheme="minorHAnsi" w:cstheme="minorHAnsi"/>
          <w:b/>
          <w:bCs/>
        </w:rPr>
        <w:t>nížení účasti státního rozpočtu z 1 000</w:t>
      </w:r>
      <w:r w:rsidR="00EB1F40">
        <w:rPr>
          <w:rFonts w:asciiTheme="minorHAnsi" w:hAnsiTheme="minorHAnsi" w:cstheme="minorHAnsi"/>
          <w:b/>
          <w:bCs/>
        </w:rPr>
        <w:t xml:space="preserve"> mil. Kč na 755</w:t>
      </w:r>
      <w:r w:rsidR="009B1547">
        <w:rPr>
          <w:rFonts w:asciiTheme="minorHAnsi" w:hAnsiTheme="minorHAnsi" w:cstheme="minorHAnsi"/>
          <w:b/>
          <w:bCs/>
        </w:rPr>
        <w:t xml:space="preserve"> mil. Kč bylo stanoveného cíle dosaženo pouze částečně</w:t>
      </w:r>
      <w:r w:rsidR="000C3B6B">
        <w:rPr>
          <w:rFonts w:asciiTheme="minorHAnsi" w:hAnsiTheme="minorHAnsi" w:cstheme="minorHAnsi"/>
          <w:b/>
          <w:bCs/>
        </w:rPr>
        <w:t>,</w:t>
      </w:r>
      <w:r w:rsidR="009B1547">
        <w:rPr>
          <w:rFonts w:asciiTheme="minorHAnsi" w:hAnsiTheme="minorHAnsi" w:cstheme="minorHAnsi"/>
          <w:b/>
          <w:bCs/>
        </w:rPr>
        <w:t xml:space="preserve"> průměrné stáří </w:t>
      </w:r>
      <w:r w:rsidR="00CB3C92">
        <w:rPr>
          <w:rFonts w:asciiTheme="minorHAnsi" w:hAnsiTheme="minorHAnsi" w:cstheme="minorHAnsi"/>
          <w:b/>
          <w:bCs/>
        </w:rPr>
        <w:t>cisternových automobilových stříkaček (dále také „</w:t>
      </w:r>
      <w:r w:rsidR="009B1547">
        <w:rPr>
          <w:rFonts w:asciiTheme="minorHAnsi" w:hAnsiTheme="minorHAnsi" w:cstheme="minorHAnsi"/>
          <w:b/>
          <w:bCs/>
        </w:rPr>
        <w:t>CAS</w:t>
      </w:r>
      <w:r w:rsidR="00CB3C92">
        <w:rPr>
          <w:rFonts w:asciiTheme="minorHAnsi" w:hAnsiTheme="minorHAnsi" w:cstheme="minorHAnsi"/>
          <w:b/>
          <w:bCs/>
        </w:rPr>
        <w:t>“)</w:t>
      </w:r>
      <w:r w:rsidR="009B1547">
        <w:rPr>
          <w:rFonts w:asciiTheme="minorHAnsi" w:hAnsiTheme="minorHAnsi" w:cstheme="minorHAnsi"/>
          <w:b/>
          <w:bCs/>
        </w:rPr>
        <w:t xml:space="preserve"> bylo z 15,2 roku sníženo pouze na 13,4 rok</w:t>
      </w:r>
      <w:r w:rsidR="00440C28">
        <w:rPr>
          <w:rFonts w:asciiTheme="minorHAnsi" w:hAnsiTheme="minorHAnsi" w:cstheme="minorHAnsi"/>
          <w:b/>
          <w:bCs/>
        </w:rPr>
        <w:t xml:space="preserve">u oproti stanoveným 10 </w:t>
      </w:r>
      <w:r w:rsidR="00EB1F40" w:rsidRPr="00BF7CA9">
        <w:rPr>
          <w:rFonts w:asciiTheme="minorHAnsi" w:hAnsiTheme="minorHAnsi" w:cstheme="minorHAnsi"/>
          <w:b/>
          <w:bCs/>
        </w:rPr>
        <w:t>rokům</w:t>
      </w:r>
      <w:r w:rsidR="00440C28">
        <w:rPr>
          <w:rFonts w:asciiTheme="minorHAnsi" w:hAnsiTheme="minorHAnsi" w:cstheme="minorHAnsi"/>
          <w:b/>
          <w:bCs/>
        </w:rPr>
        <w:t xml:space="preserve">. </w:t>
      </w:r>
    </w:p>
    <w:p w:rsidR="00C2708B" w:rsidRDefault="00C2708B" w:rsidP="00A46ECF">
      <w:pPr>
        <w:jc w:val="both"/>
        <w:rPr>
          <w:rFonts w:asciiTheme="minorHAnsi" w:hAnsiTheme="minorHAnsi" w:cstheme="minorHAnsi"/>
          <w:b/>
          <w:bCs/>
        </w:rPr>
      </w:pPr>
    </w:p>
    <w:p w:rsidR="000A0FA8" w:rsidRPr="00416C56" w:rsidRDefault="00EF5684" w:rsidP="00C2708B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5</w:t>
      </w:r>
      <w:r w:rsidR="00574403">
        <w:rPr>
          <w:rFonts w:asciiTheme="minorHAnsi" w:hAnsiTheme="minorHAnsi" w:cstheme="minorHAnsi"/>
          <w:b/>
          <w:bCs/>
        </w:rPr>
        <w:t xml:space="preserve">. </w:t>
      </w:r>
      <w:r w:rsidR="000A0FA8">
        <w:rPr>
          <w:rFonts w:asciiTheme="minorHAnsi" w:hAnsiTheme="minorHAnsi" w:cstheme="minorHAnsi"/>
          <w:b/>
          <w:bCs/>
        </w:rPr>
        <w:t>V letech 2009</w:t>
      </w:r>
      <w:r w:rsidR="00B41E9C">
        <w:rPr>
          <w:rFonts w:asciiTheme="minorHAnsi" w:hAnsiTheme="minorHAnsi" w:cstheme="minorHAnsi"/>
          <w:b/>
          <w:bCs/>
        </w:rPr>
        <w:t xml:space="preserve"> a</w:t>
      </w:r>
      <w:r w:rsidR="00B41E9C" w:rsidRPr="00416C56">
        <w:rPr>
          <w:rFonts w:asciiTheme="minorHAnsi" w:hAnsiTheme="minorHAnsi" w:cstheme="minorHAnsi"/>
          <w:b/>
          <w:bCs/>
        </w:rPr>
        <w:t>ž</w:t>
      </w:r>
      <w:r w:rsidR="00B41E9C">
        <w:rPr>
          <w:rFonts w:asciiTheme="minorHAnsi" w:hAnsiTheme="minorHAnsi" w:cstheme="minorHAnsi"/>
          <w:b/>
          <w:bCs/>
        </w:rPr>
        <w:t xml:space="preserve"> </w:t>
      </w:r>
      <w:r w:rsidR="000A0FA8">
        <w:rPr>
          <w:rFonts w:asciiTheme="minorHAnsi" w:hAnsiTheme="minorHAnsi" w:cstheme="minorHAnsi"/>
          <w:b/>
          <w:bCs/>
        </w:rPr>
        <w:t>2011</w:t>
      </w:r>
      <w:r>
        <w:rPr>
          <w:rFonts w:asciiTheme="minorHAnsi" w:hAnsiTheme="minorHAnsi" w:cstheme="minorHAnsi"/>
          <w:b/>
          <w:bCs/>
        </w:rPr>
        <w:t xml:space="preserve"> se </w:t>
      </w:r>
      <w:r w:rsidR="00D54552" w:rsidRPr="00D87003">
        <w:rPr>
          <w:rFonts w:asciiTheme="minorHAnsi" w:hAnsiTheme="minorHAnsi" w:cstheme="minorHAnsi"/>
          <w:b/>
          <w:bCs/>
        </w:rPr>
        <w:t>do</w:t>
      </w:r>
      <w:r>
        <w:rPr>
          <w:rFonts w:asciiTheme="minorHAnsi" w:hAnsiTheme="minorHAnsi" w:cstheme="minorHAnsi"/>
          <w:b/>
          <w:bCs/>
        </w:rPr>
        <w:t xml:space="preserve"> financování programů </w:t>
      </w:r>
      <w:r w:rsidRPr="00416C56">
        <w:rPr>
          <w:rFonts w:asciiTheme="minorHAnsi" w:hAnsiTheme="minorHAnsi" w:cstheme="minorHAnsi"/>
          <w:b/>
          <w:bCs/>
        </w:rPr>
        <w:t>promítl</w:t>
      </w:r>
      <w:r w:rsidR="00B41E9C" w:rsidRPr="00416C56">
        <w:rPr>
          <w:rFonts w:asciiTheme="minorHAnsi" w:hAnsiTheme="minorHAnsi" w:cstheme="minorHAnsi"/>
          <w:b/>
          <w:bCs/>
        </w:rPr>
        <w:t>o</w:t>
      </w:r>
      <w:r>
        <w:rPr>
          <w:rFonts w:asciiTheme="minorHAnsi" w:hAnsiTheme="minorHAnsi" w:cstheme="minorHAnsi"/>
          <w:b/>
          <w:bCs/>
        </w:rPr>
        <w:t xml:space="preserve"> </w:t>
      </w:r>
      <w:r w:rsidR="0077112E">
        <w:rPr>
          <w:rFonts w:asciiTheme="minorHAnsi" w:hAnsiTheme="minorHAnsi" w:cstheme="minorHAnsi"/>
          <w:b/>
          <w:bCs/>
        </w:rPr>
        <w:t>snížení výdajových možností kapitoly MV</w:t>
      </w:r>
      <w:r>
        <w:rPr>
          <w:rFonts w:asciiTheme="minorHAnsi" w:hAnsiTheme="minorHAnsi" w:cstheme="minorHAnsi"/>
          <w:b/>
          <w:bCs/>
        </w:rPr>
        <w:t>. Ú</w:t>
      </w:r>
      <w:r w:rsidR="0098582E">
        <w:rPr>
          <w:rFonts w:asciiTheme="minorHAnsi" w:hAnsiTheme="minorHAnsi" w:cstheme="minorHAnsi"/>
          <w:b/>
          <w:bCs/>
        </w:rPr>
        <w:t>čast stát</w:t>
      </w:r>
      <w:r w:rsidR="005A16EB">
        <w:rPr>
          <w:rFonts w:asciiTheme="minorHAnsi" w:hAnsiTheme="minorHAnsi" w:cstheme="minorHAnsi"/>
          <w:b/>
          <w:bCs/>
        </w:rPr>
        <w:t xml:space="preserve">ního rozpočtu </w:t>
      </w:r>
      <w:r w:rsidR="004B3F26">
        <w:rPr>
          <w:rFonts w:asciiTheme="minorHAnsi" w:hAnsiTheme="minorHAnsi" w:cstheme="minorHAnsi"/>
          <w:b/>
          <w:bCs/>
        </w:rPr>
        <w:t xml:space="preserve">ve výši 2 480 mil. Kč </w:t>
      </w:r>
      <w:r w:rsidR="005A16EB">
        <w:rPr>
          <w:rFonts w:asciiTheme="minorHAnsi" w:hAnsiTheme="minorHAnsi" w:cstheme="minorHAnsi"/>
          <w:b/>
          <w:bCs/>
        </w:rPr>
        <w:t xml:space="preserve">uvedená v dokumentaci </w:t>
      </w:r>
      <w:r w:rsidR="005A16EB">
        <w:rPr>
          <w:rFonts w:asciiTheme="minorHAnsi" w:hAnsiTheme="minorHAnsi" w:cstheme="minorHAnsi"/>
          <w:b/>
          <w:bCs/>
        </w:rPr>
        <w:lastRenderedPageBreak/>
        <w:t xml:space="preserve">programu </w:t>
      </w:r>
      <w:r w:rsidR="00B41E9C" w:rsidRPr="00416C56">
        <w:rPr>
          <w:rFonts w:asciiTheme="minorHAnsi" w:hAnsiTheme="minorHAnsi" w:cstheme="minorHAnsi"/>
          <w:b/>
          <w:bCs/>
        </w:rPr>
        <w:t xml:space="preserve">114 210 byla </w:t>
      </w:r>
      <w:r w:rsidR="00812F37">
        <w:rPr>
          <w:rFonts w:asciiTheme="minorHAnsi" w:hAnsiTheme="minorHAnsi" w:cstheme="minorHAnsi"/>
          <w:b/>
          <w:bCs/>
        </w:rPr>
        <w:t>z </w:t>
      </w:r>
      <w:r w:rsidR="00B41E9C" w:rsidRPr="00416C56">
        <w:rPr>
          <w:rFonts w:asciiTheme="minorHAnsi" w:hAnsiTheme="minorHAnsi" w:cstheme="minorHAnsi"/>
          <w:b/>
          <w:bCs/>
        </w:rPr>
        <w:t>toho</w:t>
      </w:r>
      <w:r w:rsidR="00812F37">
        <w:rPr>
          <w:rFonts w:asciiTheme="minorHAnsi" w:hAnsiTheme="minorHAnsi" w:cstheme="minorHAnsi"/>
          <w:b/>
          <w:bCs/>
        </w:rPr>
        <w:t>to</w:t>
      </w:r>
      <w:r w:rsidR="005A16EB" w:rsidRPr="00416C56">
        <w:rPr>
          <w:rFonts w:asciiTheme="minorHAnsi" w:hAnsiTheme="minorHAnsi" w:cstheme="minorHAnsi"/>
          <w:b/>
          <w:bCs/>
        </w:rPr>
        <w:t xml:space="preserve"> </w:t>
      </w:r>
      <w:r w:rsidR="00812F37">
        <w:rPr>
          <w:rFonts w:asciiTheme="minorHAnsi" w:hAnsiTheme="minorHAnsi" w:cstheme="minorHAnsi"/>
          <w:b/>
          <w:bCs/>
        </w:rPr>
        <w:t xml:space="preserve">důvodu </w:t>
      </w:r>
      <w:r w:rsidR="0098582E" w:rsidRPr="00416C56">
        <w:rPr>
          <w:rFonts w:asciiTheme="minorHAnsi" w:hAnsiTheme="minorHAnsi" w:cstheme="minorHAnsi"/>
          <w:b/>
          <w:bCs/>
        </w:rPr>
        <w:t>zajištěna</w:t>
      </w:r>
      <w:r w:rsidR="004B3F26" w:rsidRPr="00416C56">
        <w:rPr>
          <w:rFonts w:asciiTheme="minorHAnsi" w:hAnsiTheme="minorHAnsi" w:cstheme="minorHAnsi"/>
          <w:b/>
          <w:bCs/>
        </w:rPr>
        <w:t xml:space="preserve"> </w:t>
      </w:r>
      <w:r w:rsidR="00B41E9C" w:rsidRPr="00B00B12">
        <w:rPr>
          <w:rFonts w:asciiTheme="minorHAnsi" w:hAnsiTheme="minorHAnsi" w:cstheme="minorHAnsi"/>
          <w:b/>
          <w:bCs/>
        </w:rPr>
        <w:t>pouze</w:t>
      </w:r>
      <w:r w:rsidR="00B41E9C">
        <w:rPr>
          <w:rFonts w:asciiTheme="minorHAnsi" w:hAnsiTheme="minorHAnsi" w:cstheme="minorHAnsi"/>
          <w:b/>
          <w:bCs/>
        </w:rPr>
        <w:t xml:space="preserve"> </w:t>
      </w:r>
      <w:r w:rsidR="004B3F26">
        <w:rPr>
          <w:rFonts w:asciiTheme="minorHAnsi" w:hAnsiTheme="minorHAnsi" w:cstheme="minorHAnsi"/>
          <w:b/>
          <w:bCs/>
        </w:rPr>
        <w:t xml:space="preserve">ve výši 1 402,6 mil. Kč. </w:t>
      </w:r>
      <w:r w:rsidR="00177D45" w:rsidRPr="00177D45">
        <w:rPr>
          <w:rFonts w:asciiTheme="minorHAnsi" w:hAnsiTheme="minorHAnsi" w:cstheme="minorHAnsi"/>
          <w:b/>
          <w:bCs/>
        </w:rPr>
        <w:t xml:space="preserve">Nedostatek peněžních prostředků byl částečně kompenzován použitím mimorozpočtových zdrojů, </w:t>
      </w:r>
      <w:r w:rsidR="00177D45">
        <w:rPr>
          <w:rFonts w:asciiTheme="minorHAnsi" w:hAnsiTheme="minorHAnsi" w:cstheme="minorHAnsi"/>
          <w:b/>
          <w:bCs/>
        </w:rPr>
        <w:t>jejichž výše není předem známa.</w:t>
      </w:r>
    </w:p>
    <w:p w:rsidR="00BF7CA9" w:rsidRDefault="00BF7CA9" w:rsidP="00A46ECF">
      <w:pPr>
        <w:jc w:val="both"/>
        <w:rPr>
          <w:rFonts w:asciiTheme="minorHAnsi" w:hAnsiTheme="minorHAnsi" w:cstheme="minorHAnsi"/>
          <w:b/>
          <w:bCs/>
        </w:rPr>
      </w:pPr>
    </w:p>
    <w:p w:rsidR="00826F7B" w:rsidRDefault="000D0735" w:rsidP="00A46ECF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 letech 2012</w:t>
      </w:r>
      <w:r w:rsidR="00B41E9C">
        <w:rPr>
          <w:rFonts w:asciiTheme="minorHAnsi" w:hAnsiTheme="minorHAnsi" w:cstheme="minorHAnsi"/>
          <w:b/>
          <w:bCs/>
        </w:rPr>
        <w:t xml:space="preserve"> </w:t>
      </w:r>
      <w:r w:rsidR="00B41E9C" w:rsidRPr="00867BAB">
        <w:rPr>
          <w:rFonts w:asciiTheme="minorHAnsi" w:hAnsiTheme="minorHAnsi" w:cstheme="minorHAnsi"/>
          <w:b/>
          <w:bCs/>
        </w:rPr>
        <w:t>až</w:t>
      </w:r>
      <w:r w:rsidR="00B41E9C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2013 </w:t>
      </w:r>
      <w:r w:rsidR="00EF5684">
        <w:rPr>
          <w:rFonts w:asciiTheme="minorHAnsi" w:hAnsiTheme="minorHAnsi" w:cstheme="minorHAnsi"/>
          <w:b/>
          <w:bCs/>
        </w:rPr>
        <w:t xml:space="preserve">se finanční pokrytí programů zlepšilo. </w:t>
      </w:r>
      <w:r w:rsidR="000A0FA8">
        <w:rPr>
          <w:rFonts w:asciiTheme="minorHAnsi" w:hAnsiTheme="minorHAnsi" w:cstheme="minorHAnsi"/>
          <w:b/>
          <w:bCs/>
        </w:rPr>
        <w:t>V lednu 2012 by</w:t>
      </w:r>
      <w:r>
        <w:rPr>
          <w:rFonts w:asciiTheme="minorHAnsi" w:hAnsiTheme="minorHAnsi" w:cstheme="minorHAnsi"/>
          <w:b/>
          <w:bCs/>
        </w:rPr>
        <w:t xml:space="preserve">la sice snížena účast státního </w:t>
      </w:r>
      <w:r w:rsidR="000A0FA8">
        <w:rPr>
          <w:rFonts w:asciiTheme="minorHAnsi" w:hAnsiTheme="minorHAnsi" w:cstheme="minorHAnsi"/>
          <w:b/>
          <w:bCs/>
        </w:rPr>
        <w:t xml:space="preserve">rozpočtu v programu </w:t>
      </w:r>
      <w:r w:rsidR="00B41E9C" w:rsidRPr="00867BAB">
        <w:rPr>
          <w:rFonts w:asciiTheme="minorHAnsi" w:hAnsiTheme="minorHAnsi" w:cstheme="minorHAnsi"/>
          <w:b/>
          <w:bCs/>
        </w:rPr>
        <w:t>114</w:t>
      </w:r>
      <w:r w:rsidR="000A0FA8">
        <w:rPr>
          <w:rFonts w:asciiTheme="minorHAnsi" w:hAnsiTheme="minorHAnsi" w:cstheme="minorHAnsi"/>
          <w:b/>
          <w:bCs/>
        </w:rPr>
        <w:t xml:space="preserve"> 210, ale již předtím v prosinci 2011 byl schválen </w:t>
      </w:r>
      <w:r w:rsidR="00A713BF">
        <w:rPr>
          <w:rFonts w:asciiTheme="minorHAnsi" w:hAnsiTheme="minorHAnsi" w:cstheme="minorHAnsi"/>
          <w:b/>
          <w:bCs/>
        </w:rPr>
        <w:t xml:space="preserve">věcně stejný program </w:t>
      </w:r>
      <w:r w:rsidR="00B41E9C" w:rsidRPr="00867BAB">
        <w:rPr>
          <w:rFonts w:asciiTheme="minorHAnsi" w:hAnsiTheme="minorHAnsi" w:cstheme="minorHAnsi"/>
          <w:b/>
          <w:bCs/>
        </w:rPr>
        <w:t>114</w:t>
      </w:r>
      <w:r w:rsidR="00A713BF">
        <w:rPr>
          <w:rFonts w:asciiTheme="minorHAnsi" w:hAnsiTheme="minorHAnsi" w:cstheme="minorHAnsi"/>
          <w:b/>
          <w:bCs/>
        </w:rPr>
        <w:t> 240 a </w:t>
      </w:r>
      <w:r w:rsidR="00405D0F">
        <w:rPr>
          <w:rFonts w:asciiTheme="minorHAnsi" w:hAnsiTheme="minorHAnsi" w:cstheme="minorHAnsi"/>
          <w:b/>
          <w:bCs/>
        </w:rPr>
        <w:t xml:space="preserve">oba </w:t>
      </w:r>
      <w:r w:rsidR="00A713BF">
        <w:rPr>
          <w:rFonts w:asciiTheme="minorHAnsi" w:hAnsiTheme="minorHAnsi" w:cstheme="minorHAnsi"/>
          <w:b/>
          <w:bCs/>
        </w:rPr>
        <w:t>programy byly</w:t>
      </w:r>
      <w:r w:rsidR="000A0FA8">
        <w:rPr>
          <w:rFonts w:asciiTheme="minorHAnsi" w:hAnsiTheme="minorHAnsi" w:cstheme="minorHAnsi"/>
          <w:b/>
          <w:bCs/>
        </w:rPr>
        <w:t xml:space="preserve"> v uvedených letech</w:t>
      </w:r>
      <w:r w:rsidR="00A713BF">
        <w:rPr>
          <w:rFonts w:asciiTheme="minorHAnsi" w:hAnsiTheme="minorHAnsi" w:cstheme="minorHAnsi"/>
          <w:b/>
          <w:bCs/>
        </w:rPr>
        <w:t xml:space="preserve"> realizovány souběžně. </w:t>
      </w:r>
      <w:r w:rsidR="000A0FA8" w:rsidRPr="00BF7CA9">
        <w:rPr>
          <w:rFonts w:asciiTheme="minorHAnsi" w:hAnsiTheme="minorHAnsi" w:cstheme="minorHAnsi"/>
          <w:b/>
          <w:bCs/>
        </w:rPr>
        <w:t>Součet účast</w:t>
      </w:r>
      <w:r w:rsidR="00812F37">
        <w:rPr>
          <w:rFonts w:asciiTheme="minorHAnsi" w:hAnsiTheme="minorHAnsi" w:cstheme="minorHAnsi"/>
          <w:b/>
          <w:bCs/>
        </w:rPr>
        <w:t>í</w:t>
      </w:r>
      <w:r w:rsidR="000A0FA8" w:rsidRPr="00BF7CA9">
        <w:rPr>
          <w:rFonts w:asciiTheme="minorHAnsi" w:hAnsiTheme="minorHAnsi" w:cstheme="minorHAnsi"/>
          <w:b/>
          <w:bCs/>
        </w:rPr>
        <w:t xml:space="preserve"> státního rozpočtu </w:t>
      </w:r>
      <w:r w:rsidR="00B41E9C" w:rsidRPr="00BF7CA9">
        <w:rPr>
          <w:rFonts w:asciiTheme="minorHAnsi" w:hAnsiTheme="minorHAnsi" w:cstheme="minorHAnsi"/>
          <w:b/>
          <w:bCs/>
        </w:rPr>
        <w:t>podle</w:t>
      </w:r>
      <w:r w:rsidR="00B32921">
        <w:rPr>
          <w:rFonts w:asciiTheme="minorHAnsi" w:hAnsiTheme="minorHAnsi" w:cstheme="minorHAnsi"/>
          <w:b/>
          <w:bCs/>
        </w:rPr>
        <w:t xml:space="preserve"> </w:t>
      </w:r>
      <w:r w:rsidR="0089084B">
        <w:rPr>
          <w:rFonts w:asciiTheme="minorHAnsi" w:hAnsiTheme="minorHAnsi" w:cstheme="minorHAnsi"/>
          <w:b/>
          <w:bCs/>
        </w:rPr>
        <w:t xml:space="preserve">platných </w:t>
      </w:r>
      <w:r w:rsidR="00B41E9C" w:rsidRPr="00BF7CA9">
        <w:rPr>
          <w:rFonts w:asciiTheme="minorHAnsi" w:hAnsiTheme="minorHAnsi" w:cstheme="minorHAnsi"/>
          <w:b/>
          <w:bCs/>
        </w:rPr>
        <w:t>dokumentací</w:t>
      </w:r>
      <w:r w:rsidR="00A713BF" w:rsidRPr="00BF7CA9">
        <w:rPr>
          <w:rFonts w:asciiTheme="minorHAnsi" w:hAnsiTheme="minorHAnsi" w:cstheme="minorHAnsi"/>
          <w:b/>
          <w:bCs/>
        </w:rPr>
        <w:t xml:space="preserve"> těchto programů </w:t>
      </w:r>
      <w:r w:rsidR="00EF5684" w:rsidRPr="00BF7CA9">
        <w:rPr>
          <w:rFonts w:asciiTheme="minorHAnsi" w:hAnsiTheme="minorHAnsi" w:cstheme="minorHAnsi"/>
          <w:b/>
          <w:bCs/>
        </w:rPr>
        <w:t>byl v letech 2009</w:t>
      </w:r>
      <w:r w:rsidR="00B41E9C" w:rsidRPr="00BF7CA9">
        <w:rPr>
          <w:rFonts w:asciiTheme="minorHAnsi" w:hAnsiTheme="minorHAnsi" w:cstheme="minorHAnsi"/>
          <w:b/>
          <w:bCs/>
        </w:rPr>
        <w:t xml:space="preserve"> až </w:t>
      </w:r>
      <w:r w:rsidR="00EF5684" w:rsidRPr="00BF7CA9">
        <w:rPr>
          <w:rFonts w:asciiTheme="minorHAnsi" w:hAnsiTheme="minorHAnsi" w:cstheme="minorHAnsi"/>
          <w:b/>
          <w:bCs/>
        </w:rPr>
        <w:t xml:space="preserve">2013 </w:t>
      </w:r>
      <w:r w:rsidR="004B3F26" w:rsidRPr="00BF7CA9">
        <w:rPr>
          <w:rFonts w:asciiTheme="minorHAnsi" w:hAnsiTheme="minorHAnsi" w:cstheme="minorHAnsi"/>
          <w:b/>
          <w:bCs/>
        </w:rPr>
        <w:t>ve výši</w:t>
      </w:r>
      <w:r w:rsidR="00EF5684" w:rsidRPr="00BF7CA9">
        <w:rPr>
          <w:rFonts w:asciiTheme="minorHAnsi" w:hAnsiTheme="minorHAnsi" w:cstheme="minorHAnsi"/>
          <w:b/>
          <w:bCs/>
        </w:rPr>
        <w:t xml:space="preserve"> 3 191,8 mil. Kč. Rozpočtem b</w:t>
      </w:r>
      <w:r w:rsidR="00CB3C92">
        <w:rPr>
          <w:rFonts w:asciiTheme="minorHAnsi" w:hAnsiTheme="minorHAnsi" w:cstheme="minorHAnsi"/>
          <w:b/>
          <w:bCs/>
        </w:rPr>
        <w:t>yla tato potřeba pokryta na 65,9</w:t>
      </w:r>
      <w:r w:rsidR="00E828FC" w:rsidRPr="00BF7CA9">
        <w:rPr>
          <w:rFonts w:asciiTheme="minorHAnsi" w:hAnsiTheme="minorHAnsi" w:cstheme="minorHAnsi"/>
          <w:b/>
          <w:bCs/>
        </w:rPr>
        <w:t xml:space="preserve"> </w:t>
      </w:r>
      <w:r w:rsidR="00EF5684" w:rsidRPr="00BF7CA9">
        <w:rPr>
          <w:rFonts w:asciiTheme="minorHAnsi" w:hAnsiTheme="minorHAnsi" w:cstheme="minorHAnsi"/>
          <w:b/>
          <w:bCs/>
        </w:rPr>
        <w:t>% a</w:t>
      </w:r>
      <w:r w:rsidR="0089084B">
        <w:rPr>
          <w:rFonts w:asciiTheme="minorHAnsi" w:hAnsiTheme="minorHAnsi" w:cstheme="minorHAnsi"/>
          <w:b/>
          <w:bCs/>
        </w:rPr>
        <w:t> </w:t>
      </w:r>
      <w:r w:rsidR="00EF5684" w:rsidRPr="00BF7CA9">
        <w:rPr>
          <w:rFonts w:asciiTheme="minorHAnsi" w:hAnsiTheme="minorHAnsi" w:cstheme="minorHAnsi"/>
          <w:b/>
          <w:bCs/>
        </w:rPr>
        <w:t xml:space="preserve">zapojením </w:t>
      </w:r>
      <w:r w:rsidR="006732B0" w:rsidRPr="00BF7CA9">
        <w:rPr>
          <w:rFonts w:asciiTheme="minorHAnsi" w:hAnsiTheme="minorHAnsi" w:cstheme="minorHAnsi"/>
          <w:b/>
          <w:bCs/>
        </w:rPr>
        <w:t xml:space="preserve">doplňkových zdrojů </w:t>
      </w:r>
      <w:r w:rsidR="00EF5684" w:rsidRPr="00BF7CA9">
        <w:rPr>
          <w:rFonts w:asciiTheme="minorHAnsi" w:hAnsiTheme="minorHAnsi" w:cstheme="minorHAnsi"/>
          <w:b/>
          <w:bCs/>
        </w:rPr>
        <w:t xml:space="preserve">se </w:t>
      </w:r>
      <w:r w:rsidR="00826F7B" w:rsidRPr="00BF7CA9">
        <w:rPr>
          <w:rFonts w:asciiTheme="minorHAnsi" w:hAnsiTheme="minorHAnsi" w:cstheme="minorHAnsi"/>
          <w:b/>
          <w:bCs/>
        </w:rPr>
        <w:t xml:space="preserve">pokrytí </w:t>
      </w:r>
      <w:r w:rsidR="00CB3C92">
        <w:rPr>
          <w:rFonts w:asciiTheme="minorHAnsi" w:hAnsiTheme="minorHAnsi" w:cstheme="minorHAnsi"/>
          <w:b/>
          <w:bCs/>
        </w:rPr>
        <w:t>zvýšilo na 83,2</w:t>
      </w:r>
      <w:r w:rsidR="00E828FC" w:rsidRPr="00BF7CA9">
        <w:rPr>
          <w:rFonts w:asciiTheme="minorHAnsi" w:hAnsiTheme="minorHAnsi" w:cstheme="minorHAnsi"/>
          <w:b/>
          <w:bCs/>
        </w:rPr>
        <w:t xml:space="preserve"> </w:t>
      </w:r>
      <w:r w:rsidR="00826F7B" w:rsidRPr="00BF7CA9">
        <w:rPr>
          <w:rFonts w:asciiTheme="minorHAnsi" w:hAnsiTheme="minorHAnsi" w:cstheme="minorHAnsi"/>
          <w:b/>
          <w:bCs/>
        </w:rPr>
        <w:t xml:space="preserve">%. </w:t>
      </w:r>
      <w:r w:rsidR="00EF5684" w:rsidRPr="00BF7CA9">
        <w:rPr>
          <w:rFonts w:asciiTheme="minorHAnsi" w:hAnsiTheme="minorHAnsi" w:cstheme="minorHAnsi"/>
          <w:b/>
          <w:bCs/>
        </w:rPr>
        <w:t xml:space="preserve">HZS však </w:t>
      </w:r>
      <w:r w:rsidR="00826F7B" w:rsidRPr="00BF7CA9">
        <w:rPr>
          <w:rFonts w:asciiTheme="minorHAnsi" w:hAnsiTheme="minorHAnsi" w:cstheme="minorHAnsi"/>
          <w:b/>
          <w:bCs/>
        </w:rPr>
        <w:t xml:space="preserve">na druhé straně </w:t>
      </w:r>
      <w:r w:rsidR="006732B0" w:rsidRPr="00BF7CA9">
        <w:rPr>
          <w:rFonts w:asciiTheme="minorHAnsi" w:hAnsiTheme="minorHAnsi" w:cstheme="minorHAnsi"/>
          <w:b/>
          <w:bCs/>
        </w:rPr>
        <w:t>nedokázal</w:t>
      </w:r>
      <w:r w:rsidR="00826F7B" w:rsidRPr="00BF7CA9">
        <w:rPr>
          <w:rFonts w:asciiTheme="minorHAnsi" w:hAnsiTheme="minorHAnsi" w:cstheme="minorHAnsi"/>
          <w:b/>
          <w:bCs/>
        </w:rPr>
        <w:t xml:space="preserve"> disponibilní prostředky v daném roce čerpat. </w:t>
      </w:r>
      <w:r w:rsidR="00A713BF" w:rsidRPr="00BF7CA9">
        <w:rPr>
          <w:rFonts w:asciiTheme="minorHAnsi" w:hAnsiTheme="minorHAnsi" w:cstheme="minorHAnsi"/>
          <w:b/>
          <w:bCs/>
        </w:rPr>
        <w:t>Důvodem bylo</w:t>
      </w:r>
      <w:r w:rsidR="004B3F26" w:rsidRPr="00BF7CA9">
        <w:rPr>
          <w:rFonts w:asciiTheme="minorHAnsi" w:hAnsiTheme="minorHAnsi" w:cstheme="minorHAnsi"/>
          <w:b/>
          <w:bCs/>
        </w:rPr>
        <w:t xml:space="preserve"> </w:t>
      </w:r>
      <w:r w:rsidR="006732B0" w:rsidRPr="00BF7CA9">
        <w:rPr>
          <w:rFonts w:asciiTheme="minorHAnsi" w:hAnsiTheme="minorHAnsi" w:cstheme="minorHAnsi"/>
          <w:b/>
          <w:bCs/>
        </w:rPr>
        <w:t xml:space="preserve">podle údajů MV </w:t>
      </w:r>
      <w:r w:rsidR="004B3F26" w:rsidRPr="00BF7CA9">
        <w:rPr>
          <w:rFonts w:asciiTheme="minorHAnsi" w:hAnsiTheme="minorHAnsi" w:cstheme="minorHAnsi"/>
          <w:b/>
          <w:bCs/>
        </w:rPr>
        <w:t xml:space="preserve">zejména pozdní zahájení </w:t>
      </w:r>
      <w:r w:rsidR="00D54552" w:rsidRPr="0078251A">
        <w:rPr>
          <w:rFonts w:asciiTheme="minorHAnsi" w:hAnsiTheme="minorHAnsi" w:cstheme="minorHAnsi"/>
          <w:b/>
          <w:bCs/>
        </w:rPr>
        <w:t xml:space="preserve">stavebních </w:t>
      </w:r>
      <w:r w:rsidR="004B3F26" w:rsidRPr="00BF7CA9">
        <w:rPr>
          <w:rFonts w:asciiTheme="minorHAnsi" w:hAnsiTheme="minorHAnsi" w:cstheme="minorHAnsi"/>
          <w:b/>
          <w:bCs/>
        </w:rPr>
        <w:t xml:space="preserve">prací a </w:t>
      </w:r>
      <w:r w:rsidR="006732B0" w:rsidRPr="00BF7CA9">
        <w:rPr>
          <w:rFonts w:asciiTheme="minorHAnsi" w:hAnsiTheme="minorHAnsi" w:cstheme="minorHAnsi"/>
          <w:b/>
          <w:bCs/>
        </w:rPr>
        <w:t>nedodání zboží v daném roce</w:t>
      </w:r>
      <w:r w:rsidR="004B3F26" w:rsidRPr="00BF7CA9">
        <w:rPr>
          <w:rFonts w:asciiTheme="minorHAnsi" w:hAnsiTheme="minorHAnsi" w:cstheme="minorHAnsi"/>
          <w:b/>
          <w:bCs/>
        </w:rPr>
        <w:t>.</w:t>
      </w:r>
      <w:r w:rsidR="00284318" w:rsidRPr="00BF7CA9">
        <w:rPr>
          <w:rFonts w:asciiTheme="minorHAnsi" w:hAnsiTheme="minorHAnsi" w:cstheme="minorHAnsi"/>
          <w:b/>
          <w:bCs/>
        </w:rPr>
        <w:t xml:space="preserve"> Nevyče</w:t>
      </w:r>
      <w:r w:rsidR="00826F7B" w:rsidRPr="00BF7CA9">
        <w:rPr>
          <w:rFonts w:asciiTheme="minorHAnsi" w:hAnsiTheme="minorHAnsi" w:cstheme="minorHAnsi"/>
          <w:b/>
          <w:bCs/>
        </w:rPr>
        <w:t>rpané</w:t>
      </w:r>
      <w:r w:rsidR="00E828FC" w:rsidRPr="00BF7CA9">
        <w:rPr>
          <w:rFonts w:asciiTheme="minorHAnsi" w:hAnsiTheme="minorHAnsi" w:cstheme="minorHAnsi"/>
          <w:b/>
          <w:bCs/>
        </w:rPr>
        <w:t xml:space="preserve"> peněžní</w:t>
      </w:r>
      <w:r w:rsidR="00826F7B" w:rsidRPr="00BF7CA9">
        <w:rPr>
          <w:rFonts w:asciiTheme="minorHAnsi" w:hAnsiTheme="minorHAnsi" w:cstheme="minorHAnsi"/>
          <w:b/>
          <w:bCs/>
        </w:rPr>
        <w:t xml:space="preserve"> prostředky byly přesouvány </w:t>
      </w:r>
      <w:r w:rsidRPr="00BF7CA9">
        <w:rPr>
          <w:rFonts w:asciiTheme="minorHAnsi" w:hAnsiTheme="minorHAnsi" w:cstheme="minorHAnsi"/>
          <w:b/>
          <w:bCs/>
        </w:rPr>
        <w:t>k použití</w:t>
      </w:r>
      <w:r w:rsidR="00284318" w:rsidRPr="00BF7CA9">
        <w:rPr>
          <w:rFonts w:asciiTheme="minorHAnsi" w:hAnsiTheme="minorHAnsi" w:cstheme="minorHAnsi"/>
          <w:b/>
          <w:bCs/>
        </w:rPr>
        <w:t xml:space="preserve"> v dalších letech.</w:t>
      </w:r>
    </w:p>
    <w:p w:rsidR="00C2708B" w:rsidRDefault="00C2708B" w:rsidP="00C2708B">
      <w:pPr>
        <w:jc w:val="both"/>
        <w:rPr>
          <w:rFonts w:asciiTheme="minorHAnsi" w:hAnsiTheme="minorHAnsi" w:cstheme="minorHAnsi"/>
          <w:b/>
          <w:bCs/>
        </w:rPr>
      </w:pPr>
    </w:p>
    <w:p w:rsidR="00440C28" w:rsidRDefault="00440C28" w:rsidP="00C2708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6. </w:t>
      </w:r>
      <w:r w:rsidR="00177D45" w:rsidRPr="00177D45">
        <w:rPr>
          <w:rFonts w:asciiTheme="minorHAnsi" w:hAnsiTheme="minorHAnsi" w:cstheme="minorHAnsi"/>
          <w:b/>
          <w:bCs/>
        </w:rPr>
        <w:t>Kontrole bylo podrobeno 37 investičních akcí zamě</w:t>
      </w:r>
      <w:r w:rsidR="002E0F51">
        <w:rPr>
          <w:rFonts w:asciiTheme="minorHAnsi" w:hAnsiTheme="minorHAnsi" w:cstheme="minorHAnsi"/>
          <w:b/>
          <w:bCs/>
        </w:rPr>
        <w:t>řených na pořízení nemovitého a </w:t>
      </w:r>
      <w:r w:rsidR="00177D45" w:rsidRPr="00177D45">
        <w:rPr>
          <w:rFonts w:asciiTheme="minorHAnsi" w:hAnsiTheme="minorHAnsi" w:cstheme="minorHAnsi"/>
          <w:b/>
          <w:bCs/>
        </w:rPr>
        <w:t>movitého majetku s celkovými výdaji ve výši 636,2 mil. Kč. Nejzávažnější nedostatek byl zjištěn u HZS hlavního města Prahy, kde při výstavbě hasičské stanice v</w:t>
      </w:r>
      <w:r w:rsidR="00812F37">
        <w:rPr>
          <w:rFonts w:asciiTheme="minorHAnsi" w:hAnsiTheme="minorHAnsi" w:cstheme="minorHAnsi"/>
          <w:b/>
          <w:bCs/>
        </w:rPr>
        <w:t> </w:t>
      </w:r>
      <w:r w:rsidR="00177D45" w:rsidRPr="00177D45">
        <w:rPr>
          <w:rFonts w:asciiTheme="minorHAnsi" w:hAnsiTheme="minorHAnsi" w:cstheme="minorHAnsi"/>
          <w:b/>
          <w:bCs/>
        </w:rPr>
        <w:t>Praze</w:t>
      </w:r>
      <w:r w:rsidR="00812F37">
        <w:rPr>
          <w:rFonts w:asciiTheme="minorHAnsi" w:hAnsiTheme="minorHAnsi" w:cstheme="minorHAnsi"/>
          <w:b/>
          <w:bCs/>
        </w:rPr>
        <w:t>-</w:t>
      </w:r>
      <w:r w:rsidR="00177D45" w:rsidRPr="00177D45">
        <w:rPr>
          <w:rFonts w:asciiTheme="minorHAnsi" w:hAnsiTheme="minorHAnsi" w:cstheme="minorHAnsi"/>
          <w:b/>
          <w:bCs/>
        </w:rPr>
        <w:t>Modřanech do</w:t>
      </w:r>
      <w:r w:rsidR="00177D45">
        <w:rPr>
          <w:rFonts w:asciiTheme="minorHAnsi" w:hAnsiTheme="minorHAnsi" w:cstheme="minorHAnsi"/>
          <w:b/>
          <w:bCs/>
        </w:rPr>
        <w:t xml:space="preserve">šlo k porušení rozpočtové </w:t>
      </w:r>
      <w:r w:rsidR="00177D45" w:rsidRPr="00177D45">
        <w:rPr>
          <w:rFonts w:asciiTheme="minorHAnsi" w:hAnsiTheme="minorHAnsi" w:cstheme="minorHAnsi"/>
          <w:b/>
        </w:rPr>
        <w:t>kázně</w:t>
      </w:r>
      <w:r w:rsidR="00177D45" w:rsidRPr="00177D45">
        <w:rPr>
          <w:rStyle w:val="Znakapoznpodarou"/>
          <w:rFonts w:asciiTheme="minorHAnsi" w:hAnsiTheme="minorHAnsi" w:cstheme="minorHAnsi"/>
          <w:b/>
        </w:rPr>
        <w:footnoteReference w:id="12"/>
      </w:r>
      <w:r w:rsidR="00177D45" w:rsidRPr="00177D45">
        <w:rPr>
          <w:rFonts w:asciiTheme="minorHAnsi" w:hAnsiTheme="minorHAnsi" w:cstheme="minorHAnsi"/>
          <w:b/>
          <w:bCs/>
        </w:rPr>
        <w:t xml:space="preserve"> ve výši 300 000 Kč. Další menší nedostatky byly zjištěny </w:t>
      </w:r>
      <w:r w:rsidR="00812F37">
        <w:rPr>
          <w:rFonts w:asciiTheme="minorHAnsi" w:hAnsiTheme="minorHAnsi" w:cstheme="minorHAnsi"/>
          <w:b/>
          <w:bCs/>
        </w:rPr>
        <w:t xml:space="preserve">u akcí </w:t>
      </w:r>
      <w:r w:rsidR="00177D45" w:rsidRPr="00177D45">
        <w:rPr>
          <w:rFonts w:asciiTheme="minorHAnsi" w:hAnsiTheme="minorHAnsi" w:cstheme="minorHAnsi"/>
          <w:b/>
          <w:bCs/>
        </w:rPr>
        <w:t>rekonstrukc</w:t>
      </w:r>
      <w:r w:rsidR="00812F37">
        <w:rPr>
          <w:rFonts w:asciiTheme="minorHAnsi" w:hAnsiTheme="minorHAnsi" w:cstheme="minorHAnsi"/>
          <w:b/>
          <w:bCs/>
        </w:rPr>
        <w:t>e</w:t>
      </w:r>
      <w:r w:rsidR="00177D45" w:rsidRPr="00177D45">
        <w:rPr>
          <w:rFonts w:asciiTheme="minorHAnsi" w:hAnsiTheme="minorHAnsi" w:cstheme="minorHAnsi"/>
          <w:b/>
          <w:bCs/>
        </w:rPr>
        <w:t xml:space="preserve"> budov v areálu ve Zbirohu. U ostatních kontrolovaných a</w:t>
      </w:r>
      <w:r w:rsidR="00177D45">
        <w:rPr>
          <w:rFonts w:asciiTheme="minorHAnsi" w:hAnsiTheme="minorHAnsi" w:cstheme="minorHAnsi"/>
          <w:b/>
          <w:bCs/>
        </w:rPr>
        <w:t>kcí nebyly nedostatky zjištěny.</w:t>
      </w:r>
    </w:p>
    <w:p w:rsidR="00440C28" w:rsidRDefault="00440C28" w:rsidP="00C2708B">
      <w:pPr>
        <w:jc w:val="both"/>
        <w:rPr>
          <w:rFonts w:asciiTheme="minorHAnsi" w:hAnsiTheme="minorHAnsi" w:cstheme="minorHAnsi"/>
          <w:b/>
          <w:bCs/>
          <w:strike/>
        </w:rPr>
      </w:pPr>
    </w:p>
    <w:p w:rsidR="00C2708B" w:rsidRDefault="00C2708B" w:rsidP="00C2708B">
      <w:pPr>
        <w:jc w:val="both"/>
        <w:rPr>
          <w:rFonts w:asciiTheme="minorHAnsi" w:hAnsiTheme="minorHAnsi" w:cstheme="minorHAnsi"/>
          <w:b/>
          <w:bCs/>
          <w:strike/>
        </w:rPr>
      </w:pPr>
    </w:p>
    <w:p w:rsidR="00EC0250" w:rsidRPr="00987E3E" w:rsidRDefault="00EC0250" w:rsidP="00355574">
      <w:pPr>
        <w:ind w:left="624" w:hanging="62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87E3E">
        <w:rPr>
          <w:rFonts w:asciiTheme="minorHAnsi" w:hAnsiTheme="minorHAnsi" w:cstheme="minorHAnsi"/>
          <w:b/>
          <w:sz w:val="28"/>
          <w:szCs w:val="28"/>
        </w:rPr>
        <w:t>III. Podrobnosti</w:t>
      </w:r>
      <w:r w:rsidR="005A00B2" w:rsidRPr="00987E3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C0469" w:rsidRPr="00987E3E">
        <w:rPr>
          <w:rFonts w:asciiTheme="minorHAnsi" w:hAnsiTheme="minorHAnsi" w:cstheme="minorHAnsi"/>
          <w:b/>
          <w:sz w:val="28"/>
          <w:szCs w:val="28"/>
        </w:rPr>
        <w:t>a</w:t>
      </w:r>
      <w:r w:rsidR="005A00B2" w:rsidRPr="00987E3E">
        <w:rPr>
          <w:rFonts w:asciiTheme="minorHAnsi" w:hAnsiTheme="minorHAnsi" w:cstheme="minorHAnsi"/>
          <w:b/>
          <w:sz w:val="28"/>
          <w:szCs w:val="28"/>
        </w:rPr>
        <w:t xml:space="preserve"> příklady</w:t>
      </w:r>
      <w:r w:rsidRPr="00987E3E">
        <w:rPr>
          <w:rFonts w:asciiTheme="minorHAnsi" w:hAnsiTheme="minorHAnsi" w:cstheme="minorHAnsi"/>
          <w:b/>
          <w:sz w:val="28"/>
          <w:szCs w:val="28"/>
        </w:rPr>
        <w:t xml:space="preserve"> ke zjištěným skutečnostem</w:t>
      </w:r>
    </w:p>
    <w:p w:rsidR="00EC0250" w:rsidRDefault="00EC0250" w:rsidP="00355574">
      <w:pPr>
        <w:ind w:left="624" w:hanging="624"/>
        <w:jc w:val="both"/>
        <w:rPr>
          <w:rFonts w:asciiTheme="minorHAnsi" w:hAnsiTheme="minorHAnsi" w:cstheme="minorHAnsi"/>
        </w:rPr>
      </w:pPr>
    </w:p>
    <w:p w:rsidR="00FA7217" w:rsidRDefault="00F425F3" w:rsidP="00355574">
      <w:pPr>
        <w:ind w:left="624" w:hanging="6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Podrobnosti a příklady </w:t>
      </w:r>
      <w:r w:rsidR="00FA7217">
        <w:rPr>
          <w:rFonts w:asciiTheme="minorHAnsi" w:hAnsiTheme="minorHAnsi" w:cstheme="minorHAnsi"/>
          <w:b/>
        </w:rPr>
        <w:t>ke zjištění</w:t>
      </w:r>
      <w:r w:rsidR="00812F37">
        <w:rPr>
          <w:rFonts w:asciiTheme="minorHAnsi" w:hAnsiTheme="minorHAnsi" w:cstheme="minorHAnsi"/>
          <w:b/>
        </w:rPr>
        <w:t>m</w:t>
      </w:r>
      <w:r w:rsidR="00EB1C7D">
        <w:rPr>
          <w:rFonts w:asciiTheme="minorHAnsi" w:hAnsiTheme="minorHAnsi" w:cstheme="minorHAnsi"/>
          <w:b/>
        </w:rPr>
        <w:t xml:space="preserve"> v </w:t>
      </w:r>
      <w:r w:rsidR="004B7372">
        <w:rPr>
          <w:rFonts w:asciiTheme="minorHAnsi" w:hAnsiTheme="minorHAnsi" w:cstheme="minorHAnsi"/>
          <w:b/>
        </w:rPr>
        <w:t>části II.</w:t>
      </w:r>
      <w:r w:rsidR="00902BF5">
        <w:rPr>
          <w:rFonts w:asciiTheme="minorHAnsi" w:hAnsiTheme="minorHAnsi" w:cstheme="minorHAnsi"/>
          <w:b/>
        </w:rPr>
        <w:t>1</w:t>
      </w:r>
    </w:p>
    <w:p w:rsidR="004B7372" w:rsidRDefault="004B7372" w:rsidP="00355574">
      <w:pPr>
        <w:pStyle w:val="Odstavecseseznamem"/>
        <w:ind w:left="0"/>
        <w:jc w:val="both"/>
        <w:rPr>
          <w:rFonts w:asciiTheme="minorHAnsi" w:hAnsiTheme="minorHAnsi" w:cstheme="minorHAnsi"/>
        </w:rPr>
      </w:pPr>
    </w:p>
    <w:p w:rsidR="006732B0" w:rsidRPr="006732B0" w:rsidRDefault="00CF2F2E" w:rsidP="006732B0">
      <w:pPr>
        <w:pStyle w:val="Odstavecseseznamem"/>
        <w:ind w:left="0"/>
        <w:jc w:val="both"/>
        <w:rPr>
          <w:rFonts w:asciiTheme="minorHAnsi" w:hAnsiTheme="minorHAnsi" w:cstheme="minorHAnsi"/>
          <w:b/>
          <w:strike/>
        </w:rPr>
      </w:pPr>
      <w:r w:rsidRPr="00CF2F2E">
        <w:rPr>
          <w:rFonts w:asciiTheme="minorHAnsi" w:hAnsiTheme="minorHAnsi" w:cstheme="minorHAnsi"/>
        </w:rPr>
        <w:t>Žádoucí stav materiálně technické základny</w:t>
      </w:r>
      <w:r w:rsidR="00D75A7D">
        <w:rPr>
          <w:rFonts w:asciiTheme="minorHAnsi" w:hAnsiTheme="minorHAnsi" w:cstheme="minorHAnsi"/>
        </w:rPr>
        <w:t xml:space="preserve"> </w:t>
      </w:r>
      <w:r w:rsidR="00D75A7D" w:rsidRPr="00BF7CA9">
        <w:rPr>
          <w:rFonts w:asciiTheme="minorHAnsi" w:hAnsiTheme="minorHAnsi" w:cstheme="minorHAnsi"/>
        </w:rPr>
        <w:t>HZS</w:t>
      </w:r>
      <w:r w:rsidRPr="00CF2F2E">
        <w:rPr>
          <w:rFonts w:asciiTheme="minorHAnsi" w:hAnsiTheme="minorHAnsi" w:cstheme="minorHAnsi"/>
        </w:rPr>
        <w:t xml:space="preserve"> je uveden v řadě koncepčních dokumentů a materiálů, avšak většinou bez časového a finančního rámce k jeho dosažení. </w:t>
      </w:r>
      <w:r w:rsidR="004B7372">
        <w:rPr>
          <w:rFonts w:asciiTheme="minorHAnsi" w:hAnsiTheme="minorHAnsi" w:cstheme="minorHAnsi"/>
        </w:rPr>
        <w:t xml:space="preserve">Příkladem takových materiálů pro obnovu techniky je např. </w:t>
      </w:r>
      <w:r w:rsidRPr="00987E3E">
        <w:rPr>
          <w:rFonts w:asciiTheme="minorHAnsi" w:hAnsiTheme="minorHAnsi" w:cstheme="minorHAnsi"/>
          <w:i/>
        </w:rPr>
        <w:t>Koncepce obměny základní zásahové techniky u jednotek požární ochrany zařazených do plošného pokrytí</w:t>
      </w:r>
      <w:r>
        <w:rPr>
          <w:rFonts w:asciiTheme="minorHAnsi" w:hAnsiTheme="minorHAnsi" w:cstheme="minorHAnsi"/>
        </w:rPr>
        <w:t xml:space="preserve"> z roku 2007 nebo </w:t>
      </w:r>
      <w:r w:rsidRPr="00987E3E">
        <w:rPr>
          <w:rFonts w:asciiTheme="minorHAnsi" w:hAnsiTheme="minorHAnsi" w:cstheme="minorHAnsi"/>
          <w:i/>
        </w:rPr>
        <w:t>Koncepce jednotného vybavení cisternovými automobilovými stříkačkami</w:t>
      </w:r>
      <w:r w:rsidR="0004108C">
        <w:rPr>
          <w:rFonts w:asciiTheme="minorHAnsi" w:hAnsiTheme="minorHAnsi" w:cstheme="minorHAnsi"/>
        </w:rPr>
        <w:t xml:space="preserve"> </w:t>
      </w:r>
      <w:r w:rsidR="0060403D">
        <w:rPr>
          <w:rFonts w:asciiTheme="minorHAnsi" w:hAnsiTheme="minorHAnsi" w:cstheme="minorHAnsi"/>
        </w:rPr>
        <w:t>z roku 2011.</w:t>
      </w:r>
      <w:r>
        <w:rPr>
          <w:rFonts w:asciiTheme="minorHAnsi" w:hAnsiTheme="minorHAnsi" w:cstheme="minorHAnsi"/>
        </w:rPr>
        <w:t xml:space="preserve"> </w:t>
      </w:r>
      <w:r w:rsidR="006732B0" w:rsidRPr="00C30643">
        <w:rPr>
          <w:rFonts w:asciiTheme="minorHAnsi" w:hAnsiTheme="minorHAnsi" w:cstheme="minorHAnsi"/>
        </w:rPr>
        <w:t>Vazba těchto materiálů na programy byla zřejmá pouze u programu 114 230.</w:t>
      </w:r>
      <w:r w:rsidR="006732B0" w:rsidRPr="006732B0">
        <w:rPr>
          <w:rFonts w:asciiTheme="minorHAnsi" w:hAnsiTheme="minorHAnsi" w:cstheme="minorHAnsi"/>
          <w:strike/>
        </w:rPr>
        <w:t xml:space="preserve"> </w:t>
      </w:r>
    </w:p>
    <w:p w:rsidR="006732B0" w:rsidRDefault="006732B0" w:rsidP="00355574">
      <w:pPr>
        <w:pStyle w:val="Odstavecseseznamem"/>
        <w:ind w:left="0"/>
        <w:jc w:val="both"/>
        <w:rPr>
          <w:rFonts w:asciiTheme="minorHAnsi" w:hAnsiTheme="minorHAnsi" w:cstheme="minorHAnsi"/>
        </w:rPr>
      </w:pPr>
    </w:p>
    <w:p w:rsidR="003D0394" w:rsidRDefault="00CF2F2E" w:rsidP="00355574">
      <w:pPr>
        <w:pStyle w:val="Odstavecseseznamem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Dislokace stanic </w:t>
      </w:r>
      <w:r w:rsidR="006732B0" w:rsidRPr="00C30643">
        <w:rPr>
          <w:rFonts w:asciiTheme="minorHAnsi" w:hAnsiTheme="minorHAnsi" w:cstheme="minorHAnsi"/>
        </w:rPr>
        <w:t>HZS</w:t>
      </w:r>
      <w:r w:rsidR="006732B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vychází z principu plošného pokrytí</w:t>
      </w:r>
      <w:r w:rsidR="006732B0">
        <w:rPr>
          <w:rFonts w:asciiTheme="minorHAnsi" w:hAnsiTheme="minorHAnsi" w:cstheme="minorHAnsi"/>
        </w:rPr>
        <w:t xml:space="preserve">. </w:t>
      </w:r>
      <w:r w:rsidR="006732B0" w:rsidRPr="00C30643">
        <w:rPr>
          <w:rFonts w:asciiTheme="minorHAnsi" w:hAnsiTheme="minorHAnsi" w:cstheme="minorHAnsi"/>
        </w:rPr>
        <w:t>Při realizaci výstavby nových stanic se vychází z tohoto principu</w:t>
      </w:r>
      <w:r w:rsidR="0004108C">
        <w:rPr>
          <w:rFonts w:asciiTheme="minorHAnsi" w:hAnsiTheme="minorHAnsi" w:cstheme="minorHAnsi"/>
        </w:rPr>
        <w:t xml:space="preserve"> s přihlédnutím k podmínkám stáv</w:t>
      </w:r>
      <w:r w:rsidR="006261F5">
        <w:rPr>
          <w:rFonts w:asciiTheme="minorHAnsi" w:hAnsiTheme="minorHAnsi" w:cstheme="minorHAnsi"/>
        </w:rPr>
        <w:t>ajících stanic, jako jsou např. </w:t>
      </w:r>
      <w:r w:rsidR="0004108C">
        <w:rPr>
          <w:rFonts w:asciiTheme="minorHAnsi" w:hAnsiTheme="minorHAnsi" w:cstheme="minorHAnsi"/>
        </w:rPr>
        <w:t xml:space="preserve">vysoké náklady na jejich provoz nebo nevhodně zvolená původní dislokace. </w:t>
      </w:r>
      <w:r>
        <w:rPr>
          <w:rFonts w:asciiTheme="minorHAnsi" w:hAnsiTheme="minorHAnsi" w:cstheme="minorHAnsi"/>
        </w:rPr>
        <w:t>V době kontroly bylo</w:t>
      </w:r>
      <w:r w:rsidR="004B7372">
        <w:rPr>
          <w:rFonts w:asciiTheme="minorHAnsi" w:hAnsiTheme="minorHAnsi" w:cstheme="minorHAnsi"/>
        </w:rPr>
        <w:t xml:space="preserve"> podle informace z GŘ HZS </w:t>
      </w:r>
      <w:r>
        <w:rPr>
          <w:rFonts w:asciiTheme="minorHAnsi" w:hAnsiTheme="minorHAnsi" w:cstheme="minorHAnsi"/>
        </w:rPr>
        <w:t xml:space="preserve">k dosažení cílového stavu </w:t>
      </w:r>
      <w:r w:rsidR="00812F37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247 st</w:t>
      </w:r>
      <w:r w:rsidR="0060403D">
        <w:rPr>
          <w:rFonts w:asciiTheme="minorHAnsi" w:hAnsiTheme="minorHAnsi" w:cstheme="minorHAnsi"/>
        </w:rPr>
        <w:t>anic</w:t>
      </w:r>
      <w:r w:rsidR="00812F37">
        <w:rPr>
          <w:rFonts w:asciiTheme="minorHAnsi" w:hAnsiTheme="minorHAnsi" w:cstheme="minorHAnsi"/>
        </w:rPr>
        <w:t>)</w:t>
      </w:r>
      <w:r w:rsidR="0060403D">
        <w:rPr>
          <w:rFonts w:asciiTheme="minorHAnsi" w:hAnsiTheme="minorHAnsi" w:cstheme="minorHAnsi"/>
        </w:rPr>
        <w:t xml:space="preserve"> </w:t>
      </w:r>
      <w:r w:rsidR="006732B0" w:rsidRPr="00E11E2C">
        <w:rPr>
          <w:rFonts w:asciiTheme="minorHAnsi" w:hAnsiTheme="minorHAnsi" w:cstheme="minorHAnsi"/>
        </w:rPr>
        <w:t>nutn</w:t>
      </w:r>
      <w:r w:rsidR="00812F37">
        <w:rPr>
          <w:rFonts w:asciiTheme="minorHAnsi" w:hAnsiTheme="minorHAnsi" w:cstheme="minorHAnsi"/>
        </w:rPr>
        <w:t>o</w:t>
      </w:r>
      <w:r w:rsidR="006732B0">
        <w:rPr>
          <w:rFonts w:asciiTheme="minorHAnsi" w:hAnsiTheme="minorHAnsi" w:cstheme="minorHAnsi"/>
        </w:rPr>
        <w:t xml:space="preserve"> </w:t>
      </w:r>
      <w:r w:rsidR="0060403D">
        <w:rPr>
          <w:rFonts w:asciiTheme="minorHAnsi" w:hAnsiTheme="minorHAnsi" w:cstheme="minorHAnsi"/>
        </w:rPr>
        <w:t xml:space="preserve">postavit </w:t>
      </w:r>
      <w:r w:rsidR="00E11E2C">
        <w:rPr>
          <w:rFonts w:asciiTheme="minorHAnsi" w:hAnsiTheme="minorHAnsi" w:cstheme="minorHAnsi"/>
        </w:rPr>
        <w:t>osm</w:t>
      </w:r>
      <w:r w:rsidR="0060403D">
        <w:rPr>
          <w:rFonts w:asciiTheme="minorHAnsi" w:hAnsiTheme="minorHAnsi" w:cstheme="minorHAnsi"/>
        </w:rPr>
        <w:t xml:space="preserve"> nových stanic a </w:t>
      </w:r>
      <w:r w:rsidR="004B7372">
        <w:rPr>
          <w:rFonts w:asciiTheme="minorHAnsi" w:hAnsiTheme="minorHAnsi" w:cstheme="minorHAnsi"/>
        </w:rPr>
        <w:t>dvě stanice</w:t>
      </w:r>
      <w:r w:rsidR="007B69D8" w:rsidRPr="007B69D8">
        <w:rPr>
          <w:rFonts w:asciiTheme="minorHAnsi" w:hAnsiTheme="minorHAnsi" w:cstheme="minorHAnsi"/>
        </w:rPr>
        <w:t xml:space="preserve"> </w:t>
      </w:r>
      <w:r w:rsidR="007B69D8">
        <w:rPr>
          <w:rFonts w:asciiTheme="minorHAnsi" w:hAnsiTheme="minorHAnsi" w:cstheme="minorHAnsi"/>
        </w:rPr>
        <w:t>zrušit</w:t>
      </w:r>
      <w:r w:rsidR="004B7372">
        <w:rPr>
          <w:rFonts w:asciiTheme="minorHAnsi" w:hAnsiTheme="minorHAnsi" w:cstheme="minorHAnsi"/>
        </w:rPr>
        <w:t>.</w:t>
      </w:r>
    </w:p>
    <w:p w:rsidR="00E11E2C" w:rsidRDefault="00E11E2C" w:rsidP="00355574">
      <w:pPr>
        <w:pStyle w:val="Odstavecseseznamem"/>
        <w:ind w:left="0"/>
        <w:jc w:val="both"/>
        <w:rPr>
          <w:rFonts w:asciiTheme="minorHAnsi" w:hAnsiTheme="minorHAnsi" w:cstheme="minorHAnsi"/>
        </w:rPr>
      </w:pPr>
    </w:p>
    <w:p w:rsidR="00CF2F2E" w:rsidRPr="00CF2F2E" w:rsidRDefault="00CF2F2E" w:rsidP="00355574">
      <w:pPr>
        <w:pStyle w:val="Odstavecseseznamem"/>
        <w:ind w:left="0"/>
        <w:jc w:val="both"/>
        <w:rPr>
          <w:rFonts w:asciiTheme="minorHAnsi" w:hAnsiTheme="minorHAnsi" w:cstheme="minorHAnsi"/>
        </w:rPr>
      </w:pPr>
      <w:r w:rsidRPr="00CF2F2E">
        <w:rPr>
          <w:rFonts w:asciiTheme="minorHAnsi" w:hAnsiTheme="minorHAnsi" w:cstheme="minorHAnsi"/>
        </w:rPr>
        <w:t>Podle</w:t>
      </w:r>
      <w:r w:rsidR="004B7372">
        <w:rPr>
          <w:rFonts w:asciiTheme="minorHAnsi" w:hAnsiTheme="minorHAnsi" w:cstheme="minorHAnsi"/>
        </w:rPr>
        <w:t xml:space="preserve"> výše uvedené informace </w:t>
      </w:r>
      <w:r w:rsidRPr="00CF2F2E">
        <w:rPr>
          <w:rFonts w:asciiTheme="minorHAnsi" w:hAnsiTheme="minorHAnsi" w:cstheme="minorHAnsi"/>
        </w:rPr>
        <w:t xml:space="preserve">není žádná stanice </w:t>
      </w:r>
      <w:r w:rsidR="00931B6B">
        <w:rPr>
          <w:rFonts w:asciiTheme="minorHAnsi" w:hAnsiTheme="minorHAnsi" w:cstheme="minorHAnsi"/>
        </w:rPr>
        <w:t xml:space="preserve">HZS </w:t>
      </w:r>
      <w:r w:rsidRPr="00CF2F2E">
        <w:rPr>
          <w:rFonts w:asciiTheme="minorHAnsi" w:hAnsiTheme="minorHAnsi" w:cstheme="minorHAnsi"/>
        </w:rPr>
        <w:t xml:space="preserve">omezena v plnění svých úkolů z důvodu nedostatečného vybavení požární technikou, problémem je </w:t>
      </w:r>
      <w:r w:rsidR="00812F37" w:rsidRPr="00CF2F2E">
        <w:rPr>
          <w:rFonts w:asciiTheme="minorHAnsi" w:hAnsiTheme="minorHAnsi" w:cstheme="minorHAnsi"/>
        </w:rPr>
        <w:t xml:space="preserve">ale </w:t>
      </w:r>
      <w:r w:rsidRPr="00CF2F2E">
        <w:rPr>
          <w:rFonts w:asciiTheme="minorHAnsi" w:hAnsiTheme="minorHAnsi" w:cstheme="minorHAnsi"/>
        </w:rPr>
        <w:t>stáří některé zásahové techniky. Deficit potřebných prostředků pro naplnění stavu techniky se</w:t>
      </w:r>
      <w:r w:rsidR="004B7372">
        <w:rPr>
          <w:rFonts w:asciiTheme="minorHAnsi" w:hAnsiTheme="minorHAnsi" w:cstheme="minorHAnsi"/>
        </w:rPr>
        <w:t xml:space="preserve"> podle předložených materiálů a </w:t>
      </w:r>
      <w:r w:rsidRPr="00CF2F2E">
        <w:rPr>
          <w:rFonts w:asciiTheme="minorHAnsi" w:hAnsiTheme="minorHAnsi" w:cstheme="minorHAnsi"/>
        </w:rPr>
        <w:t xml:space="preserve">poskytnutých informací snížil z 5,2 </w:t>
      </w:r>
      <w:r w:rsidR="008340DA">
        <w:rPr>
          <w:rFonts w:asciiTheme="minorHAnsi" w:hAnsiTheme="minorHAnsi" w:cstheme="minorHAnsi"/>
        </w:rPr>
        <w:t>mld. Kč v roce 2005 na 2,5 mld. </w:t>
      </w:r>
      <w:r w:rsidRPr="00CF2F2E">
        <w:rPr>
          <w:rFonts w:asciiTheme="minorHAnsi" w:hAnsiTheme="minorHAnsi" w:cstheme="minorHAnsi"/>
        </w:rPr>
        <w:t xml:space="preserve">Kč v roce 2013. </w:t>
      </w:r>
    </w:p>
    <w:p w:rsidR="00DA2F78" w:rsidRPr="00987E3E" w:rsidRDefault="00DA2F78" w:rsidP="00355574">
      <w:pPr>
        <w:ind w:left="624" w:hanging="624"/>
        <w:jc w:val="both"/>
        <w:rPr>
          <w:rFonts w:asciiTheme="minorHAnsi" w:hAnsiTheme="minorHAnsi" w:cstheme="minorHAnsi"/>
        </w:rPr>
      </w:pPr>
    </w:p>
    <w:p w:rsidR="00EF77F4" w:rsidRDefault="00EF77F4" w:rsidP="00987E3E">
      <w:pPr>
        <w:keepNext/>
        <w:ind w:left="624" w:hanging="62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Podrobno</w:t>
      </w:r>
      <w:r w:rsidR="004B7372">
        <w:rPr>
          <w:rFonts w:asciiTheme="minorHAnsi" w:hAnsiTheme="minorHAnsi" w:cstheme="minorHAnsi"/>
          <w:b/>
        </w:rPr>
        <w:t xml:space="preserve">sti </w:t>
      </w:r>
      <w:r w:rsidR="00F425F3">
        <w:rPr>
          <w:rFonts w:asciiTheme="minorHAnsi" w:hAnsiTheme="minorHAnsi" w:cstheme="minorHAnsi"/>
          <w:b/>
        </w:rPr>
        <w:t xml:space="preserve">a příklady </w:t>
      </w:r>
      <w:r w:rsidR="004B7372">
        <w:rPr>
          <w:rFonts w:asciiTheme="minorHAnsi" w:hAnsiTheme="minorHAnsi" w:cstheme="minorHAnsi"/>
          <w:b/>
        </w:rPr>
        <w:t>ke zjištění</w:t>
      </w:r>
      <w:r w:rsidR="00812F37">
        <w:rPr>
          <w:rFonts w:asciiTheme="minorHAnsi" w:hAnsiTheme="minorHAnsi" w:cstheme="minorHAnsi"/>
          <w:b/>
        </w:rPr>
        <w:t>m</w:t>
      </w:r>
      <w:r w:rsidR="004B7372">
        <w:rPr>
          <w:rFonts w:asciiTheme="minorHAnsi" w:hAnsiTheme="minorHAnsi" w:cstheme="minorHAnsi"/>
          <w:b/>
        </w:rPr>
        <w:t xml:space="preserve"> v části II.</w:t>
      </w:r>
      <w:r w:rsidR="00CD366F">
        <w:rPr>
          <w:rFonts w:asciiTheme="minorHAnsi" w:hAnsiTheme="minorHAnsi" w:cstheme="minorHAnsi"/>
          <w:b/>
        </w:rPr>
        <w:t>2</w:t>
      </w:r>
      <w:r w:rsidR="00061621">
        <w:rPr>
          <w:rFonts w:asciiTheme="minorHAnsi" w:hAnsiTheme="minorHAnsi" w:cstheme="minorHAnsi"/>
          <w:b/>
        </w:rPr>
        <w:t>a</w:t>
      </w:r>
    </w:p>
    <w:p w:rsidR="00D003C6" w:rsidRDefault="00D003C6" w:rsidP="00355574">
      <w:pPr>
        <w:jc w:val="both"/>
        <w:rPr>
          <w:rFonts w:asciiTheme="minorHAnsi" w:hAnsiTheme="minorHAnsi" w:cstheme="minorHAnsi"/>
          <w:b/>
        </w:rPr>
      </w:pPr>
    </w:p>
    <w:p w:rsidR="007241B4" w:rsidRDefault="00AA13BD" w:rsidP="00355574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</w:rPr>
        <w:t xml:space="preserve">V březnu 2005 </w:t>
      </w:r>
      <w:r w:rsidR="00AF72EA">
        <w:rPr>
          <w:rFonts w:asciiTheme="minorHAnsi" w:hAnsiTheme="minorHAnsi" w:cstheme="minorHAnsi"/>
        </w:rPr>
        <w:t>vzala</w:t>
      </w:r>
      <w:r>
        <w:rPr>
          <w:rFonts w:asciiTheme="minorHAnsi" w:hAnsiTheme="minorHAnsi" w:cstheme="minorHAnsi"/>
        </w:rPr>
        <w:t xml:space="preserve"> vláda</w:t>
      </w:r>
      <w:r w:rsidR="00AF72EA">
        <w:rPr>
          <w:rFonts w:asciiTheme="minorHAnsi" w:hAnsiTheme="minorHAnsi" w:cstheme="minorHAnsi"/>
        </w:rPr>
        <w:t xml:space="preserve"> </w:t>
      </w:r>
      <w:r w:rsidR="006732B0" w:rsidRPr="00E11E2C">
        <w:rPr>
          <w:rFonts w:asciiTheme="minorHAnsi" w:hAnsiTheme="minorHAnsi" w:cstheme="minorHAnsi"/>
        </w:rPr>
        <w:t>na vědomí</w:t>
      </w:r>
      <w:r w:rsidR="006732B0">
        <w:rPr>
          <w:rFonts w:asciiTheme="minorHAnsi" w:hAnsiTheme="minorHAnsi" w:cstheme="minorHAnsi"/>
        </w:rPr>
        <w:t xml:space="preserve"> </w:t>
      </w:r>
      <w:r w:rsidR="00AF72EA">
        <w:rPr>
          <w:rFonts w:asciiTheme="minorHAnsi" w:hAnsiTheme="minorHAnsi" w:cstheme="minorHAnsi"/>
        </w:rPr>
        <w:t>d</w:t>
      </w:r>
      <w:r w:rsidR="00EF77F4" w:rsidRPr="00F27339">
        <w:rPr>
          <w:rFonts w:asciiTheme="minorHAnsi" w:hAnsiTheme="minorHAnsi" w:cstheme="minorHAnsi"/>
        </w:rPr>
        <w:t xml:space="preserve">okumentaci </w:t>
      </w:r>
      <w:r w:rsidR="00EF77F4" w:rsidRPr="00B23354">
        <w:rPr>
          <w:rFonts w:asciiTheme="minorHAnsi" w:hAnsiTheme="minorHAnsi" w:cstheme="minorHAnsi"/>
          <w:b/>
        </w:rPr>
        <w:t>programu 214</w:t>
      </w:r>
      <w:r>
        <w:rPr>
          <w:rFonts w:asciiTheme="minorHAnsi" w:hAnsiTheme="minorHAnsi" w:cstheme="minorHAnsi"/>
          <w:b/>
        </w:rPr>
        <w:t> </w:t>
      </w:r>
      <w:r w:rsidR="00EF77F4" w:rsidRPr="00B23354">
        <w:rPr>
          <w:rFonts w:asciiTheme="minorHAnsi" w:hAnsiTheme="minorHAnsi" w:cstheme="minorHAnsi"/>
          <w:b/>
        </w:rPr>
        <w:t>210</w:t>
      </w:r>
      <w:r w:rsidR="00AF72EA">
        <w:rPr>
          <w:rFonts w:asciiTheme="minorHAnsi" w:hAnsiTheme="minorHAnsi" w:cstheme="minorHAnsi"/>
        </w:rPr>
        <w:t xml:space="preserve"> </w:t>
      </w:r>
      <w:r w:rsidR="00EF77F4" w:rsidRPr="00F27339">
        <w:rPr>
          <w:rFonts w:asciiTheme="minorHAnsi" w:hAnsiTheme="minorHAnsi" w:cstheme="minorHAnsi"/>
        </w:rPr>
        <w:t>a souhlasila s jeho financováním</w:t>
      </w:r>
      <w:r w:rsidR="006732B0">
        <w:rPr>
          <w:rFonts w:asciiTheme="minorHAnsi" w:hAnsiTheme="minorHAnsi" w:cstheme="minorHAnsi"/>
        </w:rPr>
        <w:t xml:space="preserve"> </w:t>
      </w:r>
      <w:r w:rsidR="006732B0" w:rsidRPr="00E11E2C">
        <w:rPr>
          <w:rFonts w:asciiTheme="minorHAnsi" w:hAnsiTheme="minorHAnsi" w:cstheme="minorHAnsi"/>
        </w:rPr>
        <w:t>ze státního rozpočtu</w:t>
      </w:r>
      <w:r w:rsidR="00EF77F4" w:rsidRPr="00E11E2C">
        <w:rPr>
          <w:rFonts w:asciiTheme="minorHAnsi" w:hAnsiTheme="minorHAnsi" w:cstheme="minorHAnsi"/>
        </w:rPr>
        <w:t xml:space="preserve"> </w:t>
      </w:r>
      <w:r w:rsidR="006732B0" w:rsidRPr="00E11E2C">
        <w:rPr>
          <w:rFonts w:asciiTheme="minorHAnsi" w:hAnsiTheme="minorHAnsi" w:cstheme="minorHAnsi"/>
        </w:rPr>
        <w:t>v letech 2003 až 2008</w:t>
      </w:r>
      <w:r w:rsidR="006732B0">
        <w:rPr>
          <w:rFonts w:asciiTheme="minorHAnsi" w:hAnsiTheme="minorHAnsi" w:cstheme="minorHAnsi"/>
        </w:rPr>
        <w:t xml:space="preserve"> </w:t>
      </w:r>
      <w:r w:rsidR="00EF77F4" w:rsidRPr="00F27339">
        <w:rPr>
          <w:rFonts w:asciiTheme="minorHAnsi" w:hAnsiTheme="minorHAnsi" w:cstheme="minorHAnsi"/>
        </w:rPr>
        <w:t xml:space="preserve">ve výši </w:t>
      </w:r>
      <w:r w:rsidR="00F27339">
        <w:rPr>
          <w:rFonts w:asciiTheme="minorHAnsi" w:hAnsiTheme="minorHAnsi" w:cstheme="minorHAnsi"/>
        </w:rPr>
        <w:t>5 218,8</w:t>
      </w:r>
      <w:r w:rsidR="00E01109">
        <w:rPr>
          <w:rFonts w:asciiTheme="minorHAnsi" w:hAnsiTheme="minorHAnsi" w:cstheme="minorHAnsi"/>
        </w:rPr>
        <w:t xml:space="preserve"> mil. Kč</w:t>
      </w:r>
      <w:r w:rsidR="00812F37">
        <w:rPr>
          <w:rFonts w:asciiTheme="minorHAnsi" w:hAnsiTheme="minorHAnsi" w:cstheme="minorHAnsi"/>
        </w:rPr>
        <w:t>.</w:t>
      </w:r>
      <w:r w:rsidR="002F7C1A" w:rsidRPr="00E54403">
        <w:rPr>
          <w:rStyle w:val="Znakapoznpodarou"/>
          <w:rFonts w:asciiTheme="minorHAnsi" w:hAnsiTheme="minorHAnsi" w:cstheme="minorHAnsi"/>
        </w:rPr>
        <w:footnoteReference w:id="13"/>
      </w:r>
      <w:r w:rsidR="00E0110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 prosinci 2008 </w:t>
      </w:r>
      <w:r w:rsidR="003C0A39">
        <w:rPr>
          <w:rFonts w:asciiTheme="minorHAnsi" w:hAnsiTheme="minorHAnsi" w:cstheme="minorHAnsi"/>
        </w:rPr>
        <w:t xml:space="preserve">vláda </w:t>
      </w:r>
      <w:r w:rsidR="00EF77F4" w:rsidRPr="00F27339">
        <w:rPr>
          <w:rFonts w:asciiTheme="minorHAnsi" w:eastAsia="Calibri" w:hAnsiTheme="minorHAnsi" w:cstheme="minorHAnsi"/>
        </w:rPr>
        <w:t>souhlasila s</w:t>
      </w:r>
      <w:r w:rsidR="00E11E2C">
        <w:rPr>
          <w:rFonts w:asciiTheme="minorHAnsi" w:eastAsia="Calibri" w:hAnsiTheme="minorHAnsi" w:cstheme="minorHAnsi"/>
        </w:rPr>
        <w:t> </w:t>
      </w:r>
      <w:r w:rsidR="00EF77F4" w:rsidRPr="00F27339">
        <w:rPr>
          <w:rFonts w:asciiTheme="minorHAnsi" w:eastAsia="Calibri" w:hAnsiTheme="minorHAnsi" w:cstheme="minorHAnsi"/>
        </w:rPr>
        <w:t>prodloužením termínu realizace do konce roku 2011 bez dalších zásahů do programové dokumentace</w:t>
      </w:r>
      <w:r w:rsidR="00B73402">
        <w:rPr>
          <w:rFonts w:asciiTheme="minorHAnsi" w:eastAsia="Calibri" w:hAnsiTheme="minorHAnsi" w:cstheme="minorHAnsi"/>
        </w:rPr>
        <w:t>.</w:t>
      </w:r>
      <w:r w:rsidR="00E01109">
        <w:rPr>
          <w:rStyle w:val="Znakapoznpodarou"/>
          <w:rFonts w:asciiTheme="minorHAnsi" w:eastAsia="Calibri" w:hAnsiTheme="minorHAnsi" w:cstheme="minorHAnsi"/>
        </w:rPr>
        <w:footnoteReference w:id="14"/>
      </w:r>
      <w:r w:rsidR="00EF77F4" w:rsidRPr="00F27339">
        <w:rPr>
          <w:rFonts w:asciiTheme="minorHAnsi" w:eastAsia="Calibri" w:hAnsiTheme="minorHAnsi" w:cstheme="minorHAnsi"/>
        </w:rPr>
        <w:t xml:space="preserve"> </w:t>
      </w:r>
      <w:r w:rsidR="007241B4">
        <w:rPr>
          <w:rFonts w:asciiTheme="minorHAnsi" w:eastAsia="Calibri" w:hAnsiTheme="minorHAnsi" w:cstheme="minorHAnsi"/>
        </w:rPr>
        <w:t>Důvodem prodloužení bylo nedokončení něk</w:t>
      </w:r>
      <w:r w:rsidR="00E54403">
        <w:rPr>
          <w:rFonts w:asciiTheme="minorHAnsi" w:eastAsia="Calibri" w:hAnsiTheme="minorHAnsi" w:cstheme="minorHAnsi"/>
        </w:rPr>
        <w:t>terých akcí do konce roku 2008.</w:t>
      </w:r>
      <w:r w:rsidR="00E01109">
        <w:rPr>
          <w:rFonts w:asciiTheme="minorHAnsi" w:eastAsia="Calibri" w:hAnsiTheme="minorHAnsi" w:cstheme="minorHAnsi"/>
        </w:rPr>
        <w:t xml:space="preserve"> </w:t>
      </w:r>
    </w:p>
    <w:p w:rsidR="00E54403" w:rsidRDefault="00E54403" w:rsidP="00355574">
      <w:pPr>
        <w:jc w:val="both"/>
        <w:rPr>
          <w:rFonts w:asciiTheme="minorHAnsi" w:eastAsia="Calibri" w:hAnsiTheme="minorHAnsi" w:cstheme="minorHAnsi"/>
        </w:rPr>
      </w:pPr>
    </w:p>
    <w:p w:rsidR="008828D7" w:rsidRDefault="00EF77F4" w:rsidP="00355574">
      <w:pPr>
        <w:jc w:val="both"/>
        <w:rPr>
          <w:rFonts w:asciiTheme="minorHAnsi" w:eastAsiaTheme="minorHAnsi" w:hAnsiTheme="minorHAnsi" w:cstheme="minorHAnsi"/>
        </w:rPr>
      </w:pPr>
      <w:r w:rsidRPr="00F27339">
        <w:rPr>
          <w:rFonts w:asciiTheme="minorHAnsi" w:eastAsiaTheme="minorHAnsi" w:hAnsiTheme="minorHAnsi" w:cstheme="minorHAnsi"/>
        </w:rPr>
        <w:t xml:space="preserve">MV v závěrečném vyhodnocení uvedlo čerpání z rozpočtu kapitoly </w:t>
      </w:r>
      <w:r w:rsidR="00B73402">
        <w:rPr>
          <w:rFonts w:asciiTheme="minorHAnsi" w:eastAsiaTheme="minorHAnsi" w:hAnsiTheme="minorHAnsi" w:cstheme="minorHAnsi"/>
        </w:rPr>
        <w:t xml:space="preserve">314 – </w:t>
      </w:r>
      <w:r w:rsidR="00B73402" w:rsidRPr="001C6C82">
        <w:rPr>
          <w:rFonts w:asciiTheme="minorHAnsi" w:eastAsiaTheme="minorHAnsi" w:hAnsiTheme="minorHAnsi" w:cstheme="minorHAnsi"/>
          <w:i/>
        </w:rPr>
        <w:t>Ministerstvo</w:t>
      </w:r>
      <w:r w:rsidR="00B73402">
        <w:rPr>
          <w:rFonts w:asciiTheme="minorHAnsi" w:eastAsiaTheme="minorHAnsi" w:hAnsiTheme="minorHAnsi" w:cstheme="minorHAnsi"/>
        </w:rPr>
        <w:t xml:space="preserve"> </w:t>
      </w:r>
      <w:r w:rsidR="00B73402" w:rsidRPr="001C6C82">
        <w:rPr>
          <w:rFonts w:asciiTheme="minorHAnsi" w:eastAsiaTheme="minorHAnsi" w:hAnsiTheme="minorHAnsi" w:cstheme="minorHAnsi"/>
          <w:i/>
        </w:rPr>
        <w:t>vnitra</w:t>
      </w:r>
      <w:r w:rsidRPr="00EF30BB">
        <w:rPr>
          <w:rFonts w:asciiTheme="minorHAnsi" w:eastAsiaTheme="minorHAnsi" w:hAnsiTheme="minorHAnsi" w:cstheme="minorHAnsi"/>
        </w:rPr>
        <w:t xml:space="preserve"> </w:t>
      </w:r>
      <w:r w:rsidR="00F27339">
        <w:rPr>
          <w:rFonts w:asciiTheme="minorHAnsi" w:eastAsiaTheme="minorHAnsi" w:hAnsiTheme="minorHAnsi" w:cstheme="minorHAnsi"/>
        </w:rPr>
        <w:t>ve výši 5 211,2</w:t>
      </w:r>
      <w:r w:rsidRPr="00F27339">
        <w:rPr>
          <w:rFonts w:asciiTheme="minorHAnsi" w:eastAsiaTheme="minorHAnsi" w:hAnsiTheme="minorHAnsi" w:cstheme="minorHAnsi"/>
        </w:rPr>
        <w:t xml:space="preserve"> mil. Kč a dále navýšení celkového souhrnu zdrojů financování programu o</w:t>
      </w:r>
      <w:r w:rsidR="008C259D">
        <w:rPr>
          <w:rFonts w:asciiTheme="minorHAnsi" w:eastAsiaTheme="minorHAnsi" w:hAnsiTheme="minorHAnsi" w:cstheme="minorHAnsi"/>
        </w:rPr>
        <w:t> </w:t>
      </w:r>
      <w:r w:rsidRPr="00F27339">
        <w:rPr>
          <w:rFonts w:asciiTheme="minorHAnsi" w:eastAsiaTheme="minorHAnsi" w:hAnsiTheme="minorHAnsi" w:cstheme="minorHAnsi"/>
        </w:rPr>
        <w:t>dalších 2 416,</w:t>
      </w:r>
      <w:r w:rsidR="00907E29">
        <w:rPr>
          <w:rFonts w:asciiTheme="minorHAnsi" w:eastAsiaTheme="minorHAnsi" w:hAnsiTheme="minorHAnsi" w:cstheme="minorHAnsi"/>
        </w:rPr>
        <w:t>2</w:t>
      </w:r>
      <w:r w:rsidR="00F27339">
        <w:rPr>
          <w:rFonts w:asciiTheme="minorHAnsi" w:eastAsiaTheme="minorHAnsi" w:hAnsiTheme="minorHAnsi" w:cstheme="minorHAnsi"/>
        </w:rPr>
        <w:t xml:space="preserve"> </w:t>
      </w:r>
      <w:r w:rsidRPr="00F27339">
        <w:rPr>
          <w:rFonts w:asciiTheme="minorHAnsi" w:eastAsiaTheme="minorHAnsi" w:hAnsiTheme="minorHAnsi" w:cstheme="minorHAnsi"/>
        </w:rPr>
        <w:t xml:space="preserve">mil. Kč z neplánovaných, jednorázových a účelově určených peněžních prostředků. </w:t>
      </w:r>
      <w:r w:rsidR="00E23797">
        <w:rPr>
          <w:rFonts w:asciiTheme="minorHAnsi" w:eastAsiaTheme="minorHAnsi" w:hAnsiTheme="minorHAnsi" w:cstheme="minorHAnsi"/>
        </w:rPr>
        <w:t xml:space="preserve">MV k tomu v závěrečném vyhodnocení uvedlo, že nebyl překročen finanční ukazatel, protože prostředky </w:t>
      </w:r>
      <w:r w:rsidR="00EF30BB">
        <w:rPr>
          <w:rFonts w:asciiTheme="minorHAnsi" w:eastAsiaTheme="minorHAnsi" w:hAnsiTheme="minorHAnsi" w:cstheme="minorHAnsi"/>
        </w:rPr>
        <w:t xml:space="preserve">určené pro navýšení </w:t>
      </w:r>
      <w:r w:rsidR="00E23797">
        <w:rPr>
          <w:rFonts w:asciiTheme="minorHAnsi" w:eastAsiaTheme="minorHAnsi" w:hAnsiTheme="minorHAnsi" w:cstheme="minorHAnsi"/>
        </w:rPr>
        <w:t xml:space="preserve">nebyly z kapitoly MV. </w:t>
      </w:r>
      <w:r w:rsidR="00832A8E">
        <w:rPr>
          <w:rFonts w:asciiTheme="minorHAnsi" w:eastAsiaTheme="minorHAnsi" w:hAnsiTheme="minorHAnsi" w:cstheme="minorHAnsi"/>
        </w:rPr>
        <w:t>Z mimorozpočtových a doplňkových zdrojů bylo 815,2</w:t>
      </w:r>
      <w:r w:rsidR="00B73402">
        <w:rPr>
          <w:rFonts w:asciiTheme="minorHAnsi" w:eastAsiaTheme="minorHAnsi" w:hAnsiTheme="minorHAnsi" w:cstheme="minorHAnsi"/>
        </w:rPr>
        <w:t> </w:t>
      </w:r>
      <w:r w:rsidR="00832A8E">
        <w:rPr>
          <w:rFonts w:asciiTheme="minorHAnsi" w:eastAsiaTheme="minorHAnsi" w:hAnsiTheme="minorHAnsi" w:cstheme="minorHAnsi"/>
        </w:rPr>
        <w:t>mil.</w:t>
      </w:r>
      <w:r w:rsidR="00B73402">
        <w:rPr>
          <w:rFonts w:asciiTheme="minorHAnsi" w:eastAsiaTheme="minorHAnsi" w:hAnsiTheme="minorHAnsi" w:cstheme="minorHAnsi"/>
        </w:rPr>
        <w:t> </w:t>
      </w:r>
      <w:r w:rsidR="00832A8E">
        <w:rPr>
          <w:rFonts w:asciiTheme="minorHAnsi" w:eastAsiaTheme="minorHAnsi" w:hAnsiTheme="minorHAnsi" w:cstheme="minorHAnsi"/>
        </w:rPr>
        <w:t>Kč. Zbývající část ve výši 1 601</w:t>
      </w:r>
      <w:r w:rsidR="00EF30BB">
        <w:rPr>
          <w:rFonts w:asciiTheme="minorHAnsi" w:eastAsiaTheme="minorHAnsi" w:hAnsiTheme="minorHAnsi" w:cstheme="minorHAnsi"/>
        </w:rPr>
        <w:t> </w:t>
      </w:r>
      <w:r w:rsidR="00832A8E">
        <w:rPr>
          <w:rFonts w:asciiTheme="minorHAnsi" w:eastAsiaTheme="minorHAnsi" w:hAnsiTheme="minorHAnsi" w:cstheme="minorHAnsi"/>
        </w:rPr>
        <w:t>mil.</w:t>
      </w:r>
      <w:r w:rsidR="00EF30BB">
        <w:rPr>
          <w:rFonts w:asciiTheme="minorHAnsi" w:eastAsiaTheme="minorHAnsi" w:hAnsiTheme="minorHAnsi" w:cstheme="minorHAnsi"/>
        </w:rPr>
        <w:t> </w:t>
      </w:r>
      <w:r w:rsidR="00832A8E">
        <w:rPr>
          <w:rFonts w:asciiTheme="minorHAnsi" w:eastAsiaTheme="minorHAnsi" w:hAnsiTheme="minorHAnsi" w:cstheme="minorHAnsi"/>
        </w:rPr>
        <w:t xml:space="preserve">Kč </w:t>
      </w:r>
      <w:r w:rsidR="00465D2E">
        <w:rPr>
          <w:rFonts w:asciiTheme="minorHAnsi" w:eastAsiaTheme="minorHAnsi" w:hAnsiTheme="minorHAnsi" w:cstheme="minorHAnsi"/>
        </w:rPr>
        <w:t xml:space="preserve">tvořily peněžní prostředky, které byly do kapitoly MV převedeny dodatečně, </w:t>
      </w:r>
      <w:r w:rsidR="00EF30BB">
        <w:rPr>
          <w:rFonts w:asciiTheme="minorHAnsi" w:eastAsiaTheme="minorHAnsi" w:hAnsiTheme="minorHAnsi" w:cstheme="minorHAnsi"/>
        </w:rPr>
        <w:t xml:space="preserve">šlo </w:t>
      </w:r>
      <w:r w:rsidR="008828D7">
        <w:rPr>
          <w:rFonts w:asciiTheme="minorHAnsi" w:eastAsiaTheme="minorHAnsi" w:hAnsiTheme="minorHAnsi" w:cstheme="minorHAnsi"/>
        </w:rPr>
        <w:t xml:space="preserve">např. </w:t>
      </w:r>
      <w:r w:rsidR="00EF30BB">
        <w:rPr>
          <w:rFonts w:asciiTheme="minorHAnsi" w:eastAsiaTheme="minorHAnsi" w:hAnsiTheme="minorHAnsi" w:cstheme="minorHAnsi"/>
        </w:rPr>
        <w:t xml:space="preserve">o </w:t>
      </w:r>
      <w:r w:rsidR="008828D7" w:rsidRPr="001C2023">
        <w:rPr>
          <w:rFonts w:asciiTheme="minorHAnsi" w:eastAsiaTheme="minorHAnsi" w:hAnsiTheme="minorHAnsi" w:cstheme="minorHAnsi"/>
        </w:rPr>
        <w:t xml:space="preserve">zdroje alokované na základě </w:t>
      </w:r>
      <w:r w:rsidR="007950ED">
        <w:rPr>
          <w:rFonts w:asciiTheme="minorHAnsi" w:eastAsiaTheme="minorHAnsi" w:hAnsiTheme="minorHAnsi" w:cstheme="minorHAnsi"/>
        </w:rPr>
        <w:t xml:space="preserve">pozměňovacích návrhů </w:t>
      </w:r>
      <w:r w:rsidR="008828D7" w:rsidRPr="001C2023">
        <w:rPr>
          <w:rFonts w:asciiTheme="minorHAnsi" w:eastAsiaTheme="minorHAnsi" w:hAnsiTheme="minorHAnsi" w:cstheme="minorHAnsi"/>
        </w:rPr>
        <w:t>poslanc</w:t>
      </w:r>
      <w:r w:rsidR="007950ED">
        <w:rPr>
          <w:rFonts w:asciiTheme="minorHAnsi" w:eastAsiaTheme="minorHAnsi" w:hAnsiTheme="minorHAnsi" w:cstheme="minorHAnsi"/>
        </w:rPr>
        <w:t>ů</w:t>
      </w:r>
      <w:r w:rsidR="008828D7" w:rsidRPr="001C2023">
        <w:rPr>
          <w:rFonts w:asciiTheme="minorHAnsi" w:eastAsiaTheme="minorHAnsi" w:hAnsiTheme="minorHAnsi" w:cstheme="minorHAnsi"/>
        </w:rPr>
        <w:t xml:space="preserve"> při projednávání návrhů státních rozpočtů ve výši 164,</w:t>
      </w:r>
      <w:r w:rsidR="008828D7">
        <w:rPr>
          <w:rFonts w:asciiTheme="minorHAnsi" w:eastAsiaTheme="minorHAnsi" w:hAnsiTheme="minorHAnsi" w:cstheme="minorHAnsi"/>
        </w:rPr>
        <w:t xml:space="preserve">9 mil. Kč, </w:t>
      </w:r>
      <w:r w:rsidR="008828D7" w:rsidRPr="001C2023">
        <w:rPr>
          <w:rFonts w:asciiTheme="minorHAnsi" w:eastAsiaTheme="minorHAnsi" w:hAnsiTheme="minorHAnsi" w:cstheme="minorHAnsi"/>
        </w:rPr>
        <w:t xml:space="preserve">finanční prostředky převedené z kapitoly </w:t>
      </w:r>
      <w:r w:rsidR="008828D7">
        <w:rPr>
          <w:rFonts w:asciiTheme="minorHAnsi" w:eastAsiaTheme="minorHAnsi" w:hAnsiTheme="minorHAnsi" w:cstheme="minorHAnsi"/>
        </w:rPr>
        <w:t>Ministerstv</w:t>
      </w:r>
      <w:r w:rsidR="00EF30BB">
        <w:rPr>
          <w:rFonts w:asciiTheme="minorHAnsi" w:eastAsiaTheme="minorHAnsi" w:hAnsiTheme="minorHAnsi" w:cstheme="minorHAnsi"/>
        </w:rPr>
        <w:t>a</w:t>
      </w:r>
      <w:r w:rsidR="008828D7" w:rsidRPr="001C2023">
        <w:rPr>
          <w:rFonts w:asciiTheme="minorHAnsi" w:eastAsiaTheme="minorHAnsi" w:hAnsiTheme="minorHAnsi" w:cstheme="minorHAnsi"/>
        </w:rPr>
        <w:t xml:space="preserve"> dopravy ve výši 101,4</w:t>
      </w:r>
      <w:r w:rsidR="008C259D">
        <w:rPr>
          <w:rFonts w:asciiTheme="minorHAnsi" w:eastAsiaTheme="minorHAnsi" w:hAnsiTheme="minorHAnsi" w:cstheme="minorHAnsi"/>
        </w:rPr>
        <w:t> </w:t>
      </w:r>
      <w:r w:rsidR="008828D7">
        <w:rPr>
          <w:rFonts w:asciiTheme="minorHAnsi" w:eastAsiaTheme="minorHAnsi" w:hAnsiTheme="minorHAnsi" w:cstheme="minorHAnsi"/>
        </w:rPr>
        <w:t xml:space="preserve">mil. Kč, </w:t>
      </w:r>
      <w:r w:rsidR="008828D7" w:rsidRPr="001C2023">
        <w:rPr>
          <w:rFonts w:asciiTheme="minorHAnsi" w:eastAsiaTheme="minorHAnsi" w:hAnsiTheme="minorHAnsi" w:cstheme="minorHAnsi"/>
        </w:rPr>
        <w:t>běžné výdaje v souvislosti s potřebou řešit dynamický nárůst oprav požární techniky ve výši 578</w:t>
      </w:r>
      <w:r w:rsidR="008828D7">
        <w:rPr>
          <w:rFonts w:asciiTheme="minorHAnsi" w:eastAsiaTheme="minorHAnsi" w:hAnsiTheme="minorHAnsi" w:cstheme="minorHAnsi"/>
        </w:rPr>
        <w:t xml:space="preserve"> mil. Kč, </w:t>
      </w:r>
      <w:r w:rsidR="008828D7" w:rsidRPr="001C2023">
        <w:rPr>
          <w:rFonts w:asciiTheme="minorHAnsi" w:eastAsiaTheme="minorHAnsi" w:hAnsiTheme="minorHAnsi" w:cstheme="minorHAnsi"/>
        </w:rPr>
        <w:t xml:space="preserve">zdroje z kapitoly </w:t>
      </w:r>
      <w:r w:rsidR="008828D7" w:rsidRPr="001C6C82">
        <w:rPr>
          <w:rFonts w:asciiTheme="minorHAnsi" w:eastAsiaTheme="minorHAnsi" w:hAnsiTheme="minorHAnsi" w:cstheme="minorHAnsi"/>
          <w:i/>
        </w:rPr>
        <w:t>Všeobecná pokladní správa</w:t>
      </w:r>
      <w:r w:rsidR="008828D7" w:rsidRPr="001C2023">
        <w:rPr>
          <w:rFonts w:asciiTheme="minorHAnsi" w:eastAsiaTheme="minorHAnsi" w:hAnsiTheme="minorHAnsi" w:cstheme="minorHAnsi"/>
        </w:rPr>
        <w:t xml:space="preserve"> ve výši 201,8</w:t>
      </w:r>
      <w:r w:rsidR="008C259D">
        <w:rPr>
          <w:rFonts w:asciiTheme="minorHAnsi" w:eastAsiaTheme="minorHAnsi" w:hAnsiTheme="minorHAnsi" w:cstheme="minorHAnsi"/>
        </w:rPr>
        <w:t> </w:t>
      </w:r>
      <w:r w:rsidR="008828D7" w:rsidRPr="001C2023">
        <w:rPr>
          <w:rFonts w:asciiTheme="minorHAnsi" w:eastAsiaTheme="minorHAnsi" w:hAnsiTheme="minorHAnsi" w:cstheme="minorHAnsi"/>
        </w:rPr>
        <w:t>mil.</w:t>
      </w:r>
      <w:r w:rsidR="008C259D">
        <w:rPr>
          <w:rFonts w:asciiTheme="minorHAnsi" w:eastAsiaTheme="minorHAnsi" w:hAnsiTheme="minorHAnsi" w:cstheme="minorHAnsi"/>
        </w:rPr>
        <w:t> </w:t>
      </w:r>
      <w:r w:rsidR="008828D7" w:rsidRPr="001C2023">
        <w:rPr>
          <w:rFonts w:asciiTheme="minorHAnsi" w:eastAsiaTheme="minorHAnsi" w:hAnsiTheme="minorHAnsi" w:cstheme="minorHAnsi"/>
        </w:rPr>
        <w:t>Kč</w:t>
      </w:r>
      <w:r w:rsidR="008828D7">
        <w:rPr>
          <w:rFonts w:asciiTheme="minorHAnsi" w:eastAsiaTheme="minorHAnsi" w:hAnsiTheme="minorHAnsi" w:cstheme="minorHAnsi"/>
        </w:rPr>
        <w:t>,</w:t>
      </w:r>
      <w:r w:rsidR="008828D7" w:rsidRPr="001C2023">
        <w:rPr>
          <w:rFonts w:asciiTheme="minorHAnsi" w:eastAsiaTheme="minorHAnsi" w:hAnsiTheme="minorHAnsi" w:cstheme="minorHAnsi"/>
        </w:rPr>
        <w:t xml:space="preserve"> zdroje na vybudování tísňové linky ve výši 117,</w:t>
      </w:r>
      <w:r w:rsidR="008828D7">
        <w:rPr>
          <w:rFonts w:asciiTheme="minorHAnsi" w:eastAsiaTheme="minorHAnsi" w:hAnsiTheme="minorHAnsi" w:cstheme="minorHAnsi"/>
        </w:rPr>
        <w:t>2 mil. Kč,</w:t>
      </w:r>
      <w:r w:rsidR="008828D7" w:rsidRPr="001C2023">
        <w:rPr>
          <w:rFonts w:asciiTheme="minorHAnsi" w:eastAsiaTheme="minorHAnsi" w:hAnsiTheme="minorHAnsi" w:cstheme="minorHAnsi"/>
        </w:rPr>
        <w:t xml:space="preserve"> </w:t>
      </w:r>
      <w:r w:rsidR="008828D7" w:rsidRPr="00284167">
        <w:rPr>
          <w:rFonts w:asciiTheme="minorHAnsi" w:eastAsiaTheme="minorHAnsi" w:hAnsiTheme="minorHAnsi" w:cstheme="minorHAnsi"/>
        </w:rPr>
        <w:t xml:space="preserve">peněžní prostředky na výstavbu </w:t>
      </w:r>
      <w:r w:rsidR="00531520">
        <w:rPr>
          <w:rFonts w:asciiTheme="minorHAnsi" w:eastAsiaTheme="minorHAnsi" w:hAnsiTheme="minorHAnsi" w:cstheme="minorHAnsi"/>
        </w:rPr>
        <w:t xml:space="preserve">hasičské </w:t>
      </w:r>
      <w:r w:rsidR="008828D7" w:rsidRPr="00284167">
        <w:rPr>
          <w:rFonts w:asciiTheme="minorHAnsi" w:eastAsiaTheme="minorHAnsi" w:hAnsiTheme="minorHAnsi" w:cstheme="minorHAnsi"/>
        </w:rPr>
        <w:t>stanice u</w:t>
      </w:r>
      <w:r w:rsidR="00B73402">
        <w:rPr>
          <w:rFonts w:asciiTheme="minorHAnsi" w:eastAsiaTheme="minorHAnsi" w:hAnsiTheme="minorHAnsi" w:cstheme="minorHAnsi"/>
        </w:rPr>
        <w:t> </w:t>
      </w:r>
      <w:r w:rsidR="008828D7" w:rsidRPr="00284167">
        <w:rPr>
          <w:rFonts w:asciiTheme="minorHAnsi" w:eastAsiaTheme="minorHAnsi" w:hAnsiTheme="minorHAnsi" w:cstheme="minorHAnsi"/>
        </w:rPr>
        <w:t xml:space="preserve">automobilky </w:t>
      </w:r>
      <w:r w:rsidR="008828D7" w:rsidRPr="001C6C82">
        <w:rPr>
          <w:rFonts w:asciiTheme="minorHAnsi" w:eastAsiaTheme="minorHAnsi" w:hAnsiTheme="minorHAnsi" w:cstheme="minorHAnsi"/>
        </w:rPr>
        <w:t>TPCA</w:t>
      </w:r>
      <w:r w:rsidR="008828D7" w:rsidRPr="00284167">
        <w:rPr>
          <w:rFonts w:asciiTheme="minorHAnsi" w:eastAsiaTheme="minorHAnsi" w:hAnsiTheme="minorHAnsi" w:cstheme="minorHAnsi"/>
        </w:rPr>
        <w:t xml:space="preserve"> </w:t>
      </w:r>
      <w:r w:rsidR="008C259D">
        <w:rPr>
          <w:rFonts w:asciiTheme="minorHAnsi" w:eastAsiaTheme="minorHAnsi" w:hAnsiTheme="minorHAnsi" w:cstheme="minorHAnsi"/>
        </w:rPr>
        <w:t xml:space="preserve">u </w:t>
      </w:r>
      <w:r w:rsidR="008828D7" w:rsidRPr="00284167">
        <w:rPr>
          <w:rFonts w:asciiTheme="minorHAnsi" w:eastAsiaTheme="minorHAnsi" w:hAnsiTheme="minorHAnsi" w:cstheme="minorHAnsi"/>
        </w:rPr>
        <w:t>Kolín</w:t>
      </w:r>
      <w:r w:rsidR="008C259D">
        <w:rPr>
          <w:rFonts w:asciiTheme="minorHAnsi" w:eastAsiaTheme="minorHAnsi" w:hAnsiTheme="minorHAnsi" w:cstheme="minorHAnsi"/>
        </w:rPr>
        <w:t>a</w:t>
      </w:r>
      <w:r w:rsidR="008828D7" w:rsidRPr="00284167">
        <w:rPr>
          <w:rFonts w:asciiTheme="minorHAnsi" w:eastAsiaTheme="minorHAnsi" w:hAnsiTheme="minorHAnsi" w:cstheme="minorHAnsi"/>
        </w:rPr>
        <w:t xml:space="preserve"> ve výši 30 mil. Kč a </w:t>
      </w:r>
      <w:r w:rsidR="00531520">
        <w:rPr>
          <w:rFonts w:asciiTheme="minorHAnsi" w:eastAsiaTheme="minorHAnsi" w:hAnsiTheme="minorHAnsi" w:cstheme="minorHAnsi"/>
        </w:rPr>
        <w:t xml:space="preserve">hasičské </w:t>
      </w:r>
      <w:r w:rsidR="008828D7" w:rsidRPr="00284167">
        <w:rPr>
          <w:rFonts w:asciiTheme="minorHAnsi" w:eastAsiaTheme="minorHAnsi" w:hAnsiTheme="minorHAnsi" w:cstheme="minorHAnsi"/>
        </w:rPr>
        <w:t>stanice</w:t>
      </w:r>
      <w:r w:rsidR="008828D7">
        <w:rPr>
          <w:rFonts w:asciiTheme="minorHAnsi" w:eastAsiaTheme="minorHAnsi" w:hAnsiTheme="minorHAnsi" w:cstheme="minorHAnsi"/>
        </w:rPr>
        <w:t xml:space="preserve"> u </w:t>
      </w:r>
      <w:r w:rsidR="008828D7" w:rsidRPr="00284167">
        <w:rPr>
          <w:rFonts w:asciiTheme="minorHAnsi" w:eastAsiaTheme="minorHAnsi" w:hAnsiTheme="minorHAnsi" w:cstheme="minorHAnsi"/>
        </w:rPr>
        <w:t xml:space="preserve">automobilky </w:t>
      </w:r>
      <w:r w:rsidR="008828D7" w:rsidRPr="001C6C82">
        <w:rPr>
          <w:rFonts w:asciiTheme="minorHAnsi" w:eastAsiaTheme="minorHAnsi" w:hAnsiTheme="minorHAnsi" w:cstheme="minorHAnsi"/>
        </w:rPr>
        <w:t>Hyundai</w:t>
      </w:r>
      <w:r w:rsidR="008828D7" w:rsidRPr="00284167">
        <w:rPr>
          <w:rFonts w:asciiTheme="minorHAnsi" w:eastAsiaTheme="minorHAnsi" w:hAnsiTheme="minorHAnsi" w:cstheme="minorHAnsi"/>
        </w:rPr>
        <w:t xml:space="preserve"> </w:t>
      </w:r>
      <w:r w:rsidR="008C259D">
        <w:rPr>
          <w:rFonts w:asciiTheme="minorHAnsi" w:eastAsiaTheme="minorHAnsi" w:hAnsiTheme="minorHAnsi" w:cstheme="minorHAnsi"/>
        </w:rPr>
        <w:t xml:space="preserve">u Nošovic </w:t>
      </w:r>
      <w:r w:rsidR="008828D7" w:rsidRPr="00284167">
        <w:rPr>
          <w:rFonts w:asciiTheme="minorHAnsi" w:eastAsiaTheme="minorHAnsi" w:hAnsiTheme="minorHAnsi" w:cstheme="minorHAnsi"/>
        </w:rPr>
        <w:t>ve výši 34</w:t>
      </w:r>
      <w:r w:rsidR="008C259D">
        <w:rPr>
          <w:rFonts w:asciiTheme="minorHAnsi" w:eastAsiaTheme="minorHAnsi" w:hAnsiTheme="minorHAnsi" w:cstheme="minorHAnsi"/>
        </w:rPr>
        <w:t> </w:t>
      </w:r>
      <w:r w:rsidR="008828D7" w:rsidRPr="00284167">
        <w:rPr>
          <w:rFonts w:asciiTheme="minorHAnsi" w:eastAsiaTheme="minorHAnsi" w:hAnsiTheme="minorHAnsi" w:cstheme="minorHAnsi"/>
        </w:rPr>
        <w:t>mil.</w:t>
      </w:r>
      <w:r w:rsidR="008C259D">
        <w:rPr>
          <w:rFonts w:asciiTheme="minorHAnsi" w:eastAsiaTheme="minorHAnsi" w:hAnsiTheme="minorHAnsi" w:cstheme="minorHAnsi"/>
        </w:rPr>
        <w:t> </w:t>
      </w:r>
      <w:r w:rsidR="008828D7" w:rsidRPr="00284167">
        <w:rPr>
          <w:rFonts w:asciiTheme="minorHAnsi" w:eastAsiaTheme="minorHAnsi" w:hAnsiTheme="minorHAnsi" w:cstheme="minorHAnsi"/>
        </w:rPr>
        <w:t>Kč</w:t>
      </w:r>
      <w:r w:rsidR="0089084B">
        <w:rPr>
          <w:rFonts w:asciiTheme="minorHAnsi" w:eastAsiaTheme="minorHAnsi" w:hAnsiTheme="minorHAnsi" w:cstheme="minorHAnsi"/>
        </w:rPr>
        <w:t>,</w:t>
      </w:r>
      <w:r w:rsidR="008828D7">
        <w:rPr>
          <w:rFonts w:asciiTheme="minorHAnsi" w:eastAsiaTheme="minorHAnsi" w:hAnsiTheme="minorHAnsi" w:cstheme="minorHAnsi"/>
        </w:rPr>
        <w:t xml:space="preserve"> </w:t>
      </w:r>
      <w:r w:rsidR="00D75A7D" w:rsidRPr="007B69D8">
        <w:rPr>
          <w:rFonts w:asciiTheme="minorHAnsi" w:eastAsiaTheme="minorHAnsi" w:hAnsiTheme="minorHAnsi" w:cstheme="minorHAnsi"/>
        </w:rPr>
        <w:t>obojí</w:t>
      </w:r>
      <w:r w:rsidR="00D75A7D">
        <w:rPr>
          <w:rFonts w:asciiTheme="minorHAnsi" w:eastAsiaTheme="minorHAnsi" w:hAnsiTheme="minorHAnsi" w:cstheme="minorHAnsi"/>
        </w:rPr>
        <w:t xml:space="preserve"> </w:t>
      </w:r>
      <w:r w:rsidR="00B0116B">
        <w:rPr>
          <w:rFonts w:asciiTheme="minorHAnsi" w:eastAsiaTheme="minorHAnsi" w:hAnsiTheme="minorHAnsi" w:cstheme="minorHAnsi"/>
        </w:rPr>
        <w:t>na základě usnesení vlády.</w:t>
      </w:r>
    </w:p>
    <w:p w:rsidR="0089084B" w:rsidRDefault="0089084B" w:rsidP="00355574">
      <w:pPr>
        <w:jc w:val="both"/>
        <w:rPr>
          <w:rFonts w:asciiTheme="minorHAnsi" w:eastAsiaTheme="minorHAnsi" w:hAnsiTheme="minorHAnsi" w:cstheme="minorHAnsi"/>
        </w:rPr>
      </w:pPr>
    </w:p>
    <w:p w:rsidR="00832A8E" w:rsidRDefault="00F27339" w:rsidP="00355574">
      <w:pPr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Dokumentaci </w:t>
      </w:r>
      <w:r w:rsidRPr="00B23354">
        <w:rPr>
          <w:rFonts w:asciiTheme="minorHAnsi" w:eastAsia="Calibri" w:hAnsiTheme="minorHAnsi" w:cstheme="minorHAnsi"/>
          <w:b/>
        </w:rPr>
        <w:t>programu 114 210</w:t>
      </w:r>
      <w:r w:rsidRPr="00705BBC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schválilo</w:t>
      </w:r>
      <w:r w:rsidRPr="00705BBC">
        <w:rPr>
          <w:rFonts w:asciiTheme="minorHAnsi" w:eastAsia="Calibri" w:hAnsiTheme="minorHAnsi" w:cstheme="minorHAnsi"/>
        </w:rPr>
        <w:t xml:space="preserve"> MF dne 18. června 2008 a s</w:t>
      </w:r>
      <w:r>
        <w:rPr>
          <w:rFonts w:asciiTheme="minorHAnsi" w:eastAsia="Calibri" w:hAnsiTheme="minorHAnsi" w:cstheme="minorHAnsi"/>
        </w:rPr>
        <w:t xml:space="preserve">ouhlasilo s </w:t>
      </w:r>
      <w:r w:rsidRPr="00705BBC">
        <w:rPr>
          <w:rFonts w:asciiTheme="minorHAnsi" w:eastAsia="Calibri" w:hAnsiTheme="minorHAnsi" w:cstheme="minorHAnsi"/>
        </w:rPr>
        <w:t>jeho financování</w:t>
      </w:r>
      <w:r>
        <w:rPr>
          <w:rFonts w:asciiTheme="minorHAnsi" w:eastAsia="Calibri" w:hAnsiTheme="minorHAnsi" w:cstheme="minorHAnsi"/>
        </w:rPr>
        <w:t>m</w:t>
      </w:r>
      <w:r w:rsidRPr="00705BBC">
        <w:rPr>
          <w:rFonts w:asciiTheme="minorHAnsi" w:eastAsia="Calibri" w:hAnsiTheme="minorHAnsi" w:cstheme="minorHAnsi"/>
        </w:rPr>
        <w:t xml:space="preserve"> v</w:t>
      </w:r>
      <w:r>
        <w:rPr>
          <w:rFonts w:asciiTheme="minorHAnsi" w:eastAsia="Calibri" w:hAnsiTheme="minorHAnsi" w:cstheme="minorHAnsi"/>
        </w:rPr>
        <w:t>e výši</w:t>
      </w:r>
      <w:r w:rsidRPr="00705BBC">
        <w:rPr>
          <w:rFonts w:asciiTheme="minorHAnsi" w:eastAsia="Calibri" w:hAnsiTheme="minorHAnsi" w:cstheme="minorHAnsi"/>
        </w:rPr>
        <w:t xml:space="preserve"> 2</w:t>
      </w:r>
      <w:r>
        <w:rPr>
          <w:rFonts w:asciiTheme="minorHAnsi" w:eastAsia="Calibri" w:hAnsiTheme="minorHAnsi" w:cstheme="minorHAnsi"/>
        </w:rPr>
        <w:t> </w:t>
      </w:r>
      <w:r w:rsidRPr="00705BBC">
        <w:rPr>
          <w:rFonts w:asciiTheme="minorHAnsi" w:eastAsia="Calibri" w:hAnsiTheme="minorHAnsi" w:cstheme="minorHAnsi"/>
        </w:rPr>
        <w:t xml:space="preserve">480 mil. Kč </w:t>
      </w:r>
      <w:r>
        <w:rPr>
          <w:rFonts w:asciiTheme="minorHAnsi" w:eastAsia="Calibri" w:hAnsiTheme="minorHAnsi" w:cstheme="minorHAnsi"/>
        </w:rPr>
        <w:t xml:space="preserve">ze státního rozpočtu </w:t>
      </w:r>
      <w:r w:rsidRPr="00705BBC">
        <w:rPr>
          <w:rFonts w:asciiTheme="minorHAnsi" w:eastAsia="Calibri" w:hAnsiTheme="minorHAnsi" w:cstheme="minorHAnsi"/>
        </w:rPr>
        <w:t xml:space="preserve">v letech </w:t>
      </w:r>
      <w:r w:rsidRPr="00F27339">
        <w:rPr>
          <w:rFonts w:asciiTheme="minorHAnsi" w:eastAsia="Calibri" w:hAnsiTheme="minorHAnsi" w:cstheme="minorHAnsi"/>
        </w:rPr>
        <w:t xml:space="preserve">2009 až 2011. </w:t>
      </w:r>
      <w:r w:rsidR="00234F8D" w:rsidRPr="007B69D8">
        <w:rPr>
          <w:rFonts w:asciiTheme="minorHAnsi" w:eastAsia="Calibri" w:hAnsiTheme="minorHAnsi" w:cstheme="minorHAnsi"/>
        </w:rPr>
        <w:t>Teprve d</w:t>
      </w:r>
      <w:r w:rsidRPr="007B69D8">
        <w:rPr>
          <w:rFonts w:asciiTheme="minorHAnsi" w:hAnsiTheme="minorHAnsi" w:cstheme="minorHAnsi"/>
        </w:rPr>
        <w:t>oplňkem</w:t>
      </w:r>
      <w:r w:rsidRPr="00E55624">
        <w:rPr>
          <w:rFonts w:asciiTheme="minorHAnsi" w:hAnsiTheme="minorHAnsi" w:cstheme="minorHAnsi"/>
        </w:rPr>
        <w:t xml:space="preserve"> č.</w:t>
      </w:r>
      <w:r w:rsidR="00D75A7D">
        <w:rPr>
          <w:rFonts w:asciiTheme="minorHAnsi" w:hAnsiTheme="minorHAnsi" w:cstheme="minorHAnsi"/>
        </w:rPr>
        <w:t> </w:t>
      </w:r>
      <w:r w:rsidRPr="00E55624">
        <w:rPr>
          <w:rFonts w:asciiTheme="minorHAnsi" w:hAnsiTheme="minorHAnsi" w:cstheme="minorHAnsi"/>
        </w:rPr>
        <w:t>1</w:t>
      </w:r>
      <w:r w:rsidR="00A449C1" w:rsidRPr="00E55624">
        <w:rPr>
          <w:rFonts w:asciiTheme="minorHAnsi" w:hAnsiTheme="minorHAnsi" w:cstheme="minorHAnsi"/>
        </w:rPr>
        <w:t xml:space="preserve">, </w:t>
      </w:r>
      <w:r w:rsidR="00465D2E">
        <w:rPr>
          <w:rFonts w:asciiTheme="minorHAnsi" w:hAnsiTheme="minorHAnsi" w:cstheme="minorHAnsi"/>
        </w:rPr>
        <w:t xml:space="preserve">který </w:t>
      </w:r>
      <w:r w:rsidR="00A449C1" w:rsidRPr="00E55624">
        <w:rPr>
          <w:rFonts w:asciiTheme="minorHAnsi" w:hAnsiTheme="minorHAnsi" w:cstheme="minorHAnsi"/>
        </w:rPr>
        <w:t>MF</w:t>
      </w:r>
      <w:r w:rsidR="00465D2E">
        <w:rPr>
          <w:rFonts w:asciiTheme="minorHAnsi" w:hAnsiTheme="minorHAnsi" w:cstheme="minorHAnsi"/>
        </w:rPr>
        <w:t xml:space="preserve"> odsouhlasilo</w:t>
      </w:r>
      <w:r w:rsidR="00A449C1" w:rsidRPr="00E55624">
        <w:rPr>
          <w:rFonts w:asciiTheme="minorHAnsi" w:hAnsiTheme="minorHAnsi" w:cstheme="minorHAnsi"/>
        </w:rPr>
        <w:t xml:space="preserve"> až dne 5. </w:t>
      </w:r>
      <w:r w:rsidRPr="00E55624">
        <w:rPr>
          <w:rFonts w:asciiTheme="minorHAnsi" w:hAnsiTheme="minorHAnsi" w:cstheme="minorHAnsi"/>
        </w:rPr>
        <w:t xml:space="preserve">ledna 2012, </w:t>
      </w:r>
      <w:r w:rsidR="006732B0" w:rsidRPr="00E55624">
        <w:rPr>
          <w:rFonts w:asciiTheme="minorHAnsi" w:hAnsiTheme="minorHAnsi" w:cstheme="minorHAnsi"/>
        </w:rPr>
        <w:t>tj. po stanoveném termínu ukončení programu</w:t>
      </w:r>
      <w:r w:rsidR="006732B0">
        <w:rPr>
          <w:rFonts w:asciiTheme="minorHAnsi" w:hAnsiTheme="minorHAnsi" w:cstheme="minorHAnsi"/>
        </w:rPr>
        <w:t xml:space="preserve">, </w:t>
      </w:r>
      <w:r w:rsidRPr="00F27339">
        <w:rPr>
          <w:rFonts w:asciiTheme="minorHAnsi" w:hAnsiTheme="minorHAnsi" w:cstheme="minorHAnsi"/>
        </w:rPr>
        <w:t xml:space="preserve">byla snížena účast </w:t>
      </w:r>
      <w:r w:rsidR="00D02A4B">
        <w:rPr>
          <w:rFonts w:asciiTheme="minorHAnsi" w:hAnsiTheme="minorHAnsi" w:cstheme="minorHAnsi"/>
        </w:rPr>
        <w:t>státního rozpočtu</w:t>
      </w:r>
      <w:r w:rsidRPr="00F27339">
        <w:rPr>
          <w:rFonts w:asciiTheme="minorHAnsi" w:hAnsiTheme="minorHAnsi" w:cstheme="minorHAnsi"/>
        </w:rPr>
        <w:t xml:space="preserve"> na financování programu </w:t>
      </w:r>
      <w:r>
        <w:rPr>
          <w:rFonts w:asciiTheme="minorHAnsi" w:hAnsiTheme="minorHAnsi" w:cstheme="minorHAnsi"/>
        </w:rPr>
        <w:t>na 1 785,9</w:t>
      </w:r>
      <w:r w:rsidRPr="00F27339">
        <w:rPr>
          <w:rFonts w:asciiTheme="minorHAnsi" w:hAnsiTheme="minorHAnsi" w:cstheme="minorHAnsi"/>
        </w:rPr>
        <w:t xml:space="preserve"> mil. Kč a prodloužen termín realizace do konce roku 2015.</w:t>
      </w:r>
      <w:r>
        <w:rPr>
          <w:rFonts w:asciiTheme="minorHAnsi" w:hAnsiTheme="minorHAnsi" w:cstheme="minorHAnsi"/>
        </w:rPr>
        <w:t xml:space="preserve"> </w:t>
      </w:r>
      <w:r w:rsidR="007241B4">
        <w:rPr>
          <w:rFonts w:asciiTheme="minorHAnsi" w:hAnsiTheme="minorHAnsi" w:cstheme="minorHAnsi"/>
        </w:rPr>
        <w:t xml:space="preserve">Důvodem prodloužení </w:t>
      </w:r>
      <w:r w:rsidR="00440C28">
        <w:rPr>
          <w:rFonts w:asciiTheme="minorHAnsi" w:hAnsiTheme="minorHAnsi" w:cstheme="minorHAnsi"/>
        </w:rPr>
        <w:t xml:space="preserve">bylo nedokončení některých akcí a </w:t>
      </w:r>
      <w:r w:rsidR="007241B4">
        <w:rPr>
          <w:rFonts w:asciiTheme="minorHAnsi" w:hAnsiTheme="minorHAnsi" w:cstheme="minorHAnsi"/>
        </w:rPr>
        <w:t>věcn</w:t>
      </w:r>
      <w:r w:rsidR="00440C28">
        <w:rPr>
          <w:rFonts w:asciiTheme="minorHAnsi" w:hAnsiTheme="minorHAnsi" w:cstheme="minorHAnsi"/>
        </w:rPr>
        <w:t>é změny</w:t>
      </w:r>
      <w:r w:rsidR="00D02A4B">
        <w:rPr>
          <w:rFonts w:asciiTheme="minorHAnsi" w:hAnsiTheme="minorHAnsi" w:cstheme="minorHAnsi"/>
        </w:rPr>
        <w:t xml:space="preserve"> (viz </w:t>
      </w:r>
      <w:r w:rsidR="00D02A4B" w:rsidRPr="001C6C82">
        <w:rPr>
          <w:rFonts w:asciiTheme="minorHAnsi" w:hAnsiTheme="minorHAnsi" w:cstheme="minorHAnsi"/>
          <w:i/>
        </w:rPr>
        <w:t>Podrobnosti a příklady ke zjištění</w:t>
      </w:r>
      <w:r w:rsidR="00854A3C">
        <w:rPr>
          <w:rFonts w:asciiTheme="minorHAnsi" w:hAnsiTheme="minorHAnsi" w:cstheme="minorHAnsi"/>
          <w:i/>
        </w:rPr>
        <w:t>m</w:t>
      </w:r>
      <w:r w:rsidR="00D02A4B" w:rsidRPr="001C6C82">
        <w:rPr>
          <w:rFonts w:asciiTheme="minorHAnsi" w:hAnsiTheme="minorHAnsi" w:cstheme="minorHAnsi"/>
          <w:i/>
        </w:rPr>
        <w:t xml:space="preserve"> v části II.2c</w:t>
      </w:r>
      <w:r w:rsidR="00D02A4B">
        <w:rPr>
          <w:rFonts w:asciiTheme="minorHAnsi" w:hAnsiTheme="minorHAnsi" w:cstheme="minorHAnsi"/>
        </w:rPr>
        <w:t>)</w:t>
      </w:r>
      <w:r w:rsidR="00440C28">
        <w:rPr>
          <w:rFonts w:asciiTheme="minorHAnsi" w:hAnsiTheme="minorHAnsi" w:cstheme="minorHAnsi"/>
        </w:rPr>
        <w:t>.</w:t>
      </w:r>
    </w:p>
    <w:p w:rsidR="00061621" w:rsidRDefault="00061621" w:rsidP="00355574">
      <w:pPr>
        <w:jc w:val="both"/>
        <w:rPr>
          <w:rFonts w:asciiTheme="minorHAnsi" w:hAnsiTheme="minorHAnsi" w:cstheme="minorHAnsi"/>
          <w:b/>
          <w:bCs/>
        </w:rPr>
      </w:pPr>
    </w:p>
    <w:p w:rsidR="00ED2699" w:rsidRPr="008828D7" w:rsidRDefault="00752DB4" w:rsidP="00182BE1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Dokumentaci </w:t>
      </w:r>
      <w:r w:rsidRPr="00B23354">
        <w:rPr>
          <w:rFonts w:asciiTheme="minorHAnsi" w:hAnsiTheme="minorHAnsi" w:cstheme="minorHAnsi"/>
          <w:b/>
        </w:rPr>
        <w:t>programu 114 240</w:t>
      </w:r>
      <w:r w:rsidRPr="00220FE5">
        <w:rPr>
          <w:rFonts w:asciiTheme="minorHAnsi" w:hAnsiTheme="minorHAnsi" w:cstheme="minorHAnsi"/>
        </w:rPr>
        <w:t xml:space="preserve"> schvál</w:t>
      </w:r>
      <w:r>
        <w:rPr>
          <w:rFonts w:asciiTheme="minorHAnsi" w:hAnsiTheme="minorHAnsi" w:cstheme="minorHAnsi"/>
        </w:rPr>
        <w:t>ilo</w:t>
      </w:r>
      <w:r w:rsidRPr="00220FE5">
        <w:rPr>
          <w:rFonts w:asciiTheme="minorHAnsi" w:hAnsiTheme="minorHAnsi" w:cstheme="minorHAnsi"/>
        </w:rPr>
        <w:t xml:space="preserve"> M</w:t>
      </w:r>
      <w:r>
        <w:rPr>
          <w:rFonts w:asciiTheme="minorHAnsi" w:hAnsiTheme="minorHAnsi" w:cstheme="minorHAnsi"/>
        </w:rPr>
        <w:t>F dne 20. prosince 2011 a stanovilo</w:t>
      </w:r>
      <w:r w:rsidRPr="00220FE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</w:t>
      </w:r>
      <w:r w:rsidRPr="00220FE5">
        <w:rPr>
          <w:rFonts w:asciiTheme="minorHAnsi" w:hAnsiTheme="minorHAnsi" w:cstheme="minorHAnsi"/>
        </w:rPr>
        <w:t>ýš</w:t>
      </w:r>
      <w:r>
        <w:rPr>
          <w:rFonts w:asciiTheme="minorHAnsi" w:hAnsiTheme="minorHAnsi" w:cstheme="minorHAnsi"/>
        </w:rPr>
        <w:t>i</w:t>
      </w:r>
      <w:r w:rsidRPr="00220FE5">
        <w:rPr>
          <w:rFonts w:asciiTheme="minorHAnsi" w:hAnsiTheme="minorHAnsi" w:cstheme="minorHAnsi"/>
        </w:rPr>
        <w:t xml:space="preserve"> účasti státního rozpočtu na </w:t>
      </w:r>
      <w:r>
        <w:rPr>
          <w:rFonts w:asciiTheme="minorHAnsi" w:hAnsiTheme="minorHAnsi" w:cstheme="minorHAnsi"/>
        </w:rPr>
        <w:t xml:space="preserve">jeho </w:t>
      </w:r>
      <w:r w:rsidRPr="00220FE5">
        <w:rPr>
          <w:rFonts w:asciiTheme="minorHAnsi" w:hAnsiTheme="minorHAnsi" w:cstheme="minorHAnsi"/>
        </w:rPr>
        <w:t xml:space="preserve">financování </w:t>
      </w:r>
      <w:r>
        <w:rPr>
          <w:rFonts w:asciiTheme="minorHAnsi" w:hAnsiTheme="minorHAnsi" w:cstheme="minorHAnsi"/>
        </w:rPr>
        <w:t xml:space="preserve">v letech </w:t>
      </w:r>
      <w:r w:rsidRPr="00220FE5">
        <w:rPr>
          <w:rFonts w:asciiTheme="minorHAnsi" w:hAnsiTheme="minorHAnsi" w:cstheme="minorHAnsi"/>
        </w:rPr>
        <w:t xml:space="preserve">2012 </w:t>
      </w:r>
      <w:r>
        <w:rPr>
          <w:rFonts w:asciiTheme="minorHAnsi" w:hAnsiTheme="minorHAnsi" w:cstheme="minorHAnsi"/>
        </w:rPr>
        <w:t>až</w:t>
      </w:r>
      <w:r w:rsidRPr="00220FE5">
        <w:rPr>
          <w:rFonts w:asciiTheme="minorHAnsi" w:hAnsiTheme="minorHAnsi" w:cstheme="minorHAnsi"/>
        </w:rPr>
        <w:t xml:space="preserve"> 2014 v</w:t>
      </w:r>
      <w:r>
        <w:rPr>
          <w:rFonts w:asciiTheme="minorHAnsi" w:hAnsiTheme="minorHAnsi" w:cstheme="minorHAnsi"/>
        </w:rPr>
        <w:t xml:space="preserve"> částce 654,5 mil. Kč. Ministerstvo financí schválilo v </w:t>
      </w:r>
      <w:r w:rsidR="006732B0" w:rsidRPr="00E55624">
        <w:rPr>
          <w:rFonts w:asciiTheme="minorHAnsi" w:hAnsiTheme="minorHAnsi" w:cstheme="minorHAnsi"/>
        </w:rPr>
        <w:t>průběhu</w:t>
      </w:r>
      <w:r w:rsidRPr="00E55624">
        <w:rPr>
          <w:rFonts w:asciiTheme="minorHAnsi" w:hAnsiTheme="minorHAnsi" w:cstheme="minorHAnsi"/>
        </w:rPr>
        <w:t xml:space="preserve"> </w:t>
      </w:r>
      <w:r w:rsidR="006732B0" w:rsidRPr="00E55624">
        <w:rPr>
          <w:rFonts w:asciiTheme="minorHAnsi" w:hAnsiTheme="minorHAnsi" w:cstheme="minorHAnsi"/>
        </w:rPr>
        <w:t>realizace programu</w:t>
      </w:r>
      <w:r>
        <w:rPr>
          <w:rFonts w:asciiTheme="minorHAnsi" w:hAnsiTheme="minorHAnsi" w:cstheme="minorHAnsi"/>
        </w:rPr>
        <w:t xml:space="preserve"> tři úpravy původní dokumentace. V prosinci 2012 byl program prodloužen do roku 2015 a </w:t>
      </w:r>
      <w:r w:rsidRPr="00220FE5">
        <w:rPr>
          <w:rFonts w:asciiTheme="minorHAnsi" w:hAnsiTheme="minorHAnsi" w:cstheme="minorHAnsi"/>
        </w:rPr>
        <w:t xml:space="preserve">navýšeny </w:t>
      </w:r>
      <w:r>
        <w:rPr>
          <w:rFonts w:asciiTheme="minorHAnsi" w:hAnsiTheme="minorHAnsi" w:cstheme="minorHAnsi"/>
        </w:rPr>
        <w:t xml:space="preserve">peněžní </w:t>
      </w:r>
      <w:r w:rsidRPr="00220FE5">
        <w:rPr>
          <w:rFonts w:asciiTheme="minorHAnsi" w:hAnsiTheme="minorHAnsi" w:cstheme="minorHAnsi"/>
        </w:rPr>
        <w:t>prostředky programu na 1</w:t>
      </w:r>
      <w:r>
        <w:rPr>
          <w:rFonts w:asciiTheme="minorHAnsi" w:hAnsiTheme="minorHAnsi" w:cstheme="minorHAnsi"/>
        </w:rPr>
        <w:t> 121,8</w:t>
      </w:r>
      <w:r w:rsidRPr="00220FE5">
        <w:rPr>
          <w:rFonts w:asciiTheme="minorHAnsi" w:hAnsiTheme="minorHAnsi" w:cstheme="minorHAnsi"/>
        </w:rPr>
        <w:t xml:space="preserve"> mil. Kč. </w:t>
      </w:r>
      <w:r>
        <w:rPr>
          <w:rFonts w:asciiTheme="minorHAnsi" w:hAnsiTheme="minorHAnsi" w:cstheme="minorHAnsi"/>
        </w:rPr>
        <w:t>V dubnu 2014 byl program prodloužen do roku 2017 a prostředky navýšeny na 2 503,7</w:t>
      </w:r>
      <w:r w:rsidRPr="00220FE5">
        <w:rPr>
          <w:rFonts w:asciiTheme="minorHAnsi" w:hAnsiTheme="minorHAnsi" w:cstheme="minorHAnsi"/>
        </w:rPr>
        <w:t xml:space="preserve"> mil. Kč. </w:t>
      </w:r>
      <w:r>
        <w:rPr>
          <w:rFonts w:asciiTheme="minorHAnsi" w:hAnsiTheme="minorHAnsi" w:cstheme="minorHAnsi"/>
        </w:rPr>
        <w:t>V září 2014 byly prostředky sníženy na 2 052,9</w:t>
      </w:r>
      <w:r w:rsidRPr="009565EF">
        <w:rPr>
          <w:rFonts w:asciiTheme="minorHAnsi" w:hAnsiTheme="minorHAnsi" w:cstheme="minorHAnsi"/>
        </w:rPr>
        <w:t xml:space="preserve"> mil. Kč.</w:t>
      </w:r>
      <w:r>
        <w:rPr>
          <w:rFonts w:asciiTheme="minorHAnsi" w:hAnsiTheme="minorHAnsi" w:cstheme="minorHAnsi"/>
        </w:rPr>
        <w:t xml:space="preserve"> </w:t>
      </w:r>
      <w:r w:rsidR="007241B4">
        <w:rPr>
          <w:rFonts w:asciiTheme="minorHAnsi" w:hAnsiTheme="minorHAnsi" w:cstheme="minorHAnsi"/>
        </w:rPr>
        <w:t xml:space="preserve">Důvodem prodloužení </w:t>
      </w:r>
      <w:r w:rsidR="00AF72EA">
        <w:rPr>
          <w:rFonts w:asciiTheme="minorHAnsi" w:hAnsiTheme="minorHAnsi" w:cstheme="minorHAnsi"/>
        </w:rPr>
        <w:t xml:space="preserve">programu </w:t>
      </w:r>
      <w:r w:rsidR="007241B4">
        <w:rPr>
          <w:rFonts w:asciiTheme="minorHAnsi" w:hAnsiTheme="minorHAnsi" w:cstheme="minorHAnsi"/>
        </w:rPr>
        <w:t xml:space="preserve">bylo zejména rozhodnutí o výstavbě </w:t>
      </w:r>
      <w:r w:rsidR="00523A49">
        <w:rPr>
          <w:rFonts w:asciiTheme="minorHAnsi" w:hAnsiTheme="minorHAnsi" w:cstheme="minorHAnsi"/>
        </w:rPr>
        <w:t xml:space="preserve">hasičské </w:t>
      </w:r>
      <w:r w:rsidR="007241B4">
        <w:rPr>
          <w:rFonts w:asciiTheme="minorHAnsi" w:hAnsiTheme="minorHAnsi" w:cstheme="minorHAnsi"/>
        </w:rPr>
        <w:t>stanice v</w:t>
      </w:r>
      <w:r w:rsidR="00854A3C">
        <w:rPr>
          <w:rFonts w:asciiTheme="minorHAnsi" w:hAnsiTheme="minorHAnsi" w:cstheme="minorHAnsi"/>
        </w:rPr>
        <w:t> </w:t>
      </w:r>
      <w:r w:rsidR="007241B4">
        <w:rPr>
          <w:rFonts w:asciiTheme="minorHAnsi" w:hAnsiTheme="minorHAnsi" w:cstheme="minorHAnsi"/>
        </w:rPr>
        <w:t>Praze</w:t>
      </w:r>
      <w:r w:rsidR="00854A3C">
        <w:rPr>
          <w:rFonts w:asciiTheme="minorHAnsi" w:hAnsiTheme="minorHAnsi" w:cstheme="minorHAnsi"/>
        </w:rPr>
        <w:t>-</w:t>
      </w:r>
      <w:r w:rsidR="007241B4">
        <w:rPr>
          <w:rFonts w:asciiTheme="minorHAnsi" w:hAnsiTheme="minorHAnsi" w:cstheme="minorHAnsi"/>
        </w:rPr>
        <w:t xml:space="preserve">Holešovicích. </w:t>
      </w:r>
    </w:p>
    <w:p w:rsidR="00061621" w:rsidRDefault="00061621" w:rsidP="00061621">
      <w:pPr>
        <w:ind w:left="624" w:hanging="624"/>
        <w:jc w:val="both"/>
        <w:rPr>
          <w:rFonts w:asciiTheme="minorHAnsi" w:hAnsiTheme="minorHAnsi" w:cstheme="minorHAnsi"/>
          <w:b/>
        </w:rPr>
      </w:pPr>
    </w:p>
    <w:p w:rsidR="00061621" w:rsidRDefault="00061621" w:rsidP="001C6C82">
      <w:pPr>
        <w:keepNext/>
        <w:ind w:left="624" w:hanging="62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Podrobnosti </w:t>
      </w:r>
      <w:r w:rsidR="00F425F3">
        <w:rPr>
          <w:rFonts w:asciiTheme="minorHAnsi" w:hAnsiTheme="minorHAnsi" w:cstheme="minorHAnsi"/>
          <w:b/>
        </w:rPr>
        <w:t xml:space="preserve">a příklady </w:t>
      </w:r>
      <w:r>
        <w:rPr>
          <w:rFonts w:asciiTheme="minorHAnsi" w:hAnsiTheme="minorHAnsi" w:cstheme="minorHAnsi"/>
          <w:b/>
        </w:rPr>
        <w:t>ke zjištění</w:t>
      </w:r>
      <w:r w:rsidR="00854A3C">
        <w:rPr>
          <w:rFonts w:asciiTheme="minorHAnsi" w:hAnsiTheme="minorHAnsi" w:cstheme="minorHAnsi"/>
          <w:b/>
        </w:rPr>
        <w:t>m</w:t>
      </w:r>
      <w:r>
        <w:rPr>
          <w:rFonts w:asciiTheme="minorHAnsi" w:hAnsiTheme="minorHAnsi" w:cstheme="minorHAnsi"/>
          <w:b/>
        </w:rPr>
        <w:t xml:space="preserve"> v části II.2b</w:t>
      </w:r>
    </w:p>
    <w:p w:rsidR="00854A3C" w:rsidRDefault="00854A3C" w:rsidP="001C6C82">
      <w:pPr>
        <w:keepNext/>
        <w:jc w:val="both"/>
        <w:rPr>
          <w:rFonts w:asciiTheme="minorHAnsi" w:eastAsiaTheme="minorHAnsi" w:hAnsiTheme="minorHAnsi" w:cstheme="minorHAnsi"/>
        </w:rPr>
      </w:pPr>
    </w:p>
    <w:p w:rsidR="003C0A39" w:rsidRDefault="008828D7" w:rsidP="00915857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eastAsiaTheme="minorHAnsi" w:hAnsiTheme="minorHAnsi" w:cstheme="minorHAnsi"/>
        </w:rPr>
        <w:t>MV v závěrečné</w:t>
      </w:r>
      <w:r w:rsidR="00862181">
        <w:rPr>
          <w:rFonts w:asciiTheme="minorHAnsi" w:eastAsiaTheme="minorHAnsi" w:hAnsiTheme="minorHAnsi" w:cstheme="minorHAnsi"/>
        </w:rPr>
        <w:t>m</w:t>
      </w:r>
      <w:r>
        <w:rPr>
          <w:rFonts w:asciiTheme="minorHAnsi" w:eastAsiaTheme="minorHAnsi" w:hAnsiTheme="minorHAnsi" w:cstheme="minorHAnsi"/>
        </w:rPr>
        <w:t xml:space="preserve"> vyhodnocení </w:t>
      </w:r>
      <w:r w:rsidRPr="00B23354">
        <w:rPr>
          <w:rFonts w:asciiTheme="minorHAnsi" w:eastAsiaTheme="minorHAnsi" w:hAnsiTheme="minorHAnsi" w:cstheme="minorHAnsi"/>
          <w:b/>
        </w:rPr>
        <w:t>programu 214 210</w:t>
      </w:r>
      <w:r>
        <w:rPr>
          <w:rFonts w:asciiTheme="minorHAnsi" w:eastAsiaTheme="minorHAnsi" w:hAnsiTheme="minorHAnsi" w:cstheme="minorHAnsi"/>
        </w:rPr>
        <w:t xml:space="preserve"> uvedlo, že navýšen</w:t>
      </w:r>
      <w:r w:rsidR="006C2A41">
        <w:rPr>
          <w:rFonts w:asciiTheme="minorHAnsi" w:eastAsiaTheme="minorHAnsi" w:hAnsiTheme="minorHAnsi" w:cstheme="minorHAnsi"/>
        </w:rPr>
        <w:t>í</w:t>
      </w:r>
      <w:r>
        <w:rPr>
          <w:rFonts w:asciiTheme="minorHAnsi" w:eastAsiaTheme="minorHAnsi" w:hAnsiTheme="minorHAnsi" w:cstheme="minorHAnsi"/>
        </w:rPr>
        <w:t xml:space="preserve"> prostředk</w:t>
      </w:r>
      <w:r w:rsidR="006C2A41">
        <w:rPr>
          <w:rFonts w:asciiTheme="minorHAnsi" w:eastAsiaTheme="minorHAnsi" w:hAnsiTheme="minorHAnsi" w:cstheme="minorHAnsi"/>
        </w:rPr>
        <w:t>ů o </w:t>
      </w:r>
      <w:r w:rsidR="00061621">
        <w:rPr>
          <w:rFonts w:asciiTheme="minorHAnsi" w:eastAsiaTheme="minorHAnsi" w:hAnsiTheme="minorHAnsi" w:cstheme="minorHAnsi"/>
        </w:rPr>
        <w:t>2 416,2</w:t>
      </w:r>
      <w:r w:rsidR="006C2A41">
        <w:rPr>
          <w:rFonts w:asciiTheme="minorHAnsi" w:eastAsiaTheme="minorHAnsi" w:hAnsiTheme="minorHAnsi" w:cstheme="minorHAnsi"/>
        </w:rPr>
        <w:t> </w:t>
      </w:r>
      <w:r w:rsidR="00061621">
        <w:rPr>
          <w:rFonts w:asciiTheme="minorHAnsi" w:eastAsiaTheme="minorHAnsi" w:hAnsiTheme="minorHAnsi" w:cstheme="minorHAnsi"/>
        </w:rPr>
        <w:t xml:space="preserve">mil. Kč </w:t>
      </w:r>
      <w:r>
        <w:rPr>
          <w:rFonts w:asciiTheme="minorHAnsi" w:eastAsiaTheme="minorHAnsi" w:hAnsiTheme="minorHAnsi" w:cstheme="minorHAnsi"/>
        </w:rPr>
        <w:t>neměl</w:t>
      </w:r>
      <w:r w:rsidR="006C2A41">
        <w:rPr>
          <w:rFonts w:asciiTheme="minorHAnsi" w:eastAsiaTheme="minorHAnsi" w:hAnsiTheme="minorHAnsi" w:cstheme="minorHAnsi"/>
        </w:rPr>
        <w:t>o</w:t>
      </w:r>
      <w:r>
        <w:rPr>
          <w:rFonts w:asciiTheme="minorHAnsi" w:eastAsiaTheme="minorHAnsi" w:hAnsiTheme="minorHAnsi" w:cstheme="minorHAnsi"/>
        </w:rPr>
        <w:t xml:space="preserve"> podíl na naplňování cílů a parametrů programu, i když zde byly</w:t>
      </w:r>
      <w:r w:rsidR="00523A49">
        <w:rPr>
          <w:rFonts w:asciiTheme="minorHAnsi" w:eastAsiaTheme="minorHAnsi" w:hAnsiTheme="minorHAnsi" w:cstheme="minorHAnsi"/>
        </w:rPr>
        <w:t xml:space="preserve"> akce, které tuto vazbu měly (</w:t>
      </w:r>
      <w:r>
        <w:rPr>
          <w:rFonts w:asciiTheme="minorHAnsi" w:eastAsiaTheme="minorHAnsi" w:hAnsiTheme="minorHAnsi" w:cstheme="minorHAnsi"/>
        </w:rPr>
        <w:t>stanice</w:t>
      </w:r>
      <w:r w:rsidR="00523A49">
        <w:rPr>
          <w:rFonts w:asciiTheme="minorHAnsi" w:eastAsiaTheme="minorHAnsi" w:hAnsiTheme="minorHAnsi" w:cstheme="minorHAnsi"/>
        </w:rPr>
        <w:t xml:space="preserve"> HZS</w:t>
      </w:r>
      <w:r>
        <w:rPr>
          <w:rFonts w:asciiTheme="minorHAnsi" w:eastAsiaTheme="minorHAnsi" w:hAnsiTheme="minorHAnsi" w:cstheme="minorHAnsi"/>
        </w:rPr>
        <w:t xml:space="preserve">, výcviková hala apod.). K použití </w:t>
      </w:r>
      <w:r w:rsidR="00813FE5">
        <w:rPr>
          <w:rFonts w:asciiTheme="minorHAnsi" w:eastAsiaTheme="minorHAnsi" w:hAnsiTheme="minorHAnsi" w:cstheme="minorHAnsi"/>
        </w:rPr>
        <w:t>mimorozpočtových zdrojů</w:t>
      </w:r>
      <w:r>
        <w:rPr>
          <w:rFonts w:asciiTheme="minorHAnsi" w:eastAsiaTheme="minorHAnsi" w:hAnsiTheme="minorHAnsi" w:cstheme="minorHAnsi"/>
        </w:rPr>
        <w:t xml:space="preserve"> v</w:t>
      </w:r>
      <w:r w:rsidR="00061621">
        <w:rPr>
          <w:rFonts w:asciiTheme="minorHAnsi" w:eastAsiaTheme="minorHAnsi" w:hAnsiTheme="minorHAnsi" w:cstheme="minorHAnsi"/>
        </w:rPr>
        <w:t xml:space="preserve"> dalších programech (do konce roku 2013 to bylo 329,1 mil. Kč u </w:t>
      </w:r>
      <w:r w:rsidR="00061621" w:rsidRPr="00B23354">
        <w:rPr>
          <w:rFonts w:asciiTheme="minorHAnsi" w:eastAsiaTheme="minorHAnsi" w:hAnsiTheme="minorHAnsi" w:cstheme="minorHAnsi"/>
          <w:b/>
        </w:rPr>
        <w:t xml:space="preserve">programu </w:t>
      </w:r>
      <w:r w:rsidR="00CB3C92">
        <w:rPr>
          <w:rFonts w:asciiTheme="minorHAnsi" w:eastAsiaTheme="minorHAnsi" w:hAnsiTheme="minorHAnsi" w:cstheme="minorHAnsi"/>
          <w:b/>
        </w:rPr>
        <w:t>1</w:t>
      </w:r>
      <w:r w:rsidR="00061621" w:rsidRPr="00B23354">
        <w:rPr>
          <w:rFonts w:asciiTheme="minorHAnsi" w:eastAsiaTheme="minorHAnsi" w:hAnsiTheme="minorHAnsi" w:cstheme="minorHAnsi"/>
          <w:b/>
        </w:rPr>
        <w:t>14 210</w:t>
      </w:r>
      <w:r w:rsidR="001E5B7E">
        <w:rPr>
          <w:rFonts w:asciiTheme="minorHAnsi" w:eastAsiaTheme="minorHAnsi" w:hAnsiTheme="minorHAnsi" w:cstheme="minorHAnsi"/>
        </w:rPr>
        <w:t xml:space="preserve"> a </w:t>
      </w:r>
      <w:r w:rsidR="00061621">
        <w:rPr>
          <w:rFonts w:asciiTheme="minorHAnsi" w:eastAsiaTheme="minorHAnsi" w:hAnsiTheme="minorHAnsi" w:cstheme="minorHAnsi"/>
        </w:rPr>
        <w:t>223,1 mil. Kč u </w:t>
      </w:r>
      <w:r w:rsidR="00061621" w:rsidRPr="00B23354">
        <w:rPr>
          <w:rFonts w:asciiTheme="minorHAnsi" w:eastAsiaTheme="minorHAnsi" w:hAnsiTheme="minorHAnsi" w:cstheme="minorHAnsi"/>
          <w:b/>
        </w:rPr>
        <w:t>programu 114 240</w:t>
      </w:r>
      <w:r w:rsidR="00061621">
        <w:rPr>
          <w:rFonts w:asciiTheme="minorHAnsi" w:eastAsiaTheme="minorHAnsi" w:hAnsiTheme="minorHAnsi" w:cstheme="minorHAnsi"/>
        </w:rPr>
        <w:t>) MV uvedlo:</w:t>
      </w:r>
      <w:r>
        <w:rPr>
          <w:rFonts w:asciiTheme="minorHAnsi" w:eastAsiaTheme="minorHAnsi" w:hAnsiTheme="minorHAnsi" w:cstheme="minorHAnsi"/>
        </w:rPr>
        <w:t xml:space="preserve"> „</w:t>
      </w:r>
      <w:r w:rsidRPr="00816EE8">
        <w:rPr>
          <w:rFonts w:asciiTheme="minorHAnsi" w:hAnsiTheme="minorHAnsi" w:cstheme="minorHAnsi"/>
          <w:bCs/>
          <w:i/>
        </w:rPr>
        <w:t>Ne nepodstatný vliv v procesu naplňování stanovených parametrů programu má zapojování mimorozpočtových zdrojů, jejichž výši nelze predikovat, přitom ale významně ovlivňují reálné pokrytí potřeb sboru v jednot</w:t>
      </w:r>
      <w:r>
        <w:rPr>
          <w:rFonts w:asciiTheme="minorHAnsi" w:hAnsiTheme="minorHAnsi" w:cstheme="minorHAnsi"/>
          <w:bCs/>
          <w:i/>
        </w:rPr>
        <w:t>livých majetkových segmentech i </w:t>
      </w:r>
      <w:r w:rsidRPr="00816EE8">
        <w:rPr>
          <w:rFonts w:asciiTheme="minorHAnsi" w:hAnsiTheme="minorHAnsi" w:cstheme="minorHAnsi"/>
          <w:bCs/>
          <w:i/>
        </w:rPr>
        <w:t xml:space="preserve">nepřímo plnění původně stanovených parametrů (snižují jejich další věcnou potřebu). </w:t>
      </w:r>
      <w:r w:rsidRPr="008828D7">
        <w:rPr>
          <w:rFonts w:asciiTheme="minorHAnsi" w:hAnsiTheme="minorHAnsi" w:cstheme="minorHAnsi"/>
          <w:bCs/>
          <w:i/>
        </w:rPr>
        <w:t>Takto pořízený majetek však není do vyhodnocovaných parametrů započítáván</w:t>
      </w:r>
      <w:r w:rsidR="006C2A41" w:rsidRPr="00940813">
        <w:rPr>
          <w:rFonts w:asciiTheme="minorHAnsi" w:hAnsiTheme="minorHAnsi" w:cstheme="minorHAnsi"/>
          <w:bCs/>
        </w:rPr>
        <w:t>.</w:t>
      </w:r>
      <w:r w:rsidRPr="00940813">
        <w:rPr>
          <w:rFonts w:asciiTheme="minorHAnsi" w:hAnsiTheme="minorHAnsi" w:cstheme="minorHAnsi"/>
          <w:bCs/>
        </w:rPr>
        <w:t>“</w:t>
      </w:r>
      <w:r w:rsidR="00061621">
        <w:rPr>
          <w:rFonts w:asciiTheme="minorHAnsi" w:hAnsiTheme="minorHAnsi" w:cstheme="minorHAnsi"/>
          <w:bCs/>
        </w:rPr>
        <w:t xml:space="preserve"> </w:t>
      </w:r>
      <w:r w:rsidR="00DD7101">
        <w:rPr>
          <w:rFonts w:asciiTheme="minorHAnsi" w:hAnsiTheme="minorHAnsi" w:cstheme="minorHAnsi"/>
          <w:bCs/>
        </w:rPr>
        <w:t xml:space="preserve">Do programového financování </w:t>
      </w:r>
      <w:r w:rsidR="00234F8D" w:rsidRPr="005539AE">
        <w:rPr>
          <w:rFonts w:asciiTheme="minorHAnsi" w:hAnsiTheme="minorHAnsi" w:cstheme="minorHAnsi"/>
          <w:bCs/>
        </w:rPr>
        <w:t>tak</w:t>
      </w:r>
      <w:r w:rsidR="00234F8D">
        <w:rPr>
          <w:rFonts w:asciiTheme="minorHAnsi" w:hAnsiTheme="minorHAnsi" w:cstheme="minorHAnsi"/>
          <w:bCs/>
        </w:rPr>
        <w:t xml:space="preserve"> </w:t>
      </w:r>
      <w:r w:rsidR="00DD7101">
        <w:rPr>
          <w:rFonts w:asciiTheme="minorHAnsi" w:hAnsiTheme="minorHAnsi" w:cstheme="minorHAnsi"/>
          <w:bCs/>
        </w:rPr>
        <w:t>byly</w:t>
      </w:r>
      <w:r w:rsidR="00061621">
        <w:rPr>
          <w:rFonts w:asciiTheme="minorHAnsi" w:hAnsiTheme="minorHAnsi" w:cstheme="minorHAnsi"/>
          <w:bCs/>
        </w:rPr>
        <w:t xml:space="preserve"> zapojeny značné </w:t>
      </w:r>
      <w:r w:rsidR="00234F8D" w:rsidRPr="005539AE">
        <w:rPr>
          <w:rFonts w:asciiTheme="minorHAnsi" w:hAnsiTheme="minorHAnsi" w:cstheme="minorHAnsi"/>
          <w:bCs/>
        </w:rPr>
        <w:t>peněžní</w:t>
      </w:r>
      <w:r w:rsidR="00234F8D">
        <w:rPr>
          <w:rFonts w:asciiTheme="minorHAnsi" w:hAnsiTheme="minorHAnsi" w:cstheme="minorHAnsi"/>
          <w:bCs/>
        </w:rPr>
        <w:t xml:space="preserve"> </w:t>
      </w:r>
      <w:r w:rsidR="00061621">
        <w:rPr>
          <w:rFonts w:asciiTheme="minorHAnsi" w:hAnsiTheme="minorHAnsi" w:cstheme="minorHAnsi"/>
          <w:bCs/>
        </w:rPr>
        <w:t xml:space="preserve">prostředky, </w:t>
      </w:r>
      <w:r w:rsidR="00061621" w:rsidRPr="00E55624">
        <w:rPr>
          <w:rFonts w:asciiTheme="minorHAnsi" w:hAnsiTheme="minorHAnsi" w:cstheme="minorHAnsi"/>
          <w:bCs/>
        </w:rPr>
        <w:t>pro</w:t>
      </w:r>
      <w:r w:rsidR="006732B0" w:rsidRPr="00E55624">
        <w:rPr>
          <w:rFonts w:asciiTheme="minorHAnsi" w:hAnsiTheme="minorHAnsi" w:cstheme="minorHAnsi"/>
          <w:bCs/>
        </w:rPr>
        <w:t xml:space="preserve"> </w:t>
      </w:r>
      <w:r w:rsidR="00061621" w:rsidRPr="00E55624">
        <w:rPr>
          <w:rFonts w:asciiTheme="minorHAnsi" w:hAnsiTheme="minorHAnsi" w:cstheme="minorHAnsi"/>
          <w:bCs/>
        </w:rPr>
        <w:t>jejichž vyhodnocení</w:t>
      </w:r>
      <w:r w:rsidR="00AF72EA">
        <w:rPr>
          <w:rFonts w:asciiTheme="minorHAnsi" w:hAnsiTheme="minorHAnsi" w:cstheme="minorHAnsi"/>
          <w:bCs/>
        </w:rPr>
        <w:t xml:space="preserve"> nejsou stanoveny</w:t>
      </w:r>
      <w:r w:rsidR="00061621">
        <w:rPr>
          <w:rFonts w:asciiTheme="minorHAnsi" w:hAnsiTheme="minorHAnsi" w:cstheme="minorHAnsi"/>
          <w:bCs/>
        </w:rPr>
        <w:t xml:space="preserve"> žádné </w:t>
      </w:r>
      <w:r w:rsidR="00AF72EA">
        <w:rPr>
          <w:rFonts w:asciiTheme="minorHAnsi" w:hAnsiTheme="minorHAnsi" w:cstheme="minorHAnsi"/>
          <w:bCs/>
        </w:rPr>
        <w:t xml:space="preserve">vyhodnotitelné parametry. </w:t>
      </w:r>
    </w:p>
    <w:p w:rsidR="00915857" w:rsidRPr="00915857" w:rsidRDefault="00915857" w:rsidP="00915857">
      <w:pPr>
        <w:jc w:val="both"/>
        <w:rPr>
          <w:rFonts w:asciiTheme="minorHAnsi" w:hAnsiTheme="minorHAnsi" w:cstheme="minorHAnsi"/>
          <w:bCs/>
        </w:rPr>
      </w:pPr>
    </w:p>
    <w:p w:rsidR="00061621" w:rsidRDefault="00061621" w:rsidP="00940813">
      <w:pPr>
        <w:ind w:left="624" w:hanging="62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Podrobnosti </w:t>
      </w:r>
      <w:r w:rsidR="00F425F3">
        <w:rPr>
          <w:rFonts w:asciiTheme="minorHAnsi" w:hAnsiTheme="minorHAnsi" w:cstheme="minorHAnsi"/>
          <w:b/>
        </w:rPr>
        <w:t xml:space="preserve">a příklady </w:t>
      </w:r>
      <w:r>
        <w:rPr>
          <w:rFonts w:asciiTheme="minorHAnsi" w:hAnsiTheme="minorHAnsi" w:cstheme="minorHAnsi"/>
          <w:b/>
        </w:rPr>
        <w:t>ke zjištění</w:t>
      </w:r>
      <w:r w:rsidR="00854A3C">
        <w:rPr>
          <w:rFonts w:asciiTheme="minorHAnsi" w:hAnsiTheme="minorHAnsi" w:cstheme="minorHAnsi"/>
          <w:b/>
        </w:rPr>
        <w:t>m</w:t>
      </w:r>
      <w:r>
        <w:rPr>
          <w:rFonts w:asciiTheme="minorHAnsi" w:hAnsiTheme="minorHAnsi" w:cstheme="minorHAnsi"/>
          <w:b/>
        </w:rPr>
        <w:t xml:space="preserve"> v části II.2c</w:t>
      </w:r>
    </w:p>
    <w:p w:rsidR="00854A3C" w:rsidRDefault="00854A3C" w:rsidP="00355574">
      <w:pPr>
        <w:jc w:val="both"/>
        <w:rPr>
          <w:rFonts w:asciiTheme="minorHAnsi" w:hAnsiTheme="minorHAnsi" w:cstheme="minorHAnsi"/>
        </w:rPr>
      </w:pPr>
    </w:p>
    <w:p w:rsidR="00ED2699" w:rsidRDefault="00ED2699" w:rsidP="00355574">
      <w:pPr>
        <w:jc w:val="both"/>
        <w:rPr>
          <w:rFonts w:asciiTheme="minorHAnsi" w:hAnsiTheme="minorHAnsi" w:cstheme="minorHAnsi"/>
        </w:rPr>
      </w:pPr>
      <w:r w:rsidRPr="00065804">
        <w:rPr>
          <w:rFonts w:asciiTheme="minorHAnsi" w:hAnsiTheme="minorHAnsi" w:cstheme="minorHAnsi"/>
        </w:rPr>
        <w:t>V</w:t>
      </w:r>
      <w:r w:rsidR="00182BE1">
        <w:rPr>
          <w:rFonts w:asciiTheme="minorHAnsi" w:hAnsiTheme="minorHAnsi" w:cstheme="minorHAnsi"/>
        </w:rPr>
        <w:t> závěrečné</w:t>
      </w:r>
      <w:r w:rsidR="007241B4">
        <w:rPr>
          <w:rFonts w:asciiTheme="minorHAnsi" w:hAnsiTheme="minorHAnsi" w:cstheme="minorHAnsi"/>
        </w:rPr>
        <w:t>m</w:t>
      </w:r>
      <w:r w:rsidR="00182BE1">
        <w:rPr>
          <w:rFonts w:asciiTheme="minorHAnsi" w:hAnsiTheme="minorHAnsi" w:cstheme="minorHAnsi"/>
        </w:rPr>
        <w:t xml:space="preserve"> vyhodnocení </w:t>
      </w:r>
      <w:r w:rsidR="00182BE1" w:rsidRPr="00B23354">
        <w:rPr>
          <w:rFonts w:asciiTheme="minorHAnsi" w:hAnsiTheme="minorHAnsi" w:cstheme="minorHAnsi"/>
          <w:b/>
        </w:rPr>
        <w:t>programu 214 210</w:t>
      </w:r>
      <w:r w:rsidR="00182BE1">
        <w:rPr>
          <w:rFonts w:asciiTheme="minorHAnsi" w:hAnsiTheme="minorHAnsi" w:cstheme="minorHAnsi"/>
        </w:rPr>
        <w:t xml:space="preserve"> bylo u cíle</w:t>
      </w:r>
      <w:r>
        <w:rPr>
          <w:rFonts w:asciiTheme="minorHAnsi" w:hAnsiTheme="minorHAnsi" w:cstheme="minorHAnsi"/>
        </w:rPr>
        <w:t xml:space="preserve"> 2 </w:t>
      </w:r>
      <w:r w:rsidR="00854A3C">
        <w:rPr>
          <w:rFonts w:asciiTheme="minorHAnsi" w:hAnsiTheme="minorHAnsi" w:cstheme="minorHAnsi"/>
        </w:rPr>
        <w:t>„</w:t>
      </w:r>
      <w:r>
        <w:rPr>
          <w:rFonts w:asciiTheme="minorHAnsi" w:hAnsiTheme="minorHAnsi" w:cstheme="minorHAnsi"/>
          <w:i/>
        </w:rPr>
        <w:t>Dokrytí území jednotlivých krajů jednotkami požární ochrany v návaznosti na stupeň nebezpečnosti území</w:t>
      </w:r>
      <w:r w:rsidR="00854A3C" w:rsidRPr="00940813">
        <w:rPr>
          <w:rFonts w:asciiTheme="minorHAnsi" w:hAnsiTheme="minorHAnsi" w:cstheme="minorHAnsi"/>
        </w:rPr>
        <w:t>“</w:t>
      </w:r>
      <w:r w:rsidR="00182BE1">
        <w:rPr>
          <w:rFonts w:asciiTheme="minorHAnsi" w:hAnsiTheme="minorHAnsi" w:cstheme="minorHAnsi"/>
        </w:rPr>
        <w:t>, na který bylo vyčerpáno 1 351,8 mil. Kč,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</w:rPr>
        <w:t xml:space="preserve">obecně konstatováno, </w:t>
      </w:r>
      <w:r w:rsidRPr="00526CEF">
        <w:rPr>
          <w:rFonts w:asciiTheme="minorHAnsi" w:hAnsiTheme="minorHAnsi" w:cstheme="minorHAnsi"/>
        </w:rPr>
        <w:t>že</w:t>
      </w:r>
      <w:r w:rsidR="00854A3C">
        <w:rPr>
          <w:rFonts w:asciiTheme="minorHAnsi" w:hAnsiTheme="minorHAnsi" w:cstheme="minorHAnsi"/>
        </w:rPr>
        <w:t>:</w:t>
      </w:r>
      <w:r w:rsidRPr="00526CEF">
        <w:rPr>
          <w:rFonts w:asciiTheme="minorHAnsi" w:hAnsiTheme="minorHAnsi" w:cstheme="minorHAnsi"/>
        </w:rPr>
        <w:t xml:space="preserve"> </w:t>
      </w:r>
      <w:r w:rsidRPr="00940813">
        <w:rPr>
          <w:rFonts w:asciiTheme="minorHAnsi" w:hAnsiTheme="minorHAnsi" w:cstheme="minorHAnsi"/>
        </w:rPr>
        <w:t>„</w:t>
      </w:r>
      <w:r w:rsidRPr="00526CEF">
        <w:rPr>
          <w:rFonts w:asciiTheme="minorHAnsi" w:hAnsiTheme="minorHAnsi" w:cstheme="minorHAnsi"/>
          <w:i/>
        </w:rPr>
        <w:t>realizované akce přinesly pozitivní dopady do práce a činnosti výkonných jednotek sboru</w:t>
      </w:r>
      <w:r w:rsidRPr="00940813">
        <w:rPr>
          <w:rFonts w:asciiTheme="minorHAnsi" w:hAnsiTheme="minorHAnsi" w:cstheme="minorHAnsi"/>
        </w:rPr>
        <w:t>.“</w:t>
      </w:r>
      <w:r w:rsidRPr="00526CEF">
        <w:rPr>
          <w:rFonts w:asciiTheme="minorHAnsi" w:hAnsiTheme="minorHAnsi" w:cstheme="minorHAnsi"/>
        </w:rPr>
        <w:t xml:space="preserve"> Dále zde byla bez bližšího určení uvedena např. velikost obestavěného prostoru nových stanic</w:t>
      </w:r>
      <w:r w:rsidR="00523A49">
        <w:rPr>
          <w:rFonts w:asciiTheme="minorHAnsi" w:hAnsiTheme="minorHAnsi" w:cstheme="minorHAnsi"/>
        </w:rPr>
        <w:t xml:space="preserve"> HZS</w:t>
      </w:r>
      <w:r w:rsidRPr="00526CEF">
        <w:rPr>
          <w:rFonts w:asciiTheme="minorHAnsi" w:hAnsiTheme="minorHAnsi" w:cstheme="minorHAnsi"/>
        </w:rPr>
        <w:t xml:space="preserve"> (40,5 tisíc</w:t>
      </w:r>
      <w:r w:rsidR="00854A3C">
        <w:rPr>
          <w:rFonts w:asciiTheme="minorHAnsi" w:hAnsiTheme="minorHAnsi" w:cstheme="minorHAnsi"/>
        </w:rPr>
        <w:t>e</w:t>
      </w:r>
      <w:r w:rsidRPr="00526CEF">
        <w:rPr>
          <w:rFonts w:asciiTheme="minorHAnsi" w:hAnsiTheme="minorHAnsi" w:cstheme="minorHAnsi"/>
        </w:rPr>
        <w:t xml:space="preserve"> m</w:t>
      </w:r>
      <w:r w:rsidRPr="00526CEF">
        <w:rPr>
          <w:rFonts w:asciiTheme="minorHAnsi" w:hAnsiTheme="minorHAnsi" w:cstheme="minorHAnsi"/>
          <w:vertAlign w:val="superscript"/>
        </w:rPr>
        <w:t>3</w:t>
      </w:r>
      <w:r w:rsidRPr="00526CEF">
        <w:rPr>
          <w:rFonts w:asciiTheme="minorHAnsi" w:hAnsiTheme="minorHAnsi" w:cstheme="minorHAnsi"/>
        </w:rPr>
        <w:t xml:space="preserve">), </w:t>
      </w:r>
      <w:r w:rsidR="00854A3C" w:rsidRPr="00526CEF">
        <w:rPr>
          <w:rFonts w:asciiTheme="minorHAnsi" w:hAnsiTheme="minorHAnsi" w:cstheme="minorHAnsi"/>
        </w:rPr>
        <w:t xml:space="preserve">velikost </w:t>
      </w:r>
      <w:r w:rsidRPr="00526CEF">
        <w:rPr>
          <w:rFonts w:asciiTheme="minorHAnsi" w:hAnsiTheme="minorHAnsi" w:cstheme="minorHAnsi"/>
        </w:rPr>
        <w:t>nových garáží pro požární techniku (22,4 tisíc</w:t>
      </w:r>
      <w:r w:rsidR="00854A3C">
        <w:rPr>
          <w:rFonts w:asciiTheme="minorHAnsi" w:hAnsiTheme="minorHAnsi" w:cstheme="minorHAnsi"/>
        </w:rPr>
        <w:t>e</w:t>
      </w:r>
      <w:r w:rsidRPr="00526CEF">
        <w:rPr>
          <w:rFonts w:asciiTheme="minorHAnsi" w:hAnsiTheme="minorHAnsi" w:cstheme="minorHAnsi"/>
        </w:rPr>
        <w:t xml:space="preserve"> m</w:t>
      </w:r>
      <w:r w:rsidRPr="00526CEF">
        <w:rPr>
          <w:rFonts w:asciiTheme="minorHAnsi" w:hAnsiTheme="minorHAnsi" w:cstheme="minorHAnsi"/>
          <w:vertAlign w:val="superscript"/>
        </w:rPr>
        <w:t>3</w:t>
      </w:r>
      <w:r w:rsidRPr="00526CEF">
        <w:rPr>
          <w:rFonts w:asciiTheme="minorHAnsi" w:hAnsiTheme="minorHAnsi" w:cstheme="minorHAnsi"/>
        </w:rPr>
        <w:t>), cvičných hal (11,3 tisíc</w:t>
      </w:r>
      <w:r w:rsidR="00854A3C">
        <w:rPr>
          <w:rFonts w:asciiTheme="minorHAnsi" w:hAnsiTheme="minorHAnsi" w:cstheme="minorHAnsi"/>
        </w:rPr>
        <w:t>e</w:t>
      </w:r>
      <w:r w:rsidRPr="00526CEF">
        <w:rPr>
          <w:rFonts w:asciiTheme="minorHAnsi" w:hAnsiTheme="minorHAnsi" w:cstheme="minorHAnsi"/>
        </w:rPr>
        <w:t xml:space="preserve"> m</w:t>
      </w:r>
      <w:r w:rsidRPr="00526CEF">
        <w:rPr>
          <w:rFonts w:asciiTheme="minorHAnsi" w:hAnsiTheme="minorHAnsi" w:cstheme="minorHAnsi"/>
          <w:vertAlign w:val="superscript"/>
        </w:rPr>
        <w:t>3</w:t>
      </w:r>
      <w:r>
        <w:rPr>
          <w:rFonts w:asciiTheme="minorHAnsi" w:hAnsiTheme="minorHAnsi" w:cstheme="minorHAnsi"/>
        </w:rPr>
        <w:t>), budov škol a </w:t>
      </w:r>
      <w:r w:rsidRPr="00526CEF">
        <w:rPr>
          <w:rFonts w:asciiTheme="minorHAnsi" w:hAnsiTheme="minorHAnsi" w:cstheme="minorHAnsi"/>
        </w:rPr>
        <w:t>vzdělávacích zařízení (2,2</w:t>
      </w:r>
      <w:r w:rsidR="000772FC">
        <w:rPr>
          <w:rFonts w:asciiTheme="minorHAnsi" w:hAnsiTheme="minorHAnsi" w:cstheme="minorHAnsi"/>
        </w:rPr>
        <w:t xml:space="preserve"> </w:t>
      </w:r>
      <w:r w:rsidRPr="00526CEF">
        <w:rPr>
          <w:rFonts w:asciiTheme="minorHAnsi" w:hAnsiTheme="minorHAnsi" w:cstheme="minorHAnsi"/>
        </w:rPr>
        <w:t>tisíc</w:t>
      </w:r>
      <w:r w:rsidR="00854A3C">
        <w:rPr>
          <w:rFonts w:asciiTheme="minorHAnsi" w:hAnsiTheme="minorHAnsi" w:cstheme="minorHAnsi"/>
        </w:rPr>
        <w:t>e</w:t>
      </w:r>
      <w:r w:rsidRPr="00526CEF">
        <w:rPr>
          <w:rFonts w:asciiTheme="minorHAnsi" w:hAnsiTheme="minorHAnsi" w:cstheme="minorHAnsi"/>
        </w:rPr>
        <w:t xml:space="preserve"> m</w:t>
      </w:r>
      <w:r w:rsidRPr="00526CEF">
        <w:rPr>
          <w:rFonts w:asciiTheme="minorHAnsi" w:hAnsiTheme="minorHAnsi" w:cstheme="minorHAnsi"/>
          <w:vertAlign w:val="superscript"/>
        </w:rPr>
        <w:t>3</w:t>
      </w:r>
      <w:r w:rsidRPr="00526CEF">
        <w:rPr>
          <w:rFonts w:asciiTheme="minorHAnsi" w:hAnsiTheme="minorHAnsi" w:cstheme="minorHAnsi"/>
        </w:rPr>
        <w:t>) a provozních budov (20,4 tisíc</w:t>
      </w:r>
      <w:r w:rsidR="00854A3C">
        <w:rPr>
          <w:rFonts w:asciiTheme="minorHAnsi" w:hAnsiTheme="minorHAnsi" w:cstheme="minorHAnsi"/>
        </w:rPr>
        <w:t>e</w:t>
      </w:r>
      <w:r w:rsidRPr="00526CEF">
        <w:rPr>
          <w:rFonts w:asciiTheme="minorHAnsi" w:hAnsiTheme="minorHAnsi" w:cstheme="minorHAnsi"/>
        </w:rPr>
        <w:t xml:space="preserve"> m</w:t>
      </w:r>
      <w:r w:rsidRPr="00526CEF">
        <w:rPr>
          <w:rFonts w:asciiTheme="minorHAnsi" w:hAnsiTheme="minorHAnsi" w:cstheme="minorHAnsi"/>
          <w:vertAlign w:val="superscript"/>
        </w:rPr>
        <w:t>3</w:t>
      </w:r>
      <w:r w:rsidRPr="00526CEF">
        <w:rPr>
          <w:rFonts w:asciiTheme="minorHAnsi" w:hAnsiTheme="minorHAnsi" w:cstheme="minorHAnsi"/>
        </w:rPr>
        <w:t xml:space="preserve">). </w:t>
      </w:r>
      <w:r w:rsidR="004D3BF1" w:rsidRPr="004D3BF1">
        <w:rPr>
          <w:rFonts w:asciiTheme="minorHAnsi" w:hAnsiTheme="minorHAnsi" w:cstheme="minorHAnsi"/>
        </w:rPr>
        <w:t>V původní dokumentaci programu byl</w:t>
      </w:r>
      <w:r w:rsidR="00146C0C">
        <w:rPr>
          <w:rFonts w:asciiTheme="minorHAnsi" w:hAnsiTheme="minorHAnsi" w:cstheme="minorHAnsi"/>
        </w:rPr>
        <w:t>y</w:t>
      </w:r>
      <w:r w:rsidR="00BE3CB9">
        <w:rPr>
          <w:rFonts w:asciiTheme="minorHAnsi" w:hAnsiTheme="minorHAnsi" w:cstheme="minorHAnsi"/>
        </w:rPr>
        <w:t xml:space="preserve"> kromě parametru </w:t>
      </w:r>
      <w:r w:rsidR="00854A3C">
        <w:rPr>
          <w:rFonts w:asciiTheme="minorHAnsi" w:hAnsiTheme="minorHAnsi" w:cstheme="minorHAnsi"/>
        </w:rPr>
        <w:t>„</w:t>
      </w:r>
      <w:r w:rsidR="004D3BF1" w:rsidRPr="00BE3CB9">
        <w:rPr>
          <w:rFonts w:asciiTheme="minorHAnsi" w:hAnsiTheme="minorHAnsi" w:cstheme="minorHAnsi"/>
          <w:i/>
        </w:rPr>
        <w:t>velikost obestavěného prostoru</w:t>
      </w:r>
      <w:r w:rsidR="00854A3C" w:rsidRPr="00940813">
        <w:rPr>
          <w:rFonts w:asciiTheme="minorHAnsi" w:hAnsiTheme="minorHAnsi" w:cstheme="minorHAnsi"/>
        </w:rPr>
        <w:t>“</w:t>
      </w:r>
      <w:r w:rsidR="002E0F51" w:rsidRPr="00854A3C">
        <w:rPr>
          <w:rFonts w:asciiTheme="minorHAnsi" w:hAnsiTheme="minorHAnsi" w:cstheme="minorHAnsi"/>
        </w:rPr>
        <w:t xml:space="preserve"> </w:t>
      </w:r>
      <w:r w:rsidR="002E0F51">
        <w:rPr>
          <w:rFonts w:asciiTheme="minorHAnsi" w:hAnsiTheme="minorHAnsi" w:cstheme="minorHAnsi"/>
        </w:rPr>
        <w:t>stanoveny i </w:t>
      </w:r>
      <w:r w:rsidR="004D3BF1" w:rsidRPr="004D3BF1">
        <w:rPr>
          <w:rFonts w:asciiTheme="minorHAnsi" w:hAnsiTheme="minorHAnsi" w:cstheme="minorHAnsi"/>
        </w:rPr>
        <w:t xml:space="preserve">parametry </w:t>
      </w:r>
      <w:r w:rsidR="00854A3C">
        <w:rPr>
          <w:rFonts w:asciiTheme="minorHAnsi" w:hAnsiTheme="minorHAnsi" w:cstheme="minorHAnsi"/>
        </w:rPr>
        <w:t>„</w:t>
      </w:r>
      <w:r w:rsidR="004D3BF1" w:rsidRPr="00BE3CB9">
        <w:rPr>
          <w:rFonts w:asciiTheme="minorHAnsi" w:hAnsiTheme="minorHAnsi" w:cstheme="minorHAnsi"/>
          <w:i/>
        </w:rPr>
        <w:t>poč</w:t>
      </w:r>
      <w:r w:rsidR="00BE3CB9" w:rsidRPr="00BE3CB9">
        <w:rPr>
          <w:rFonts w:asciiTheme="minorHAnsi" w:hAnsiTheme="minorHAnsi" w:cstheme="minorHAnsi"/>
          <w:i/>
        </w:rPr>
        <w:t>et nově vystavěných budov</w:t>
      </w:r>
      <w:r w:rsidR="00854A3C" w:rsidRPr="00940813">
        <w:rPr>
          <w:rFonts w:asciiTheme="minorHAnsi" w:hAnsiTheme="minorHAnsi" w:cstheme="minorHAnsi"/>
        </w:rPr>
        <w:t>“</w:t>
      </w:r>
      <w:r w:rsidR="00BE3CB9">
        <w:rPr>
          <w:rFonts w:asciiTheme="minorHAnsi" w:hAnsiTheme="minorHAnsi" w:cstheme="minorHAnsi"/>
        </w:rPr>
        <w:t xml:space="preserve"> a </w:t>
      </w:r>
      <w:r w:rsidR="00854A3C">
        <w:rPr>
          <w:rFonts w:asciiTheme="minorHAnsi" w:hAnsiTheme="minorHAnsi" w:cstheme="minorHAnsi"/>
        </w:rPr>
        <w:t>„</w:t>
      </w:r>
      <w:r w:rsidR="00BE3CB9" w:rsidRPr="00BE3CB9">
        <w:rPr>
          <w:rFonts w:asciiTheme="minorHAnsi" w:hAnsiTheme="minorHAnsi" w:cstheme="minorHAnsi"/>
          <w:i/>
        </w:rPr>
        <w:t>m</w:t>
      </w:r>
      <w:r w:rsidR="00BE3CB9" w:rsidRPr="00BE3CB9">
        <w:rPr>
          <w:rFonts w:asciiTheme="minorHAnsi" w:hAnsiTheme="minorHAnsi" w:cstheme="minorHAnsi"/>
          <w:i/>
          <w:vertAlign w:val="superscript"/>
        </w:rPr>
        <w:t>2</w:t>
      </w:r>
      <w:r w:rsidR="004D3BF1" w:rsidRPr="00BE3CB9">
        <w:rPr>
          <w:rFonts w:asciiTheme="minorHAnsi" w:hAnsiTheme="minorHAnsi" w:cstheme="minorHAnsi"/>
          <w:i/>
        </w:rPr>
        <w:t xml:space="preserve"> získané plochy</w:t>
      </w:r>
      <w:r w:rsidR="00854A3C" w:rsidRPr="00940813">
        <w:rPr>
          <w:rFonts w:asciiTheme="minorHAnsi" w:hAnsiTheme="minorHAnsi" w:cstheme="minorHAnsi"/>
        </w:rPr>
        <w:t>“</w:t>
      </w:r>
      <w:r w:rsidR="004D3BF1" w:rsidRPr="004D3BF1">
        <w:rPr>
          <w:rFonts w:asciiTheme="minorHAnsi" w:hAnsiTheme="minorHAnsi" w:cstheme="minorHAnsi"/>
        </w:rPr>
        <w:t>. Tyto dva parametry vyhodnoceny nebyly a z vyhodnocení není zřejmé, kolik nových budov bylo postaveno a jak to přispělo ke splnění cíle.</w:t>
      </w:r>
    </w:p>
    <w:p w:rsidR="00ED2699" w:rsidRDefault="00ED2699" w:rsidP="00355574">
      <w:pPr>
        <w:jc w:val="both"/>
        <w:rPr>
          <w:rFonts w:asciiTheme="minorHAnsi" w:hAnsiTheme="minorHAnsi" w:cstheme="minorHAnsi"/>
        </w:rPr>
      </w:pPr>
    </w:p>
    <w:p w:rsidR="00ED2699" w:rsidRPr="00065804" w:rsidRDefault="00ED2699" w:rsidP="0035557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dokumentaci </w:t>
      </w:r>
      <w:r w:rsidRPr="00B23354">
        <w:rPr>
          <w:rFonts w:asciiTheme="minorHAnsi" w:hAnsiTheme="minorHAnsi" w:cstheme="minorHAnsi"/>
          <w:b/>
        </w:rPr>
        <w:t>programu 114 210</w:t>
      </w:r>
      <w:r>
        <w:rPr>
          <w:rFonts w:asciiTheme="minorHAnsi" w:hAnsiTheme="minorHAnsi" w:cstheme="minorHAnsi"/>
        </w:rPr>
        <w:t xml:space="preserve"> bylo jako parametr uvedeno, že realizací programu (tj. do konce roku 2011) má být postaveno 13 nových stanic</w:t>
      </w:r>
      <w:r w:rsidR="007241B4">
        <w:rPr>
          <w:rFonts w:asciiTheme="minorHAnsi" w:hAnsiTheme="minorHAnsi" w:cstheme="minorHAnsi"/>
        </w:rPr>
        <w:t xml:space="preserve"> </w:t>
      </w:r>
      <w:r w:rsidR="00523A49">
        <w:rPr>
          <w:rFonts w:asciiTheme="minorHAnsi" w:hAnsiTheme="minorHAnsi" w:cstheme="minorHAnsi"/>
        </w:rPr>
        <w:t>HZS</w:t>
      </w:r>
      <w:r w:rsidR="000772FC">
        <w:rPr>
          <w:rFonts w:asciiTheme="minorHAnsi" w:hAnsiTheme="minorHAnsi" w:cstheme="minorHAnsi"/>
        </w:rPr>
        <w:t>. Lokalizaci těchto stanic však dokumentace programu neuváděla</w:t>
      </w:r>
      <w:r w:rsidR="007241B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7241B4">
        <w:rPr>
          <w:rFonts w:asciiTheme="minorHAnsi" w:hAnsiTheme="minorHAnsi" w:cstheme="minorHAnsi"/>
        </w:rPr>
        <w:t xml:space="preserve">V průběhu realizace byla do programu dodatečně zařazena výstavba </w:t>
      </w:r>
      <w:r w:rsidR="00523A49">
        <w:rPr>
          <w:rFonts w:asciiTheme="minorHAnsi" w:hAnsiTheme="minorHAnsi" w:cstheme="minorHAnsi"/>
        </w:rPr>
        <w:t xml:space="preserve">hasičské </w:t>
      </w:r>
      <w:r w:rsidR="007241B4">
        <w:rPr>
          <w:rFonts w:asciiTheme="minorHAnsi" w:hAnsiTheme="minorHAnsi" w:cstheme="minorHAnsi"/>
        </w:rPr>
        <w:t>stanice</w:t>
      </w:r>
      <w:r w:rsidR="000772FC">
        <w:rPr>
          <w:rFonts w:asciiTheme="minorHAnsi" w:hAnsiTheme="minorHAnsi" w:cstheme="minorHAnsi"/>
        </w:rPr>
        <w:t xml:space="preserve"> </w:t>
      </w:r>
      <w:r w:rsidR="007241B4">
        <w:rPr>
          <w:rFonts w:asciiTheme="minorHAnsi" w:hAnsiTheme="minorHAnsi" w:cstheme="minorHAnsi"/>
        </w:rPr>
        <w:t>v</w:t>
      </w:r>
      <w:r w:rsidR="00234F8D">
        <w:rPr>
          <w:rFonts w:asciiTheme="minorHAnsi" w:hAnsiTheme="minorHAnsi" w:cstheme="minorHAnsi"/>
        </w:rPr>
        <w:t> </w:t>
      </w:r>
      <w:r w:rsidR="007241B4">
        <w:rPr>
          <w:rFonts w:asciiTheme="minorHAnsi" w:hAnsiTheme="minorHAnsi" w:cstheme="minorHAnsi"/>
        </w:rPr>
        <w:t>Praze</w:t>
      </w:r>
      <w:r w:rsidR="000772FC">
        <w:rPr>
          <w:rFonts w:asciiTheme="minorHAnsi" w:hAnsiTheme="minorHAnsi" w:cstheme="minorHAnsi"/>
        </w:rPr>
        <w:t>-</w:t>
      </w:r>
      <w:r w:rsidR="007241B4">
        <w:rPr>
          <w:rFonts w:asciiTheme="minorHAnsi" w:hAnsiTheme="minorHAnsi" w:cstheme="minorHAnsi"/>
        </w:rPr>
        <w:t xml:space="preserve">Modřanech. </w:t>
      </w:r>
      <w:r>
        <w:rPr>
          <w:rFonts w:asciiTheme="minorHAnsi" w:hAnsiTheme="minorHAnsi" w:cstheme="minorHAnsi"/>
        </w:rPr>
        <w:t>Teprve v lednu 2012</w:t>
      </w:r>
      <w:r w:rsidR="00FA3D16">
        <w:rPr>
          <w:rFonts w:asciiTheme="minorHAnsi" w:hAnsiTheme="minorHAnsi" w:cstheme="minorHAnsi"/>
        </w:rPr>
        <w:t>, kdy měl být program již ukončen</w:t>
      </w:r>
      <w:r w:rsidR="001A1216">
        <w:rPr>
          <w:rFonts w:asciiTheme="minorHAnsi" w:hAnsiTheme="minorHAnsi" w:cstheme="minorHAnsi"/>
        </w:rPr>
        <w:t xml:space="preserve"> a stanovené parametry splněny</w:t>
      </w:r>
      <w:r w:rsidR="00FA3D16">
        <w:rPr>
          <w:rFonts w:asciiTheme="minorHAnsi" w:hAnsiTheme="minorHAnsi" w:cstheme="minorHAnsi"/>
        </w:rPr>
        <w:t>,</w:t>
      </w:r>
      <w:r w:rsidR="007241B4">
        <w:rPr>
          <w:rFonts w:asciiTheme="minorHAnsi" w:hAnsiTheme="minorHAnsi" w:cstheme="minorHAnsi"/>
        </w:rPr>
        <w:t xml:space="preserve"> byl doplňkem </w:t>
      </w:r>
      <w:r w:rsidR="00FF12AA" w:rsidRPr="00E52C97">
        <w:rPr>
          <w:rFonts w:asciiTheme="minorHAnsi" w:hAnsiTheme="minorHAnsi" w:cstheme="minorHAnsi"/>
        </w:rPr>
        <w:t>k dokumentaci</w:t>
      </w:r>
      <w:r w:rsidR="00FF12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počet</w:t>
      </w:r>
      <w:r w:rsidR="007241B4">
        <w:rPr>
          <w:rFonts w:asciiTheme="minorHAnsi" w:hAnsiTheme="minorHAnsi" w:cstheme="minorHAnsi"/>
        </w:rPr>
        <w:t xml:space="preserve"> nově vystavěných stanic </w:t>
      </w:r>
      <w:r w:rsidR="003E61C9" w:rsidRPr="005539AE">
        <w:rPr>
          <w:rFonts w:asciiTheme="minorHAnsi" w:hAnsiTheme="minorHAnsi" w:cstheme="minorHAnsi"/>
        </w:rPr>
        <w:t xml:space="preserve">snížen ze </w:t>
      </w:r>
      <w:r w:rsidR="000772FC">
        <w:rPr>
          <w:rFonts w:asciiTheme="minorHAnsi" w:hAnsiTheme="minorHAnsi" w:cstheme="minorHAnsi"/>
        </w:rPr>
        <w:t xml:space="preserve">třinácti </w:t>
      </w:r>
      <w:r w:rsidR="007241B4" w:rsidRPr="005539AE">
        <w:rPr>
          <w:rFonts w:asciiTheme="minorHAnsi" w:hAnsiTheme="minorHAnsi" w:cstheme="minorHAnsi"/>
        </w:rPr>
        <w:t xml:space="preserve">na </w:t>
      </w:r>
      <w:r w:rsidR="000772FC">
        <w:rPr>
          <w:rFonts w:asciiTheme="minorHAnsi" w:hAnsiTheme="minorHAnsi" w:cstheme="minorHAnsi"/>
        </w:rPr>
        <w:t>dvě</w:t>
      </w:r>
      <w:r w:rsidR="007241B4">
        <w:rPr>
          <w:rFonts w:asciiTheme="minorHAnsi" w:hAnsiTheme="minorHAnsi" w:cstheme="minorHAnsi"/>
        </w:rPr>
        <w:t>.</w:t>
      </w:r>
      <w:r w:rsidR="00BB7F47">
        <w:rPr>
          <w:rFonts w:asciiTheme="minorHAnsi" w:hAnsiTheme="minorHAnsi" w:cstheme="minorHAnsi"/>
        </w:rPr>
        <w:t xml:space="preserve"> </w:t>
      </w:r>
      <w:r w:rsidR="007241B4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 dokumentaci </w:t>
      </w:r>
      <w:r w:rsidRPr="00E55624">
        <w:rPr>
          <w:rFonts w:asciiTheme="minorHAnsi" w:hAnsiTheme="minorHAnsi" w:cstheme="minorHAnsi"/>
          <w:b/>
        </w:rPr>
        <w:t>programu 114 240</w:t>
      </w:r>
      <w:r w:rsidR="00BB7F47">
        <w:rPr>
          <w:rFonts w:asciiTheme="minorHAnsi" w:hAnsiTheme="minorHAnsi" w:cstheme="minorHAnsi"/>
        </w:rPr>
        <w:t xml:space="preserve"> z prosince 2011 byla</w:t>
      </w:r>
      <w:r>
        <w:rPr>
          <w:rFonts w:asciiTheme="minorHAnsi" w:hAnsiTheme="minorHAnsi" w:cstheme="minorHAnsi"/>
        </w:rPr>
        <w:t xml:space="preserve"> parametrem </w:t>
      </w:r>
      <w:r w:rsidR="00BB7F47">
        <w:rPr>
          <w:rFonts w:asciiTheme="minorHAnsi" w:hAnsiTheme="minorHAnsi" w:cstheme="minorHAnsi"/>
        </w:rPr>
        <w:t>výstavba</w:t>
      </w:r>
      <w:r>
        <w:rPr>
          <w:rFonts w:asciiTheme="minorHAnsi" w:hAnsiTheme="minorHAnsi" w:cstheme="minorHAnsi"/>
        </w:rPr>
        <w:t xml:space="preserve"> dvou nových stanic, úpravou č.</w:t>
      </w:r>
      <w:r w:rsidR="00F2733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1 z prosince 2012 byl jejich počet zvýšen </w:t>
      </w:r>
      <w:r w:rsidR="003E61C9" w:rsidRPr="005539AE">
        <w:rPr>
          <w:rFonts w:asciiTheme="minorHAnsi" w:hAnsiTheme="minorHAnsi" w:cstheme="minorHAnsi"/>
        </w:rPr>
        <w:t>z</w:t>
      </w:r>
      <w:r w:rsidR="000772FC">
        <w:rPr>
          <w:rFonts w:asciiTheme="minorHAnsi" w:hAnsiTheme="minorHAnsi" w:cstheme="minorHAnsi"/>
        </w:rPr>
        <w:t>e</w:t>
      </w:r>
      <w:r w:rsidR="003E61C9" w:rsidRPr="005539AE">
        <w:rPr>
          <w:rFonts w:asciiTheme="minorHAnsi" w:hAnsiTheme="minorHAnsi" w:cstheme="minorHAnsi"/>
        </w:rPr>
        <w:t xml:space="preserve"> </w:t>
      </w:r>
      <w:r w:rsidR="000772FC">
        <w:rPr>
          <w:rFonts w:asciiTheme="minorHAnsi" w:hAnsiTheme="minorHAnsi" w:cstheme="minorHAnsi"/>
        </w:rPr>
        <w:t>dvou</w:t>
      </w:r>
      <w:r w:rsidR="003E61C9" w:rsidRPr="005539AE">
        <w:rPr>
          <w:rFonts w:asciiTheme="minorHAnsi" w:hAnsiTheme="minorHAnsi" w:cstheme="minorHAnsi"/>
        </w:rPr>
        <w:t xml:space="preserve"> </w:t>
      </w:r>
      <w:r w:rsidRPr="005539AE">
        <w:rPr>
          <w:rFonts w:asciiTheme="minorHAnsi" w:hAnsiTheme="minorHAnsi" w:cstheme="minorHAnsi"/>
        </w:rPr>
        <w:t xml:space="preserve">na </w:t>
      </w:r>
      <w:r w:rsidR="000772FC">
        <w:rPr>
          <w:rFonts w:asciiTheme="minorHAnsi" w:hAnsiTheme="minorHAnsi" w:cstheme="minorHAnsi"/>
        </w:rPr>
        <w:t>šestnáct</w:t>
      </w:r>
      <w:r w:rsidR="007241B4">
        <w:rPr>
          <w:rFonts w:asciiTheme="minorHAnsi" w:hAnsiTheme="minorHAnsi" w:cstheme="minorHAnsi"/>
        </w:rPr>
        <w:t>, opět bez určení lokalizace.</w:t>
      </w:r>
      <w:r>
        <w:rPr>
          <w:rFonts w:asciiTheme="minorHAnsi" w:hAnsiTheme="minorHAnsi" w:cstheme="minorHAnsi"/>
        </w:rPr>
        <w:t xml:space="preserve"> </w:t>
      </w:r>
      <w:r w:rsidR="007241B4">
        <w:rPr>
          <w:rFonts w:asciiTheme="minorHAnsi" w:hAnsiTheme="minorHAnsi" w:cstheme="minorHAnsi"/>
        </w:rPr>
        <w:t xml:space="preserve">Ani v jednom případě nebyly </w:t>
      </w:r>
      <w:r w:rsidR="005273FC" w:rsidRPr="00E55624">
        <w:rPr>
          <w:rFonts w:asciiTheme="minorHAnsi" w:hAnsiTheme="minorHAnsi" w:cstheme="minorHAnsi"/>
        </w:rPr>
        <w:t>tyto výrazné</w:t>
      </w:r>
      <w:r w:rsidR="005273FC">
        <w:rPr>
          <w:rFonts w:asciiTheme="minorHAnsi" w:hAnsiTheme="minorHAnsi" w:cstheme="minorHAnsi"/>
        </w:rPr>
        <w:t xml:space="preserve"> </w:t>
      </w:r>
      <w:r w:rsidR="007241B4">
        <w:rPr>
          <w:rFonts w:asciiTheme="minorHAnsi" w:hAnsiTheme="minorHAnsi" w:cstheme="minorHAnsi"/>
        </w:rPr>
        <w:t>změny nijak zdůvodněny.</w:t>
      </w:r>
    </w:p>
    <w:p w:rsidR="003D0394" w:rsidRDefault="003D0394" w:rsidP="00355574">
      <w:pPr>
        <w:jc w:val="both"/>
        <w:rPr>
          <w:rFonts w:asciiTheme="minorHAnsi" w:hAnsiTheme="minorHAnsi" w:cstheme="minorHAnsi"/>
          <w:b/>
          <w:bCs/>
        </w:rPr>
      </w:pPr>
    </w:p>
    <w:p w:rsidR="00ED2699" w:rsidRPr="00EA5B49" w:rsidRDefault="00ED2699" w:rsidP="00355574">
      <w:pPr>
        <w:jc w:val="both"/>
        <w:rPr>
          <w:rFonts w:asciiTheme="minorHAnsi" w:eastAsia="Calibri" w:hAnsiTheme="minorHAnsi" w:cstheme="minorHAnsi"/>
          <w:i/>
        </w:rPr>
      </w:pPr>
      <w:r>
        <w:rPr>
          <w:rFonts w:asciiTheme="minorHAnsi" w:hAnsiTheme="minorHAnsi" w:cstheme="minorHAnsi"/>
          <w:bCs/>
        </w:rPr>
        <w:t>V</w:t>
      </w:r>
      <w:r w:rsidR="00182BE1">
        <w:rPr>
          <w:rFonts w:asciiTheme="minorHAnsi" w:hAnsiTheme="minorHAnsi" w:cstheme="minorHAnsi"/>
          <w:bCs/>
        </w:rPr>
        <w:t xml:space="preserve"> dokumentaci </w:t>
      </w:r>
      <w:r w:rsidR="00182BE1" w:rsidRPr="00B23354">
        <w:rPr>
          <w:rFonts w:asciiTheme="minorHAnsi" w:hAnsiTheme="minorHAnsi" w:cstheme="minorHAnsi"/>
          <w:b/>
          <w:bCs/>
        </w:rPr>
        <w:t xml:space="preserve">programu </w:t>
      </w:r>
      <w:r w:rsidRPr="00B23354">
        <w:rPr>
          <w:rFonts w:asciiTheme="minorHAnsi" w:hAnsiTheme="minorHAnsi" w:cstheme="minorHAnsi"/>
          <w:b/>
          <w:bCs/>
        </w:rPr>
        <w:t>214 210</w:t>
      </w:r>
      <w:r>
        <w:rPr>
          <w:rFonts w:asciiTheme="minorHAnsi" w:hAnsiTheme="minorHAnsi" w:cstheme="minorHAnsi"/>
          <w:bCs/>
        </w:rPr>
        <w:t xml:space="preserve"> byla u cíle 3 </w:t>
      </w:r>
      <w:r w:rsidR="000772FC">
        <w:rPr>
          <w:rFonts w:asciiTheme="minorHAnsi" w:hAnsiTheme="minorHAnsi" w:cstheme="minorHAnsi"/>
          <w:bCs/>
        </w:rPr>
        <w:t>„</w:t>
      </w:r>
      <w:r w:rsidRPr="009E2616">
        <w:rPr>
          <w:rFonts w:asciiTheme="minorHAnsi" w:hAnsiTheme="minorHAnsi" w:cstheme="minorHAnsi"/>
          <w:bCs/>
          <w:i/>
        </w:rPr>
        <w:t>Obrat</w:t>
      </w:r>
      <w:r>
        <w:rPr>
          <w:rFonts w:asciiTheme="minorHAnsi" w:hAnsiTheme="minorHAnsi" w:cstheme="minorHAnsi"/>
          <w:bCs/>
          <w:i/>
        </w:rPr>
        <w:t xml:space="preserve"> ve struktuře za</w:t>
      </w:r>
      <w:r w:rsidR="00405D0F">
        <w:rPr>
          <w:rFonts w:asciiTheme="minorHAnsi" w:hAnsiTheme="minorHAnsi" w:cstheme="minorHAnsi"/>
          <w:bCs/>
          <w:i/>
        </w:rPr>
        <w:t>staralosti</w:t>
      </w:r>
      <w:r>
        <w:rPr>
          <w:rFonts w:asciiTheme="minorHAnsi" w:hAnsiTheme="minorHAnsi" w:cstheme="minorHAnsi"/>
          <w:bCs/>
          <w:i/>
        </w:rPr>
        <w:t xml:space="preserve"> </w:t>
      </w:r>
      <w:r w:rsidR="00405D0F">
        <w:rPr>
          <w:rFonts w:asciiTheme="minorHAnsi" w:hAnsiTheme="minorHAnsi" w:cstheme="minorHAnsi"/>
          <w:bCs/>
          <w:i/>
        </w:rPr>
        <w:t xml:space="preserve">movitého </w:t>
      </w:r>
      <w:r>
        <w:rPr>
          <w:rFonts w:asciiTheme="minorHAnsi" w:hAnsiTheme="minorHAnsi" w:cstheme="minorHAnsi"/>
          <w:bCs/>
          <w:i/>
        </w:rPr>
        <w:t>majetku, zejména zásahových automobilů</w:t>
      </w:r>
      <w:r w:rsidR="000772FC" w:rsidRPr="00940813">
        <w:rPr>
          <w:rFonts w:asciiTheme="minorHAnsi" w:hAnsiTheme="minorHAnsi" w:cstheme="minorHAnsi"/>
          <w:bCs/>
        </w:rPr>
        <w:t>“</w:t>
      </w:r>
      <w:r w:rsidR="00182BE1">
        <w:rPr>
          <w:rFonts w:asciiTheme="minorHAnsi" w:hAnsiTheme="minorHAnsi" w:cstheme="minorHAnsi"/>
          <w:bCs/>
        </w:rPr>
        <w:t xml:space="preserve"> </w:t>
      </w:r>
      <w:r w:rsidR="00FA3D16">
        <w:rPr>
          <w:rFonts w:asciiTheme="minorHAnsi" w:hAnsiTheme="minorHAnsi" w:cstheme="minorHAnsi"/>
          <w:bCs/>
        </w:rPr>
        <w:t xml:space="preserve">uvedena </w:t>
      </w:r>
      <w:r>
        <w:rPr>
          <w:rFonts w:asciiTheme="minorHAnsi" w:hAnsiTheme="minorHAnsi" w:cstheme="minorHAnsi"/>
          <w:bCs/>
        </w:rPr>
        <w:t xml:space="preserve">mj. následující kvantifikace: </w:t>
      </w:r>
      <w:r w:rsidRPr="00940813">
        <w:rPr>
          <w:rFonts w:asciiTheme="minorHAnsi" w:eastAsia="Calibri" w:hAnsiTheme="minorHAnsi" w:cstheme="minorHAnsi"/>
        </w:rPr>
        <w:t>„</w:t>
      </w:r>
      <w:r>
        <w:rPr>
          <w:rFonts w:asciiTheme="minorHAnsi" w:eastAsia="Calibri" w:hAnsiTheme="minorHAnsi" w:cstheme="minorHAnsi"/>
          <w:i/>
        </w:rPr>
        <w:t>Realizace akcí v této oblasti bude mít pozitivní dopady na strukturu zastaralosti zásahových požárních automobilů v těchto výsledcích:</w:t>
      </w:r>
    </w:p>
    <w:p w:rsidR="00ED2699" w:rsidRPr="00EA5B49" w:rsidRDefault="00ED2699" w:rsidP="00873FE6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i/>
        </w:rPr>
      </w:pPr>
      <w:r w:rsidRPr="00EA5B49">
        <w:rPr>
          <w:rFonts w:asciiTheme="minorHAnsi" w:eastAsia="Calibri" w:hAnsiTheme="minorHAnsi" w:cstheme="minorHAnsi"/>
          <w:i/>
        </w:rPr>
        <w:t>u 30 % základních a speciálních cisternových stříkaček</w:t>
      </w:r>
      <w:r>
        <w:rPr>
          <w:rFonts w:asciiTheme="minorHAnsi" w:eastAsia="Calibri" w:hAnsiTheme="minorHAnsi" w:cstheme="minorHAnsi"/>
          <w:i/>
        </w:rPr>
        <w:t xml:space="preserve"> budou naplněny požadavky stanovené vyhláškou č. 247/2001 Sb. (minimální stavy),</w:t>
      </w:r>
      <w:r w:rsidRPr="00EA5B49">
        <w:rPr>
          <w:rFonts w:asciiTheme="minorHAnsi" w:eastAsia="Calibri" w:hAnsiTheme="minorHAnsi" w:cstheme="minorHAnsi"/>
          <w:i/>
        </w:rPr>
        <w:t xml:space="preserve"> </w:t>
      </w:r>
    </w:p>
    <w:p w:rsidR="00ED2699" w:rsidRPr="00EA5B49" w:rsidRDefault="00ED2699" w:rsidP="00940813">
      <w:pPr>
        <w:keepNext/>
        <w:numPr>
          <w:ilvl w:val="0"/>
          <w:numId w:val="2"/>
        </w:numPr>
        <w:ind w:left="714" w:hanging="357"/>
        <w:jc w:val="both"/>
        <w:rPr>
          <w:rFonts w:asciiTheme="minorHAnsi" w:eastAsia="Calibri" w:hAnsiTheme="minorHAnsi" w:cstheme="minorHAnsi"/>
          <w:i/>
        </w:rPr>
      </w:pPr>
      <w:r w:rsidRPr="00EA5B49">
        <w:rPr>
          <w:rFonts w:asciiTheme="minorHAnsi" w:eastAsia="Calibri" w:hAnsiTheme="minorHAnsi" w:cstheme="minorHAnsi"/>
          <w:i/>
        </w:rPr>
        <w:lastRenderedPageBreak/>
        <w:t>u 75 % technických automobilů chemických</w:t>
      </w:r>
      <w:r>
        <w:rPr>
          <w:rFonts w:asciiTheme="minorHAnsi" w:eastAsia="Calibri" w:hAnsiTheme="minorHAnsi" w:cstheme="minorHAnsi"/>
          <w:i/>
        </w:rPr>
        <w:t xml:space="preserve"> budou naplněny požadavky stanovené předmětnou vyhláškou</w:t>
      </w:r>
      <w:r w:rsidRPr="00EA5B49">
        <w:rPr>
          <w:rFonts w:asciiTheme="minorHAnsi" w:eastAsia="Calibri" w:hAnsiTheme="minorHAnsi" w:cstheme="minorHAnsi"/>
          <w:i/>
        </w:rPr>
        <w:t>,</w:t>
      </w:r>
    </w:p>
    <w:p w:rsidR="00ED2699" w:rsidRPr="00EA5B49" w:rsidRDefault="00ED2699" w:rsidP="00873FE6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i/>
        </w:rPr>
      </w:pPr>
      <w:r w:rsidRPr="00EA5B49">
        <w:rPr>
          <w:rFonts w:asciiTheme="minorHAnsi" w:eastAsia="Calibri" w:hAnsiTheme="minorHAnsi" w:cstheme="minorHAnsi"/>
          <w:i/>
        </w:rPr>
        <w:t xml:space="preserve">u 5 % automobilových žebříků do 30 m </w:t>
      </w:r>
      <w:r>
        <w:rPr>
          <w:rFonts w:asciiTheme="minorHAnsi" w:eastAsia="Calibri" w:hAnsiTheme="minorHAnsi" w:cstheme="minorHAnsi"/>
          <w:i/>
        </w:rPr>
        <w:t>budou naplněny požadavky stanovené předmětnou vyhláškou</w:t>
      </w:r>
      <w:r w:rsidRPr="00EA5B49">
        <w:rPr>
          <w:rFonts w:asciiTheme="minorHAnsi" w:eastAsia="Calibri" w:hAnsiTheme="minorHAnsi" w:cstheme="minorHAnsi"/>
          <w:i/>
        </w:rPr>
        <w:t>,</w:t>
      </w:r>
      <w:r w:rsidR="00A953EB">
        <w:rPr>
          <w:rFonts w:asciiTheme="minorHAnsi" w:eastAsia="Calibri" w:hAnsiTheme="minorHAnsi" w:cstheme="minorHAnsi"/>
          <w:i/>
        </w:rPr>
        <w:t xml:space="preserve"> </w:t>
      </w:r>
      <w:r w:rsidR="00405D0F">
        <w:rPr>
          <w:rFonts w:asciiTheme="minorHAnsi" w:eastAsia="Calibri" w:hAnsiTheme="minorHAnsi" w:cstheme="minorHAnsi"/>
          <w:i/>
        </w:rPr>
        <w:t>…</w:t>
      </w:r>
      <w:r w:rsidR="00405D0F" w:rsidRPr="00940813">
        <w:rPr>
          <w:rFonts w:asciiTheme="minorHAnsi" w:eastAsia="Calibri" w:hAnsiTheme="minorHAnsi" w:cstheme="minorHAnsi"/>
        </w:rPr>
        <w:t>“</w:t>
      </w:r>
    </w:p>
    <w:p w:rsidR="00C2708B" w:rsidRDefault="00C2708B" w:rsidP="00C2708B">
      <w:pPr>
        <w:pStyle w:val="Prosttext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FA3D16" w:rsidRPr="00526CEF" w:rsidRDefault="007D53A6" w:rsidP="00C2708B">
      <w:pPr>
        <w:pStyle w:val="Prosttex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Uvedený cíl</w:t>
      </w:r>
      <w:r w:rsidR="00FA3D16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, na který bylo vyčerpáno </w:t>
      </w:r>
      <w:r w:rsidR="00873FE6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3 </w:t>
      </w:r>
      <w:r w:rsidR="00FA3D16" w:rsidRPr="0029150F">
        <w:rPr>
          <w:rFonts w:asciiTheme="minorHAnsi" w:hAnsiTheme="minorHAnsi" w:cstheme="minorHAnsi"/>
          <w:sz w:val="24"/>
          <w:szCs w:val="24"/>
        </w:rPr>
        <w:t>5</w:t>
      </w:r>
      <w:r w:rsidR="00873FE6">
        <w:rPr>
          <w:rFonts w:asciiTheme="minorHAnsi" w:hAnsiTheme="minorHAnsi" w:cstheme="minorHAnsi"/>
          <w:sz w:val="24"/>
          <w:szCs w:val="24"/>
        </w:rPr>
        <w:t>43</w:t>
      </w:r>
      <w:r w:rsidR="00D003C6">
        <w:rPr>
          <w:rFonts w:asciiTheme="minorHAnsi" w:hAnsiTheme="minorHAnsi" w:cstheme="minorHAnsi"/>
          <w:sz w:val="24"/>
          <w:szCs w:val="24"/>
        </w:rPr>
        <w:t xml:space="preserve"> mil. Kč, </w:t>
      </w:r>
      <w:r>
        <w:rPr>
          <w:rFonts w:asciiTheme="minorHAnsi" w:hAnsiTheme="minorHAnsi" w:cstheme="minorHAnsi"/>
          <w:sz w:val="24"/>
          <w:szCs w:val="24"/>
        </w:rPr>
        <w:t xml:space="preserve">nebyl v závěrečném vyhodnocení programu vyhodnocen, když zde </w:t>
      </w:r>
      <w:r w:rsidR="00D003C6">
        <w:rPr>
          <w:rFonts w:asciiTheme="minorHAnsi" w:hAnsiTheme="minorHAnsi" w:cstheme="minorHAnsi"/>
          <w:sz w:val="24"/>
          <w:szCs w:val="24"/>
        </w:rPr>
        <w:t xml:space="preserve">bylo </w:t>
      </w:r>
      <w:r>
        <w:rPr>
          <w:rFonts w:asciiTheme="minorHAnsi" w:hAnsiTheme="minorHAnsi" w:cstheme="minorHAnsi"/>
          <w:sz w:val="24"/>
          <w:szCs w:val="24"/>
        </w:rPr>
        <w:t xml:space="preserve">pouze </w:t>
      </w:r>
      <w:r w:rsidR="00FA3D16">
        <w:rPr>
          <w:rFonts w:asciiTheme="minorHAnsi" w:hAnsiTheme="minorHAnsi" w:cstheme="minorHAnsi"/>
          <w:sz w:val="24"/>
          <w:szCs w:val="24"/>
        </w:rPr>
        <w:t>obecně uvedeno</w:t>
      </w:r>
      <w:r w:rsidR="00FA3D16" w:rsidRPr="0029150F">
        <w:rPr>
          <w:rFonts w:asciiTheme="minorHAnsi" w:hAnsiTheme="minorHAnsi" w:cstheme="minorHAnsi"/>
          <w:sz w:val="24"/>
          <w:szCs w:val="24"/>
        </w:rPr>
        <w:t xml:space="preserve">: </w:t>
      </w:r>
      <w:r w:rsidR="00FA3D16" w:rsidRPr="00940813">
        <w:rPr>
          <w:rFonts w:asciiTheme="minorHAnsi" w:hAnsiTheme="minorHAnsi" w:cstheme="minorHAnsi"/>
          <w:sz w:val="24"/>
          <w:szCs w:val="24"/>
        </w:rPr>
        <w:t>„</w:t>
      </w:r>
      <w:r w:rsidR="00FA3D16" w:rsidRPr="00526CEF">
        <w:rPr>
          <w:rFonts w:asciiTheme="minorHAnsi" w:hAnsiTheme="minorHAnsi" w:cstheme="minorHAnsi"/>
          <w:i/>
          <w:sz w:val="24"/>
          <w:szCs w:val="24"/>
        </w:rPr>
        <w:t>došlo k pozitivní změně struktury zastaralosti zásahové techniky …</w:t>
      </w:r>
      <w:r w:rsidR="00FA3D16" w:rsidRPr="00940813">
        <w:rPr>
          <w:rFonts w:asciiTheme="minorHAnsi" w:hAnsiTheme="minorHAnsi" w:cstheme="minorHAnsi"/>
          <w:sz w:val="24"/>
          <w:szCs w:val="24"/>
        </w:rPr>
        <w:t>“</w:t>
      </w:r>
      <w:r w:rsidR="00FA3D16" w:rsidRPr="00526CE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FA3D16">
        <w:rPr>
          <w:rFonts w:asciiTheme="minorHAnsi" w:hAnsiTheme="minorHAnsi" w:cstheme="minorHAnsi"/>
          <w:sz w:val="24"/>
          <w:szCs w:val="24"/>
        </w:rPr>
        <w:t>a </w:t>
      </w:r>
      <w:r w:rsidR="00FA3D16" w:rsidRPr="00940813">
        <w:rPr>
          <w:rFonts w:asciiTheme="minorHAnsi" w:hAnsiTheme="minorHAnsi" w:cstheme="minorHAnsi"/>
          <w:sz w:val="24"/>
          <w:szCs w:val="24"/>
        </w:rPr>
        <w:t>„</w:t>
      </w:r>
      <w:r w:rsidR="00FA3D16" w:rsidRPr="00526CEF">
        <w:rPr>
          <w:rFonts w:asciiTheme="minorHAnsi" w:hAnsiTheme="minorHAnsi" w:cstheme="minorHAnsi"/>
          <w:i/>
          <w:sz w:val="24"/>
          <w:szCs w:val="24"/>
        </w:rPr>
        <w:t>realizované akce přinesly přímé pozitivní dopady do výslednosti práce a činnosti výkonných jednotek sboru …</w:t>
      </w:r>
      <w:r w:rsidR="00FA3D16" w:rsidRPr="00940813">
        <w:rPr>
          <w:rFonts w:asciiTheme="minorHAnsi" w:hAnsiTheme="minorHAnsi" w:cstheme="minorHAnsi"/>
          <w:sz w:val="24"/>
          <w:szCs w:val="24"/>
        </w:rPr>
        <w:t>“</w:t>
      </w:r>
      <w:r w:rsidR="00FA3D16" w:rsidRPr="00526CE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FA3D16" w:rsidRPr="00526CEF">
        <w:rPr>
          <w:rFonts w:asciiTheme="minorHAnsi" w:hAnsiTheme="minorHAnsi" w:cstheme="minorHAnsi"/>
          <w:sz w:val="24"/>
          <w:szCs w:val="24"/>
        </w:rPr>
        <w:t xml:space="preserve">Dále MV uvedlo </w:t>
      </w:r>
      <w:r w:rsidR="00A953EB">
        <w:rPr>
          <w:rFonts w:asciiTheme="minorHAnsi" w:hAnsiTheme="minorHAnsi" w:cstheme="minorHAnsi"/>
          <w:sz w:val="24"/>
          <w:szCs w:val="24"/>
        </w:rPr>
        <w:t xml:space="preserve">ještě </w:t>
      </w:r>
      <w:r w:rsidR="00FA3D16" w:rsidRPr="00526CEF">
        <w:rPr>
          <w:rFonts w:asciiTheme="minorHAnsi" w:hAnsiTheme="minorHAnsi" w:cstheme="minorHAnsi"/>
          <w:sz w:val="24"/>
          <w:szCs w:val="24"/>
        </w:rPr>
        <w:t xml:space="preserve">počty nakoupené techniky </w:t>
      </w:r>
      <w:r w:rsidR="00A953EB">
        <w:rPr>
          <w:rFonts w:asciiTheme="minorHAnsi" w:hAnsiTheme="minorHAnsi" w:cstheme="minorHAnsi"/>
          <w:sz w:val="24"/>
          <w:szCs w:val="24"/>
        </w:rPr>
        <w:t>(</w:t>
      </w:r>
      <w:r w:rsidR="00FA3D16" w:rsidRPr="00526CEF">
        <w:rPr>
          <w:rFonts w:asciiTheme="minorHAnsi" w:hAnsiTheme="minorHAnsi" w:cstheme="minorHAnsi"/>
          <w:sz w:val="24"/>
          <w:szCs w:val="24"/>
        </w:rPr>
        <w:t>136 CAS, 10 technických automobilů chemických</w:t>
      </w:r>
      <w:r>
        <w:rPr>
          <w:rFonts w:asciiTheme="minorHAnsi" w:hAnsiTheme="minorHAnsi" w:cstheme="minorHAnsi"/>
          <w:sz w:val="24"/>
          <w:szCs w:val="24"/>
        </w:rPr>
        <w:t xml:space="preserve"> apod.</w:t>
      </w:r>
      <w:r w:rsidR="00A953EB">
        <w:rPr>
          <w:rFonts w:asciiTheme="minorHAnsi" w:hAnsiTheme="minorHAnsi" w:cstheme="minorHAnsi"/>
          <w:sz w:val="24"/>
          <w:szCs w:val="24"/>
        </w:rPr>
        <w:t>).</w:t>
      </w:r>
      <w:r>
        <w:rPr>
          <w:rFonts w:asciiTheme="minorHAnsi" w:hAnsiTheme="minorHAnsi" w:cstheme="minorHAnsi"/>
          <w:sz w:val="24"/>
          <w:szCs w:val="24"/>
        </w:rPr>
        <w:t xml:space="preserve"> N</w:t>
      </w:r>
      <w:r w:rsidR="00FA3D16">
        <w:rPr>
          <w:rFonts w:asciiTheme="minorHAnsi" w:hAnsiTheme="minorHAnsi" w:cstheme="minorHAnsi"/>
          <w:sz w:val="24"/>
          <w:szCs w:val="24"/>
        </w:rPr>
        <w:t xml:space="preserve">ebylo </w:t>
      </w:r>
      <w:r w:rsidR="00A953EB">
        <w:rPr>
          <w:rFonts w:asciiTheme="minorHAnsi" w:hAnsiTheme="minorHAnsi" w:cstheme="minorHAnsi"/>
          <w:sz w:val="24"/>
          <w:szCs w:val="24"/>
        </w:rPr>
        <w:t xml:space="preserve">však </w:t>
      </w:r>
      <w:r w:rsidR="00FA3D16">
        <w:rPr>
          <w:rFonts w:asciiTheme="minorHAnsi" w:hAnsiTheme="minorHAnsi" w:cstheme="minorHAnsi"/>
          <w:sz w:val="24"/>
          <w:szCs w:val="24"/>
        </w:rPr>
        <w:t xml:space="preserve">zřejmé, jak </w:t>
      </w:r>
      <w:r w:rsidR="00940813">
        <w:rPr>
          <w:rFonts w:asciiTheme="minorHAnsi" w:hAnsiTheme="minorHAnsi" w:cstheme="minorHAnsi"/>
          <w:sz w:val="24"/>
          <w:szCs w:val="24"/>
        </w:rPr>
        <w:t xml:space="preserve">tyto nákupy </w:t>
      </w:r>
      <w:r w:rsidR="00FA3D16">
        <w:rPr>
          <w:rFonts w:asciiTheme="minorHAnsi" w:hAnsiTheme="minorHAnsi" w:cstheme="minorHAnsi"/>
          <w:sz w:val="24"/>
          <w:szCs w:val="24"/>
        </w:rPr>
        <w:t>přispěl</w:t>
      </w:r>
      <w:r w:rsidR="00940813">
        <w:rPr>
          <w:rFonts w:asciiTheme="minorHAnsi" w:hAnsiTheme="minorHAnsi" w:cstheme="minorHAnsi"/>
          <w:sz w:val="24"/>
          <w:szCs w:val="24"/>
        </w:rPr>
        <w:t xml:space="preserve">y </w:t>
      </w:r>
      <w:r w:rsidR="00FA3D16">
        <w:rPr>
          <w:rFonts w:asciiTheme="minorHAnsi" w:hAnsiTheme="minorHAnsi" w:cstheme="minorHAnsi"/>
          <w:sz w:val="24"/>
          <w:szCs w:val="24"/>
        </w:rPr>
        <w:t>ke zlepšení stavu techniky HZS</w:t>
      </w:r>
      <w:r w:rsidR="005273FC">
        <w:rPr>
          <w:rFonts w:asciiTheme="minorHAnsi" w:hAnsiTheme="minorHAnsi" w:cstheme="minorHAnsi"/>
          <w:sz w:val="24"/>
          <w:szCs w:val="24"/>
        </w:rPr>
        <w:t xml:space="preserve"> </w:t>
      </w:r>
      <w:r w:rsidR="005273FC" w:rsidRPr="00E55624">
        <w:rPr>
          <w:rFonts w:asciiTheme="minorHAnsi" w:hAnsiTheme="minorHAnsi" w:cstheme="minorHAnsi"/>
          <w:sz w:val="24"/>
          <w:szCs w:val="24"/>
        </w:rPr>
        <w:t>a zda byly dosaženy výše uvedené procentuální výsledky</w:t>
      </w:r>
      <w:r w:rsidR="00FA3D16" w:rsidRPr="00E55624">
        <w:rPr>
          <w:rFonts w:asciiTheme="minorHAnsi" w:hAnsiTheme="minorHAnsi" w:cstheme="minorHAnsi"/>
          <w:sz w:val="24"/>
          <w:szCs w:val="24"/>
        </w:rPr>
        <w:t>.</w:t>
      </w:r>
    </w:p>
    <w:p w:rsidR="00FA3D16" w:rsidRDefault="00FA3D16" w:rsidP="00355574">
      <w:pPr>
        <w:jc w:val="both"/>
        <w:rPr>
          <w:rFonts w:asciiTheme="minorHAnsi" w:hAnsiTheme="minorHAnsi" w:cstheme="minorHAnsi"/>
          <w:bCs/>
        </w:rPr>
      </w:pPr>
    </w:p>
    <w:p w:rsidR="00B23354" w:rsidRDefault="00873FE6" w:rsidP="0035557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Výše uvedená</w:t>
      </w:r>
      <w:r w:rsidR="00ED2699">
        <w:rPr>
          <w:rFonts w:asciiTheme="minorHAnsi" w:hAnsiTheme="minorHAnsi" w:cstheme="minorHAnsi"/>
          <w:bCs/>
        </w:rPr>
        <w:t xml:space="preserve"> kvantifikace </w:t>
      </w:r>
      <w:r w:rsidR="00EC4E4D">
        <w:rPr>
          <w:rFonts w:asciiTheme="minorHAnsi" w:hAnsiTheme="minorHAnsi" w:cstheme="minorHAnsi"/>
          <w:bCs/>
        </w:rPr>
        <w:t>v</w:t>
      </w:r>
      <w:r w:rsidR="0038042C">
        <w:rPr>
          <w:rFonts w:asciiTheme="minorHAnsi" w:hAnsiTheme="minorHAnsi" w:cstheme="minorHAnsi"/>
          <w:bCs/>
        </w:rPr>
        <w:t xml:space="preserve"> procentuálním vyjádření </w:t>
      </w:r>
      <w:r w:rsidR="00ED2699">
        <w:rPr>
          <w:rFonts w:asciiTheme="minorHAnsi" w:hAnsiTheme="minorHAnsi" w:cstheme="minorHAnsi"/>
          <w:bCs/>
        </w:rPr>
        <w:t xml:space="preserve">byla </w:t>
      </w:r>
      <w:r w:rsidR="00B32F22">
        <w:rPr>
          <w:rFonts w:asciiTheme="minorHAnsi" w:hAnsiTheme="minorHAnsi" w:cstheme="minorHAnsi"/>
          <w:bCs/>
        </w:rPr>
        <w:t xml:space="preserve">prakticky beze změny </w:t>
      </w:r>
      <w:r w:rsidR="00ED2699">
        <w:rPr>
          <w:rFonts w:asciiTheme="minorHAnsi" w:hAnsiTheme="minorHAnsi" w:cstheme="minorHAnsi"/>
          <w:bCs/>
        </w:rPr>
        <w:t>převzata i</w:t>
      </w:r>
      <w:r w:rsidR="004044FC">
        <w:rPr>
          <w:rFonts w:asciiTheme="minorHAnsi" w:hAnsiTheme="minorHAnsi" w:cstheme="minorHAnsi"/>
          <w:bCs/>
        </w:rPr>
        <w:t> </w:t>
      </w:r>
      <w:r w:rsidR="00ED2699">
        <w:rPr>
          <w:rFonts w:asciiTheme="minorHAnsi" w:hAnsiTheme="minorHAnsi" w:cstheme="minorHAnsi"/>
          <w:bCs/>
        </w:rPr>
        <w:t>do</w:t>
      </w:r>
      <w:r w:rsidR="00A46ECF">
        <w:rPr>
          <w:rFonts w:asciiTheme="minorHAnsi" w:hAnsiTheme="minorHAnsi" w:cstheme="minorHAnsi"/>
          <w:bCs/>
        </w:rPr>
        <w:t xml:space="preserve"> dokumentac</w:t>
      </w:r>
      <w:r w:rsidR="00A953EB">
        <w:rPr>
          <w:rFonts w:asciiTheme="minorHAnsi" w:hAnsiTheme="minorHAnsi" w:cstheme="minorHAnsi"/>
          <w:bCs/>
        </w:rPr>
        <w:t>í</w:t>
      </w:r>
      <w:r w:rsidR="00A46ECF">
        <w:rPr>
          <w:rFonts w:asciiTheme="minorHAnsi" w:hAnsiTheme="minorHAnsi" w:cstheme="minorHAnsi"/>
          <w:bCs/>
        </w:rPr>
        <w:t xml:space="preserve"> </w:t>
      </w:r>
      <w:r w:rsidR="00B23354">
        <w:rPr>
          <w:rFonts w:asciiTheme="minorHAnsi" w:hAnsiTheme="minorHAnsi" w:cstheme="minorHAnsi"/>
          <w:b/>
          <w:bCs/>
        </w:rPr>
        <w:t xml:space="preserve">programů 114 210 </w:t>
      </w:r>
      <w:r w:rsidR="00B23354" w:rsidRPr="00B23354">
        <w:rPr>
          <w:rFonts w:asciiTheme="minorHAnsi" w:hAnsiTheme="minorHAnsi" w:cstheme="minorHAnsi"/>
          <w:bCs/>
        </w:rPr>
        <w:t>a</w:t>
      </w:r>
      <w:r w:rsidR="00A46ECF" w:rsidRPr="00B23354">
        <w:rPr>
          <w:rFonts w:asciiTheme="minorHAnsi" w:hAnsiTheme="minorHAnsi" w:cstheme="minorHAnsi"/>
          <w:b/>
          <w:bCs/>
        </w:rPr>
        <w:t> </w:t>
      </w:r>
      <w:r w:rsidR="00ED2699" w:rsidRPr="00B23354">
        <w:rPr>
          <w:rFonts w:asciiTheme="minorHAnsi" w:hAnsiTheme="minorHAnsi" w:cstheme="minorHAnsi"/>
          <w:b/>
          <w:bCs/>
        </w:rPr>
        <w:t>114 240</w:t>
      </w:r>
      <w:r w:rsidR="00ED2699">
        <w:rPr>
          <w:rFonts w:asciiTheme="minorHAnsi" w:hAnsiTheme="minorHAnsi" w:cstheme="minorHAnsi"/>
          <w:bCs/>
        </w:rPr>
        <w:t>. Podrobnější informace měly být uvedeny</w:t>
      </w:r>
      <w:r w:rsidR="000F7D04">
        <w:rPr>
          <w:rFonts w:asciiTheme="minorHAnsi" w:hAnsiTheme="minorHAnsi" w:cstheme="minorHAnsi"/>
          <w:bCs/>
        </w:rPr>
        <w:t xml:space="preserve"> </w:t>
      </w:r>
      <w:r w:rsidR="008340DA">
        <w:rPr>
          <w:rFonts w:asciiTheme="minorHAnsi" w:hAnsiTheme="minorHAnsi" w:cstheme="minorHAnsi"/>
          <w:bCs/>
        </w:rPr>
        <w:t>v technicko-</w:t>
      </w:r>
      <w:r w:rsidR="00ED2699">
        <w:rPr>
          <w:rFonts w:asciiTheme="minorHAnsi" w:hAnsiTheme="minorHAnsi" w:cstheme="minorHAnsi"/>
          <w:bCs/>
        </w:rPr>
        <w:t>ekonomickém zdůvodnění parametrů.</w:t>
      </w:r>
      <w:r w:rsidR="007D53A6">
        <w:rPr>
          <w:rFonts w:asciiTheme="minorHAnsi" w:hAnsiTheme="minorHAnsi" w:cstheme="minorHAnsi"/>
          <w:bCs/>
        </w:rPr>
        <w:t xml:space="preserve"> Zde byly uvedeny především počty nakoupené techniky</w:t>
      </w:r>
      <w:r w:rsidR="00B32F22">
        <w:rPr>
          <w:rFonts w:asciiTheme="minorHAnsi" w:hAnsiTheme="minorHAnsi" w:cstheme="minorHAnsi"/>
          <w:bCs/>
        </w:rPr>
        <w:t>. Ty byly v průběhu realizace program</w:t>
      </w:r>
      <w:r w:rsidR="004044FC">
        <w:rPr>
          <w:rFonts w:asciiTheme="minorHAnsi" w:hAnsiTheme="minorHAnsi" w:cstheme="minorHAnsi"/>
          <w:bCs/>
        </w:rPr>
        <w:t>ů</w:t>
      </w:r>
      <w:r w:rsidR="00B32F22">
        <w:rPr>
          <w:rFonts w:asciiTheme="minorHAnsi" w:hAnsiTheme="minorHAnsi" w:cstheme="minorHAnsi"/>
          <w:bCs/>
        </w:rPr>
        <w:t xml:space="preserve"> měněny,</w:t>
      </w:r>
      <w:r w:rsidR="008A4461">
        <w:rPr>
          <w:rFonts w:asciiTheme="minorHAnsi" w:hAnsiTheme="minorHAnsi" w:cstheme="minorHAnsi"/>
          <w:bCs/>
        </w:rPr>
        <w:t xml:space="preserve"> ale změny </w:t>
      </w:r>
      <w:r w:rsidR="000C18EF">
        <w:rPr>
          <w:rFonts w:asciiTheme="minorHAnsi" w:hAnsiTheme="minorHAnsi" w:cstheme="minorHAnsi"/>
          <w:bCs/>
        </w:rPr>
        <w:t>se</w:t>
      </w:r>
      <w:r w:rsidR="00B32F22">
        <w:rPr>
          <w:rFonts w:asciiTheme="minorHAnsi" w:hAnsiTheme="minorHAnsi" w:cstheme="minorHAnsi"/>
          <w:bCs/>
        </w:rPr>
        <w:t xml:space="preserve"> do stanovených ukazatelů nepromítly</w:t>
      </w:r>
      <w:r w:rsidR="00B23354">
        <w:rPr>
          <w:rFonts w:asciiTheme="minorHAnsi" w:hAnsiTheme="minorHAnsi" w:cstheme="minorHAnsi"/>
          <w:bCs/>
        </w:rPr>
        <w:t>. Například</w:t>
      </w:r>
      <w:r w:rsidR="00B32F22">
        <w:rPr>
          <w:rFonts w:asciiTheme="minorHAnsi" w:hAnsiTheme="minorHAnsi" w:cstheme="minorHAnsi"/>
          <w:bCs/>
        </w:rPr>
        <w:t>:</w:t>
      </w:r>
    </w:p>
    <w:p w:rsidR="008A4461" w:rsidRPr="000C18EF" w:rsidRDefault="00ED18D1" w:rsidP="008A4461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Cs/>
        </w:rPr>
      </w:pPr>
      <w:r w:rsidRPr="00E558D5">
        <w:rPr>
          <w:rFonts w:asciiTheme="minorHAnsi" w:hAnsiTheme="minorHAnsi" w:cstheme="minorHAnsi"/>
          <w:bCs/>
        </w:rPr>
        <w:t>U</w:t>
      </w:r>
      <w:r w:rsidR="00E558D5">
        <w:rPr>
          <w:rFonts w:asciiTheme="minorHAnsi" w:hAnsiTheme="minorHAnsi" w:cstheme="minorHAnsi"/>
          <w:bCs/>
        </w:rPr>
        <w:t xml:space="preserve"> programu 114 240</w:t>
      </w:r>
      <w:r w:rsidR="000C18EF">
        <w:rPr>
          <w:rFonts w:asciiTheme="minorHAnsi" w:hAnsiTheme="minorHAnsi" w:cstheme="minorHAnsi"/>
          <w:bCs/>
        </w:rPr>
        <w:t xml:space="preserve"> </w:t>
      </w:r>
      <w:r w:rsidR="008A4461">
        <w:rPr>
          <w:rFonts w:asciiTheme="minorHAnsi" w:hAnsiTheme="minorHAnsi" w:cstheme="minorHAnsi"/>
          <w:bCs/>
        </w:rPr>
        <w:t>došlo ke změně počtu nakupovaných CAS v každé</w:t>
      </w:r>
      <w:r w:rsidR="000C18EF">
        <w:rPr>
          <w:rFonts w:asciiTheme="minorHAnsi" w:hAnsiTheme="minorHAnsi" w:cstheme="minorHAnsi"/>
          <w:bCs/>
        </w:rPr>
        <w:t xml:space="preserve"> </w:t>
      </w:r>
      <w:r w:rsidR="008A4461">
        <w:rPr>
          <w:rFonts w:asciiTheme="minorHAnsi" w:hAnsiTheme="minorHAnsi" w:cstheme="minorHAnsi"/>
          <w:bCs/>
        </w:rPr>
        <w:t xml:space="preserve">ze tří úprav </w:t>
      </w:r>
      <w:r w:rsidR="000C18EF">
        <w:rPr>
          <w:rFonts w:asciiTheme="minorHAnsi" w:hAnsiTheme="minorHAnsi" w:cstheme="minorHAnsi"/>
          <w:bCs/>
        </w:rPr>
        <w:t>dodatku k</w:t>
      </w:r>
      <w:r w:rsidR="008A4461">
        <w:rPr>
          <w:rFonts w:asciiTheme="minorHAnsi" w:hAnsiTheme="minorHAnsi" w:cstheme="minorHAnsi"/>
          <w:bCs/>
        </w:rPr>
        <w:t> </w:t>
      </w:r>
      <w:r w:rsidR="000C18EF">
        <w:rPr>
          <w:rFonts w:asciiTheme="minorHAnsi" w:hAnsiTheme="minorHAnsi" w:cstheme="minorHAnsi"/>
          <w:bCs/>
        </w:rPr>
        <w:t>dokumentaci</w:t>
      </w:r>
      <w:r w:rsidR="008A4461">
        <w:rPr>
          <w:rFonts w:asciiTheme="minorHAnsi" w:hAnsiTheme="minorHAnsi" w:cstheme="minorHAnsi"/>
          <w:bCs/>
        </w:rPr>
        <w:t xml:space="preserve">. Při </w:t>
      </w:r>
      <w:r w:rsidR="000C18EF">
        <w:rPr>
          <w:rFonts w:asciiTheme="minorHAnsi" w:hAnsiTheme="minorHAnsi" w:cstheme="minorHAnsi"/>
          <w:bCs/>
        </w:rPr>
        <w:t xml:space="preserve">zvýšení </w:t>
      </w:r>
      <w:r w:rsidR="008A4461">
        <w:rPr>
          <w:rFonts w:asciiTheme="minorHAnsi" w:hAnsiTheme="minorHAnsi" w:cstheme="minorHAnsi"/>
          <w:bCs/>
        </w:rPr>
        <w:t xml:space="preserve">počtu </w:t>
      </w:r>
      <w:r w:rsidR="000C18EF">
        <w:rPr>
          <w:rFonts w:asciiTheme="minorHAnsi" w:hAnsiTheme="minorHAnsi" w:cstheme="minorHAnsi"/>
          <w:bCs/>
        </w:rPr>
        <w:t>z pěti na 10</w:t>
      </w:r>
      <w:r w:rsidR="008A4461">
        <w:rPr>
          <w:rFonts w:asciiTheme="minorHAnsi" w:hAnsiTheme="minorHAnsi" w:cstheme="minorHAnsi"/>
          <w:bCs/>
        </w:rPr>
        <w:t xml:space="preserve"> zůstal stejný dopad</w:t>
      </w:r>
      <w:r w:rsidR="004044FC">
        <w:rPr>
          <w:rFonts w:asciiTheme="minorHAnsi" w:hAnsiTheme="minorHAnsi" w:cstheme="minorHAnsi"/>
          <w:bCs/>
        </w:rPr>
        <w:t>:</w:t>
      </w:r>
      <w:r w:rsidR="008A4461">
        <w:rPr>
          <w:rFonts w:asciiTheme="minorHAnsi" w:hAnsiTheme="minorHAnsi" w:cstheme="minorHAnsi"/>
          <w:bCs/>
        </w:rPr>
        <w:t xml:space="preserve"> </w:t>
      </w:r>
      <w:r w:rsidR="008A4461" w:rsidRPr="007D53A6">
        <w:rPr>
          <w:rFonts w:asciiTheme="minorHAnsi" w:hAnsiTheme="minorHAnsi" w:cstheme="minorHAnsi"/>
          <w:bCs/>
        </w:rPr>
        <w:t>„</w:t>
      </w:r>
      <w:r w:rsidR="008A4461" w:rsidRPr="007D53A6">
        <w:rPr>
          <w:rFonts w:asciiTheme="minorHAnsi" w:hAnsiTheme="minorHAnsi" w:cstheme="minorHAnsi"/>
          <w:bCs/>
          <w:i/>
        </w:rPr>
        <w:t>Přes uvedené doplnění</w:t>
      </w:r>
      <w:r w:rsidR="004044FC">
        <w:rPr>
          <w:rFonts w:asciiTheme="minorHAnsi" w:hAnsiTheme="minorHAnsi" w:cstheme="minorHAnsi"/>
          <w:bCs/>
          <w:i/>
        </w:rPr>
        <w:t>,</w:t>
      </w:r>
      <w:r w:rsidR="008A4461" w:rsidRPr="007D53A6">
        <w:rPr>
          <w:rFonts w:asciiTheme="minorHAnsi" w:hAnsiTheme="minorHAnsi" w:cstheme="minorHAnsi"/>
          <w:bCs/>
          <w:i/>
        </w:rPr>
        <w:t xml:space="preserve"> resp</w:t>
      </w:r>
      <w:r w:rsidR="008A4461">
        <w:rPr>
          <w:rFonts w:asciiTheme="minorHAnsi" w:hAnsiTheme="minorHAnsi" w:cstheme="minorHAnsi"/>
          <w:bCs/>
          <w:i/>
        </w:rPr>
        <w:t>. snížení stavu bude více než 27</w:t>
      </w:r>
      <w:r w:rsidR="005539AE">
        <w:rPr>
          <w:rFonts w:asciiTheme="minorHAnsi" w:hAnsiTheme="minorHAnsi" w:cstheme="minorHAnsi"/>
          <w:bCs/>
          <w:i/>
        </w:rPr>
        <w:t xml:space="preserve"> </w:t>
      </w:r>
      <w:r w:rsidR="008A4461" w:rsidRPr="007D53A6">
        <w:rPr>
          <w:rFonts w:asciiTheme="minorHAnsi" w:hAnsiTheme="minorHAnsi" w:cstheme="minorHAnsi"/>
          <w:bCs/>
          <w:i/>
        </w:rPr>
        <w:t>% CAS starších 16 let …</w:t>
      </w:r>
      <w:r w:rsidR="008A4461" w:rsidRPr="00940813">
        <w:rPr>
          <w:rFonts w:asciiTheme="minorHAnsi" w:hAnsiTheme="minorHAnsi" w:cstheme="minorHAnsi"/>
          <w:bCs/>
        </w:rPr>
        <w:t>“</w:t>
      </w:r>
      <w:r w:rsidR="008A4461" w:rsidRPr="007D53A6">
        <w:rPr>
          <w:rFonts w:asciiTheme="minorHAnsi" w:hAnsiTheme="minorHAnsi" w:cstheme="minorHAnsi"/>
          <w:bCs/>
          <w:i/>
        </w:rPr>
        <w:t xml:space="preserve"> </w:t>
      </w:r>
      <w:r w:rsidR="008A4461">
        <w:rPr>
          <w:rFonts w:asciiTheme="minorHAnsi" w:hAnsiTheme="minorHAnsi" w:cstheme="minorHAnsi"/>
          <w:bCs/>
        </w:rPr>
        <w:t xml:space="preserve">Při následném zvýšení počtu </w:t>
      </w:r>
      <w:r w:rsidR="00B32F22">
        <w:rPr>
          <w:rFonts w:asciiTheme="minorHAnsi" w:hAnsiTheme="minorHAnsi" w:cstheme="minorHAnsi"/>
          <w:bCs/>
        </w:rPr>
        <w:t xml:space="preserve">nakupovaných </w:t>
      </w:r>
      <w:r w:rsidR="008A4461">
        <w:rPr>
          <w:rFonts w:asciiTheme="minorHAnsi" w:hAnsiTheme="minorHAnsi" w:cstheme="minorHAnsi"/>
          <w:bCs/>
        </w:rPr>
        <w:t>CAS na 30 klesl podíl na 25</w:t>
      </w:r>
      <w:r w:rsidR="005539AE">
        <w:rPr>
          <w:rFonts w:asciiTheme="minorHAnsi" w:hAnsiTheme="minorHAnsi" w:cstheme="minorHAnsi"/>
          <w:bCs/>
        </w:rPr>
        <w:t xml:space="preserve"> </w:t>
      </w:r>
      <w:r w:rsidR="008A4461">
        <w:rPr>
          <w:rFonts w:asciiTheme="minorHAnsi" w:hAnsiTheme="minorHAnsi" w:cstheme="minorHAnsi"/>
          <w:bCs/>
        </w:rPr>
        <w:t>% a ten</w:t>
      </w:r>
      <w:r w:rsidR="004044FC">
        <w:rPr>
          <w:rFonts w:asciiTheme="minorHAnsi" w:hAnsiTheme="minorHAnsi" w:cstheme="minorHAnsi"/>
          <w:bCs/>
        </w:rPr>
        <w:t>to podíl</w:t>
      </w:r>
      <w:r w:rsidR="008A4461">
        <w:rPr>
          <w:rFonts w:asciiTheme="minorHAnsi" w:hAnsiTheme="minorHAnsi" w:cstheme="minorHAnsi"/>
          <w:bCs/>
        </w:rPr>
        <w:t xml:space="preserve"> zůstal </w:t>
      </w:r>
      <w:r w:rsidR="004044FC">
        <w:rPr>
          <w:rFonts w:asciiTheme="minorHAnsi" w:hAnsiTheme="minorHAnsi" w:cstheme="minorHAnsi"/>
          <w:bCs/>
        </w:rPr>
        <w:t xml:space="preserve">nezměněn i </w:t>
      </w:r>
      <w:r w:rsidR="008A4461">
        <w:rPr>
          <w:rFonts w:asciiTheme="minorHAnsi" w:hAnsiTheme="minorHAnsi" w:cstheme="minorHAnsi"/>
          <w:bCs/>
        </w:rPr>
        <w:t xml:space="preserve">při </w:t>
      </w:r>
      <w:r w:rsidR="004044FC">
        <w:rPr>
          <w:rFonts w:asciiTheme="minorHAnsi" w:hAnsiTheme="minorHAnsi" w:cstheme="minorHAnsi"/>
          <w:bCs/>
        </w:rPr>
        <w:t>pozdějším</w:t>
      </w:r>
      <w:r w:rsidR="00AF72EA">
        <w:rPr>
          <w:rFonts w:asciiTheme="minorHAnsi" w:hAnsiTheme="minorHAnsi" w:cstheme="minorHAnsi"/>
          <w:bCs/>
        </w:rPr>
        <w:t xml:space="preserve"> </w:t>
      </w:r>
      <w:r w:rsidR="008A4461">
        <w:rPr>
          <w:rFonts w:asciiTheme="minorHAnsi" w:hAnsiTheme="minorHAnsi" w:cstheme="minorHAnsi"/>
          <w:bCs/>
        </w:rPr>
        <w:t xml:space="preserve">snížení </w:t>
      </w:r>
      <w:r w:rsidR="004044FC">
        <w:rPr>
          <w:rFonts w:asciiTheme="minorHAnsi" w:hAnsiTheme="minorHAnsi" w:cstheme="minorHAnsi"/>
          <w:bCs/>
        </w:rPr>
        <w:t xml:space="preserve">počtu CAS </w:t>
      </w:r>
      <w:r w:rsidR="008A4461">
        <w:rPr>
          <w:rFonts w:asciiTheme="minorHAnsi" w:hAnsiTheme="minorHAnsi" w:cstheme="minorHAnsi"/>
          <w:bCs/>
        </w:rPr>
        <w:t>na 20</w:t>
      </w:r>
      <w:r w:rsidR="004044FC">
        <w:rPr>
          <w:rFonts w:asciiTheme="minorHAnsi" w:hAnsiTheme="minorHAnsi" w:cstheme="minorHAnsi"/>
          <w:bCs/>
        </w:rPr>
        <w:t xml:space="preserve"> ks.</w:t>
      </w:r>
    </w:p>
    <w:p w:rsidR="00701BB7" w:rsidRPr="00701BB7" w:rsidRDefault="007D53A6" w:rsidP="00061621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701BB7">
        <w:rPr>
          <w:rFonts w:asciiTheme="minorHAnsi" w:hAnsiTheme="minorHAnsi" w:cstheme="minorHAnsi"/>
        </w:rPr>
        <w:t>V</w:t>
      </w:r>
      <w:r w:rsidR="005273FC" w:rsidRPr="00701BB7">
        <w:rPr>
          <w:rFonts w:asciiTheme="minorHAnsi" w:hAnsiTheme="minorHAnsi" w:cstheme="minorHAnsi"/>
        </w:rPr>
        <w:t> </w:t>
      </w:r>
      <w:r w:rsidRPr="00701BB7">
        <w:rPr>
          <w:rFonts w:asciiTheme="minorHAnsi" w:hAnsiTheme="minorHAnsi" w:cstheme="minorHAnsi"/>
        </w:rPr>
        <w:t xml:space="preserve">technicko-ekonomickém zdůvodnění parametrů </w:t>
      </w:r>
      <w:r w:rsidR="005C110C" w:rsidRPr="00701BB7">
        <w:rPr>
          <w:rFonts w:asciiTheme="minorHAnsi" w:hAnsiTheme="minorHAnsi" w:cstheme="minorHAnsi"/>
        </w:rPr>
        <w:t xml:space="preserve">v dokumentacích programů </w:t>
      </w:r>
      <w:r w:rsidRPr="00701BB7">
        <w:rPr>
          <w:rFonts w:asciiTheme="minorHAnsi" w:hAnsiTheme="minorHAnsi" w:cstheme="minorHAnsi"/>
        </w:rPr>
        <w:t>114</w:t>
      </w:r>
      <w:r w:rsidR="005C110C" w:rsidRPr="00701BB7">
        <w:rPr>
          <w:rFonts w:asciiTheme="minorHAnsi" w:hAnsiTheme="minorHAnsi" w:cstheme="minorHAnsi"/>
        </w:rPr>
        <w:t> </w:t>
      </w:r>
      <w:r w:rsidRPr="00701BB7">
        <w:rPr>
          <w:rFonts w:asciiTheme="minorHAnsi" w:hAnsiTheme="minorHAnsi" w:cstheme="minorHAnsi"/>
        </w:rPr>
        <w:t>210</w:t>
      </w:r>
      <w:r w:rsidR="005C110C" w:rsidRPr="00701BB7">
        <w:rPr>
          <w:rFonts w:asciiTheme="minorHAnsi" w:hAnsiTheme="minorHAnsi" w:cstheme="minorHAnsi"/>
        </w:rPr>
        <w:t xml:space="preserve"> a 114 240 byl uveden nákup</w:t>
      </w:r>
      <w:r w:rsidR="005273FC" w:rsidRPr="00701BB7">
        <w:rPr>
          <w:rFonts w:asciiTheme="minorHAnsi" w:hAnsiTheme="minorHAnsi" w:cstheme="minorHAnsi"/>
        </w:rPr>
        <w:t xml:space="preserve"> osobních</w:t>
      </w:r>
      <w:r w:rsidR="005C110C" w:rsidRPr="00701BB7">
        <w:rPr>
          <w:rFonts w:asciiTheme="minorHAnsi" w:hAnsiTheme="minorHAnsi" w:cstheme="minorHAnsi"/>
        </w:rPr>
        <w:t xml:space="preserve"> automobilů jako náhrada za zastaralé vozy s předpokládanou orientační dobou životnosti </w:t>
      </w:r>
      <w:r w:rsidR="00567253" w:rsidRPr="00701BB7">
        <w:rPr>
          <w:rFonts w:asciiTheme="minorHAnsi" w:hAnsiTheme="minorHAnsi" w:cstheme="minorHAnsi"/>
        </w:rPr>
        <w:t>osm</w:t>
      </w:r>
      <w:r w:rsidR="005C110C" w:rsidRPr="00701BB7">
        <w:rPr>
          <w:rFonts w:asciiTheme="minorHAnsi" w:hAnsiTheme="minorHAnsi" w:cstheme="minorHAnsi"/>
        </w:rPr>
        <w:t xml:space="preserve"> let. U programu 114 210 byl počet nakoupených </w:t>
      </w:r>
      <w:r w:rsidR="00695F83">
        <w:rPr>
          <w:rFonts w:asciiTheme="minorHAnsi" w:hAnsiTheme="minorHAnsi" w:cstheme="minorHAnsi"/>
        </w:rPr>
        <w:t xml:space="preserve">automobilů </w:t>
      </w:r>
      <w:r w:rsidR="005C110C" w:rsidRPr="00701BB7">
        <w:rPr>
          <w:rFonts w:asciiTheme="minorHAnsi" w:hAnsiTheme="minorHAnsi" w:cstheme="minorHAnsi"/>
        </w:rPr>
        <w:t>zvýšen ze 75 na 113 a u programu 114 240 z </w:t>
      </w:r>
      <w:r w:rsidR="00567253" w:rsidRPr="00701BB7">
        <w:rPr>
          <w:rFonts w:asciiTheme="minorHAnsi" w:hAnsiTheme="minorHAnsi" w:cstheme="minorHAnsi"/>
        </w:rPr>
        <w:t>20</w:t>
      </w:r>
      <w:r w:rsidR="005C110C" w:rsidRPr="00701BB7">
        <w:rPr>
          <w:rFonts w:asciiTheme="minorHAnsi" w:hAnsiTheme="minorHAnsi" w:cstheme="minorHAnsi"/>
        </w:rPr>
        <w:t xml:space="preserve"> na 100</w:t>
      </w:r>
      <w:r w:rsidRPr="00701BB7">
        <w:rPr>
          <w:rFonts w:asciiTheme="minorHAnsi" w:hAnsiTheme="minorHAnsi" w:cstheme="minorHAnsi"/>
        </w:rPr>
        <w:t xml:space="preserve"> </w:t>
      </w:r>
      <w:r w:rsidR="005C110C" w:rsidRPr="00701BB7">
        <w:rPr>
          <w:rFonts w:asciiTheme="minorHAnsi" w:hAnsiTheme="minorHAnsi" w:cstheme="minorHAnsi"/>
        </w:rPr>
        <w:t xml:space="preserve">bez jakéhokoliv bližšího zdůvodnění. </w:t>
      </w:r>
      <w:r w:rsidRPr="00701BB7">
        <w:rPr>
          <w:rFonts w:asciiTheme="minorHAnsi" w:hAnsiTheme="minorHAnsi" w:cstheme="minorHAnsi"/>
        </w:rPr>
        <w:t xml:space="preserve">Nákup osobních automobilů </w:t>
      </w:r>
      <w:r w:rsidR="005E2CCA" w:rsidRPr="00701BB7">
        <w:rPr>
          <w:rFonts w:asciiTheme="minorHAnsi" w:hAnsiTheme="minorHAnsi" w:cstheme="minorHAnsi"/>
        </w:rPr>
        <w:t xml:space="preserve">přitom není uveden </w:t>
      </w:r>
      <w:r w:rsidRPr="00701BB7">
        <w:rPr>
          <w:rFonts w:asciiTheme="minorHAnsi" w:hAnsiTheme="minorHAnsi" w:cstheme="minorHAnsi"/>
        </w:rPr>
        <w:t>v postupu</w:t>
      </w:r>
      <w:r w:rsidR="00E558D5" w:rsidRPr="00701BB7">
        <w:rPr>
          <w:rFonts w:asciiTheme="minorHAnsi" w:hAnsiTheme="minorHAnsi" w:cstheme="minorHAnsi"/>
        </w:rPr>
        <w:t xml:space="preserve"> </w:t>
      </w:r>
      <w:r w:rsidR="005E2CCA" w:rsidRPr="00701BB7">
        <w:rPr>
          <w:rFonts w:asciiTheme="minorHAnsi" w:hAnsiTheme="minorHAnsi" w:cstheme="minorHAnsi"/>
        </w:rPr>
        <w:t xml:space="preserve">k dosažení cílů, </w:t>
      </w:r>
      <w:r w:rsidR="00E558D5" w:rsidRPr="00701BB7">
        <w:rPr>
          <w:rFonts w:asciiTheme="minorHAnsi" w:hAnsiTheme="minorHAnsi" w:cstheme="minorHAnsi"/>
        </w:rPr>
        <w:t xml:space="preserve">který je </w:t>
      </w:r>
      <w:r w:rsidR="005E2CCA" w:rsidRPr="00701BB7">
        <w:rPr>
          <w:rFonts w:asciiTheme="minorHAnsi" w:hAnsiTheme="minorHAnsi" w:cstheme="minorHAnsi"/>
        </w:rPr>
        <w:t>přesně popsán</w:t>
      </w:r>
      <w:r w:rsidRPr="00701BB7">
        <w:rPr>
          <w:rFonts w:asciiTheme="minorHAnsi" w:hAnsiTheme="minorHAnsi" w:cstheme="minorHAnsi"/>
        </w:rPr>
        <w:t xml:space="preserve"> </w:t>
      </w:r>
      <w:r w:rsidR="00E558D5" w:rsidRPr="00701BB7">
        <w:rPr>
          <w:rFonts w:asciiTheme="minorHAnsi" w:hAnsiTheme="minorHAnsi" w:cstheme="minorHAnsi"/>
        </w:rPr>
        <w:t>v dokumentac</w:t>
      </w:r>
      <w:r w:rsidR="00BB7F47">
        <w:rPr>
          <w:rFonts w:asciiTheme="minorHAnsi" w:hAnsiTheme="minorHAnsi" w:cstheme="minorHAnsi"/>
        </w:rPr>
        <w:t>ích</w:t>
      </w:r>
      <w:r w:rsidR="00E558D5" w:rsidRPr="00701BB7">
        <w:rPr>
          <w:rFonts w:asciiTheme="minorHAnsi" w:hAnsiTheme="minorHAnsi" w:cstheme="minorHAnsi"/>
        </w:rPr>
        <w:t xml:space="preserve"> </w:t>
      </w:r>
      <w:r w:rsidR="005C110C" w:rsidRPr="00701BB7">
        <w:rPr>
          <w:rFonts w:asciiTheme="minorHAnsi" w:hAnsiTheme="minorHAnsi" w:cstheme="minorHAnsi"/>
        </w:rPr>
        <w:t>program</w:t>
      </w:r>
      <w:r w:rsidR="005E2CCA" w:rsidRPr="00701BB7">
        <w:rPr>
          <w:rFonts w:asciiTheme="minorHAnsi" w:hAnsiTheme="minorHAnsi" w:cstheme="minorHAnsi"/>
        </w:rPr>
        <w:t>ů.</w:t>
      </w:r>
    </w:p>
    <w:p w:rsidR="00701BB7" w:rsidRDefault="00701BB7" w:rsidP="00C2708B">
      <w:pPr>
        <w:pStyle w:val="Odstavecseseznamem"/>
        <w:ind w:left="0"/>
        <w:jc w:val="both"/>
        <w:rPr>
          <w:rFonts w:asciiTheme="minorHAnsi" w:hAnsiTheme="minorHAnsi" w:cstheme="minorHAnsi"/>
          <w:b/>
        </w:rPr>
      </w:pPr>
    </w:p>
    <w:p w:rsidR="00701BB7" w:rsidRPr="00701BB7" w:rsidRDefault="00701BB7" w:rsidP="00701BB7">
      <w:pPr>
        <w:pStyle w:val="Odstavecseseznamem"/>
        <w:ind w:left="644" w:hanging="644"/>
        <w:jc w:val="both"/>
        <w:rPr>
          <w:rFonts w:asciiTheme="minorHAnsi" w:hAnsiTheme="minorHAnsi" w:cstheme="minorHAnsi"/>
          <w:b/>
        </w:rPr>
      </w:pPr>
      <w:r w:rsidRPr="00701BB7">
        <w:rPr>
          <w:rFonts w:asciiTheme="minorHAnsi" w:hAnsiTheme="minorHAnsi" w:cstheme="minorHAnsi"/>
          <w:b/>
        </w:rPr>
        <w:t xml:space="preserve">Podrobnosti a příklady </w:t>
      </w:r>
      <w:r>
        <w:rPr>
          <w:rFonts w:asciiTheme="minorHAnsi" w:hAnsiTheme="minorHAnsi" w:cstheme="minorHAnsi"/>
          <w:b/>
        </w:rPr>
        <w:t>ke zjištění v části II.2d</w:t>
      </w:r>
    </w:p>
    <w:p w:rsidR="00701BB7" w:rsidRDefault="00701BB7" w:rsidP="00C2708B">
      <w:pPr>
        <w:jc w:val="both"/>
        <w:rPr>
          <w:rFonts w:asciiTheme="minorHAnsi" w:hAnsiTheme="minorHAnsi" w:cstheme="minorHAnsi"/>
          <w:b/>
          <w:highlight w:val="yellow"/>
        </w:rPr>
      </w:pPr>
    </w:p>
    <w:p w:rsidR="00495CFC" w:rsidRPr="000C1E95" w:rsidRDefault="00495CFC" w:rsidP="00495CFC">
      <w:pPr>
        <w:pStyle w:val="Zkladntextodsazen"/>
        <w:spacing w:after="0"/>
        <w:ind w:left="0"/>
        <w:jc w:val="both"/>
        <w:rPr>
          <w:rFonts w:asciiTheme="minorHAnsi" w:hAnsiTheme="minorHAnsi" w:cstheme="minorHAnsi"/>
        </w:rPr>
      </w:pPr>
      <w:r w:rsidRPr="000C1E95">
        <w:rPr>
          <w:rFonts w:asciiTheme="minorHAnsi" w:hAnsiTheme="minorHAnsi" w:cstheme="minorHAnsi"/>
        </w:rPr>
        <w:t xml:space="preserve">GŘ HZS plánuje a registruje akce tak, aby jejich realizace proběhla a byla </w:t>
      </w:r>
      <w:r w:rsidR="00304E98" w:rsidRPr="000C1E95">
        <w:rPr>
          <w:rFonts w:asciiTheme="minorHAnsi" w:hAnsiTheme="minorHAnsi" w:cstheme="minorHAnsi"/>
        </w:rPr>
        <w:t>vy</w:t>
      </w:r>
      <w:r w:rsidRPr="000C1E95">
        <w:rPr>
          <w:rFonts w:asciiTheme="minorHAnsi" w:hAnsiTheme="minorHAnsi" w:cstheme="minorHAnsi"/>
        </w:rPr>
        <w:t xml:space="preserve">účtována v daném roce. </w:t>
      </w:r>
      <w:r w:rsidR="00071686" w:rsidRPr="000C1E95">
        <w:rPr>
          <w:rFonts w:asciiTheme="minorHAnsi" w:hAnsiTheme="minorHAnsi" w:cstheme="minorHAnsi"/>
        </w:rPr>
        <w:t>N</w:t>
      </w:r>
      <w:r w:rsidRPr="000C1E95">
        <w:rPr>
          <w:rFonts w:asciiTheme="minorHAnsi" w:hAnsiTheme="minorHAnsi" w:cstheme="minorHAnsi"/>
        </w:rPr>
        <w:t xml:space="preserve">apř. stavební akce rozdělilo na menší etapy </w:t>
      </w:r>
      <w:r w:rsidR="00071686" w:rsidRPr="000C1E95">
        <w:rPr>
          <w:rFonts w:asciiTheme="minorHAnsi" w:hAnsiTheme="minorHAnsi" w:cstheme="minorHAnsi"/>
        </w:rPr>
        <w:t>(</w:t>
      </w:r>
      <w:r w:rsidR="00304E98" w:rsidRPr="000C1E95">
        <w:rPr>
          <w:rFonts w:asciiTheme="minorHAnsi" w:hAnsiTheme="minorHAnsi" w:cstheme="minorHAnsi"/>
        </w:rPr>
        <w:t xml:space="preserve">objekty ve </w:t>
      </w:r>
      <w:r w:rsidR="00485431">
        <w:rPr>
          <w:rFonts w:asciiTheme="minorHAnsi" w:hAnsiTheme="minorHAnsi" w:cstheme="minorHAnsi"/>
        </w:rPr>
        <w:t>v</w:t>
      </w:r>
      <w:r w:rsidR="00071686" w:rsidRPr="000C1E95">
        <w:rPr>
          <w:rFonts w:asciiTheme="minorHAnsi" w:hAnsiTheme="minorHAnsi" w:cstheme="minorHAnsi"/>
        </w:rPr>
        <w:t>íceúčelové</w:t>
      </w:r>
      <w:r w:rsidR="00304E98" w:rsidRPr="000C1E95">
        <w:rPr>
          <w:rFonts w:asciiTheme="minorHAnsi" w:hAnsiTheme="minorHAnsi" w:cstheme="minorHAnsi"/>
        </w:rPr>
        <w:t>m</w:t>
      </w:r>
      <w:r w:rsidR="00071686" w:rsidRPr="000C1E95">
        <w:rPr>
          <w:rFonts w:asciiTheme="minorHAnsi" w:hAnsiTheme="minorHAnsi" w:cstheme="minorHAnsi"/>
        </w:rPr>
        <w:t xml:space="preserve"> zařízení </w:t>
      </w:r>
      <w:r w:rsidR="00485431">
        <w:rPr>
          <w:rFonts w:asciiTheme="minorHAnsi" w:hAnsiTheme="minorHAnsi" w:cstheme="minorHAnsi"/>
        </w:rPr>
        <w:t xml:space="preserve">ve </w:t>
      </w:r>
      <w:r w:rsidR="00071686" w:rsidRPr="000C1E95">
        <w:rPr>
          <w:rFonts w:asciiTheme="minorHAnsi" w:hAnsiTheme="minorHAnsi" w:cstheme="minorHAnsi"/>
        </w:rPr>
        <w:t>Zbiroh</w:t>
      </w:r>
      <w:r w:rsidR="00485431">
        <w:rPr>
          <w:rFonts w:asciiTheme="minorHAnsi" w:hAnsiTheme="minorHAnsi" w:cstheme="minorHAnsi"/>
        </w:rPr>
        <w:t>u</w:t>
      </w:r>
      <w:r w:rsidR="00071686" w:rsidRPr="000C1E95">
        <w:rPr>
          <w:rFonts w:asciiTheme="minorHAnsi" w:hAnsiTheme="minorHAnsi" w:cstheme="minorHAnsi"/>
        </w:rPr>
        <w:t xml:space="preserve">) </w:t>
      </w:r>
      <w:r w:rsidRPr="000C1E95">
        <w:rPr>
          <w:rFonts w:asciiTheme="minorHAnsi" w:hAnsiTheme="minorHAnsi" w:cstheme="minorHAnsi"/>
        </w:rPr>
        <w:t>nebo registrovalo akce na pořízení jednoho</w:t>
      </w:r>
      <w:r w:rsidR="00071686" w:rsidRPr="000C1E95">
        <w:rPr>
          <w:rFonts w:asciiTheme="minorHAnsi" w:hAnsiTheme="minorHAnsi" w:cstheme="minorHAnsi"/>
        </w:rPr>
        <w:t xml:space="preserve"> až dvou</w:t>
      </w:r>
      <w:r w:rsidRPr="000C1E95">
        <w:rPr>
          <w:rFonts w:asciiTheme="minorHAnsi" w:hAnsiTheme="minorHAnsi" w:cstheme="minorHAnsi"/>
        </w:rPr>
        <w:t xml:space="preserve"> kus</w:t>
      </w:r>
      <w:r w:rsidR="00071686" w:rsidRPr="000C1E95">
        <w:rPr>
          <w:rFonts w:asciiTheme="minorHAnsi" w:hAnsiTheme="minorHAnsi" w:cstheme="minorHAnsi"/>
        </w:rPr>
        <w:t>ů</w:t>
      </w:r>
      <w:r w:rsidRPr="000C1E95">
        <w:rPr>
          <w:rFonts w:asciiTheme="minorHAnsi" w:hAnsiTheme="minorHAnsi" w:cstheme="minorHAnsi"/>
        </w:rPr>
        <w:t xml:space="preserve"> požární techniky tak, aby akce proběhla v jednom rozpočtovém období. GŘ HZS uveden</w:t>
      </w:r>
      <w:r w:rsidR="00485431">
        <w:rPr>
          <w:rFonts w:asciiTheme="minorHAnsi" w:hAnsiTheme="minorHAnsi" w:cstheme="minorHAnsi"/>
        </w:rPr>
        <w:t>ý</w:t>
      </w:r>
      <w:r w:rsidRPr="000C1E95">
        <w:rPr>
          <w:rFonts w:asciiTheme="minorHAnsi" w:hAnsiTheme="minorHAnsi" w:cstheme="minorHAnsi"/>
        </w:rPr>
        <w:t xml:space="preserve"> </w:t>
      </w:r>
      <w:r w:rsidR="00485431">
        <w:rPr>
          <w:rFonts w:asciiTheme="minorHAnsi" w:hAnsiTheme="minorHAnsi" w:cstheme="minorHAnsi"/>
        </w:rPr>
        <w:t>postup</w:t>
      </w:r>
      <w:r w:rsidRPr="000C1E95">
        <w:rPr>
          <w:rFonts w:asciiTheme="minorHAnsi" w:hAnsiTheme="minorHAnsi" w:cstheme="minorHAnsi"/>
        </w:rPr>
        <w:t xml:space="preserve"> zdůvodnilo nedostatkem peněžních prostředků </w:t>
      </w:r>
      <w:r w:rsidR="00304E98" w:rsidRPr="000C1E95">
        <w:rPr>
          <w:rFonts w:asciiTheme="minorHAnsi" w:hAnsiTheme="minorHAnsi" w:cstheme="minorHAnsi"/>
        </w:rPr>
        <w:t xml:space="preserve">přidělených </w:t>
      </w:r>
      <w:r w:rsidRPr="000C1E95">
        <w:rPr>
          <w:rFonts w:asciiTheme="minorHAnsi" w:hAnsiTheme="minorHAnsi" w:cstheme="minorHAnsi"/>
        </w:rPr>
        <w:t>v jednotlivých letech a</w:t>
      </w:r>
      <w:r w:rsidR="00304E98" w:rsidRPr="000C1E95">
        <w:rPr>
          <w:rFonts w:asciiTheme="minorHAnsi" w:hAnsiTheme="minorHAnsi" w:cstheme="minorHAnsi"/>
        </w:rPr>
        <w:t> </w:t>
      </w:r>
      <w:r w:rsidRPr="000C1E95">
        <w:rPr>
          <w:rFonts w:asciiTheme="minorHAnsi" w:hAnsiTheme="minorHAnsi" w:cstheme="minorHAnsi"/>
        </w:rPr>
        <w:t xml:space="preserve">obavou ze ztráty nevyčerpaných peněžních prostředků při žádosti o </w:t>
      </w:r>
      <w:r w:rsidR="00903994">
        <w:rPr>
          <w:rFonts w:asciiTheme="minorHAnsi" w:hAnsiTheme="minorHAnsi" w:cstheme="minorHAnsi"/>
        </w:rPr>
        <w:t xml:space="preserve">jejich </w:t>
      </w:r>
      <w:r w:rsidRPr="000C1E95">
        <w:rPr>
          <w:rFonts w:asciiTheme="minorHAnsi" w:hAnsiTheme="minorHAnsi" w:cstheme="minorHAnsi"/>
        </w:rPr>
        <w:t xml:space="preserve">převod do dalšího roku. </w:t>
      </w:r>
    </w:p>
    <w:p w:rsidR="00E55624" w:rsidRDefault="00E55624" w:rsidP="00061621">
      <w:pPr>
        <w:jc w:val="both"/>
        <w:rPr>
          <w:rFonts w:asciiTheme="minorHAnsi" w:hAnsiTheme="minorHAnsi" w:cstheme="minorHAnsi"/>
          <w:b/>
        </w:rPr>
      </w:pPr>
    </w:p>
    <w:p w:rsidR="00061621" w:rsidRPr="00061621" w:rsidRDefault="00061621" w:rsidP="00061621">
      <w:pPr>
        <w:jc w:val="both"/>
        <w:rPr>
          <w:rFonts w:asciiTheme="minorHAnsi" w:hAnsiTheme="minorHAnsi" w:cstheme="minorHAnsi"/>
          <w:b/>
        </w:rPr>
      </w:pPr>
      <w:r w:rsidRPr="00061621">
        <w:rPr>
          <w:rFonts w:asciiTheme="minorHAnsi" w:hAnsiTheme="minorHAnsi" w:cstheme="minorHAnsi"/>
          <w:b/>
        </w:rPr>
        <w:t xml:space="preserve">Podrobnosti </w:t>
      </w:r>
      <w:r w:rsidR="00F425F3">
        <w:rPr>
          <w:rFonts w:asciiTheme="minorHAnsi" w:hAnsiTheme="minorHAnsi" w:cstheme="minorHAnsi"/>
          <w:b/>
        </w:rPr>
        <w:t xml:space="preserve">a příklady </w:t>
      </w:r>
      <w:r w:rsidR="00EF5684">
        <w:rPr>
          <w:rFonts w:asciiTheme="minorHAnsi" w:hAnsiTheme="minorHAnsi" w:cstheme="minorHAnsi"/>
          <w:b/>
        </w:rPr>
        <w:t>ke zjištění v části II.3</w:t>
      </w:r>
    </w:p>
    <w:p w:rsidR="00061621" w:rsidRDefault="00061621" w:rsidP="00A46ECF">
      <w:pPr>
        <w:jc w:val="both"/>
        <w:rPr>
          <w:rFonts w:asciiTheme="minorHAnsi" w:hAnsiTheme="minorHAnsi" w:cstheme="minorHAnsi"/>
        </w:rPr>
      </w:pPr>
    </w:p>
    <w:p w:rsidR="007752DC" w:rsidRDefault="00A46ECF" w:rsidP="007752DC">
      <w:pPr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 xml:space="preserve">V dokumentaci </w:t>
      </w:r>
      <w:r w:rsidRPr="00B23354">
        <w:rPr>
          <w:rFonts w:asciiTheme="minorHAnsi" w:hAnsiTheme="minorHAnsi" w:cstheme="minorHAnsi"/>
          <w:b/>
        </w:rPr>
        <w:t>programu 214 210</w:t>
      </w:r>
      <w:r>
        <w:rPr>
          <w:rFonts w:asciiTheme="minorHAnsi" w:hAnsiTheme="minorHAnsi" w:cstheme="minorHAnsi"/>
        </w:rPr>
        <w:t xml:space="preserve"> stanovilo MV parametry </w:t>
      </w:r>
      <w:r w:rsidR="00101798">
        <w:rPr>
          <w:rFonts w:asciiTheme="minorHAnsi" w:hAnsiTheme="minorHAnsi" w:cstheme="minorHAnsi"/>
        </w:rPr>
        <w:t>ve formě</w:t>
      </w:r>
      <w:r>
        <w:rPr>
          <w:rFonts w:asciiTheme="minorHAnsi" w:hAnsiTheme="minorHAnsi" w:cstheme="minorHAnsi"/>
        </w:rPr>
        <w:t xml:space="preserve"> jednotkov</w:t>
      </w:r>
      <w:r w:rsidR="00101798">
        <w:rPr>
          <w:rFonts w:asciiTheme="minorHAnsi" w:hAnsiTheme="minorHAnsi" w:cstheme="minorHAnsi"/>
        </w:rPr>
        <w:t>ých</w:t>
      </w:r>
      <w:r>
        <w:rPr>
          <w:rFonts w:asciiTheme="minorHAnsi" w:hAnsiTheme="minorHAnsi" w:cstheme="minorHAnsi"/>
        </w:rPr>
        <w:t xml:space="preserve"> cen za m</w:t>
      </w:r>
      <w:r>
        <w:rPr>
          <w:rFonts w:asciiTheme="minorHAnsi" w:hAnsiTheme="minorHAnsi" w:cstheme="minorHAnsi"/>
          <w:vertAlign w:val="superscript"/>
        </w:rPr>
        <w:t xml:space="preserve">3 </w:t>
      </w:r>
      <w:r>
        <w:rPr>
          <w:rFonts w:asciiTheme="minorHAnsi" w:hAnsiTheme="minorHAnsi" w:cstheme="minorHAnsi"/>
        </w:rPr>
        <w:t>obestavěného prostoru</w:t>
      </w:r>
      <w:r w:rsidR="000C18EF">
        <w:rPr>
          <w:rFonts w:asciiTheme="minorHAnsi" w:hAnsiTheme="minorHAnsi" w:cstheme="minorHAnsi"/>
        </w:rPr>
        <w:t xml:space="preserve"> nových stanic</w:t>
      </w:r>
      <w:r w:rsidR="00FF7EA2">
        <w:rPr>
          <w:rFonts w:asciiTheme="minorHAnsi" w:hAnsiTheme="minorHAnsi" w:cstheme="minorHAnsi"/>
        </w:rPr>
        <w:t xml:space="preserve"> HZS</w:t>
      </w:r>
      <w:r>
        <w:rPr>
          <w:rFonts w:asciiTheme="minorHAnsi" w:hAnsiTheme="minorHAnsi" w:cstheme="minorHAnsi"/>
        </w:rPr>
        <w:t xml:space="preserve">. </w:t>
      </w:r>
      <w:r w:rsidRPr="005539AE">
        <w:rPr>
          <w:rFonts w:asciiTheme="minorHAnsi" w:hAnsiTheme="minorHAnsi" w:cstheme="minorHAnsi"/>
        </w:rPr>
        <w:t>Ty</w:t>
      </w:r>
      <w:r w:rsidR="00567253" w:rsidRPr="005539AE">
        <w:rPr>
          <w:rFonts w:asciiTheme="minorHAnsi" w:hAnsiTheme="minorHAnsi" w:cstheme="minorHAnsi"/>
        </w:rPr>
        <w:t>to ceny</w:t>
      </w:r>
      <w:r>
        <w:rPr>
          <w:rFonts w:asciiTheme="minorHAnsi" w:hAnsiTheme="minorHAnsi" w:cstheme="minorHAnsi"/>
        </w:rPr>
        <w:t xml:space="preserve"> byly v některých případech značně překročeny. </w:t>
      </w:r>
      <w:r w:rsidR="00101798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apř</w:t>
      </w:r>
      <w:r w:rsidR="00101798">
        <w:rPr>
          <w:rFonts w:asciiTheme="minorHAnsi" w:hAnsiTheme="minorHAnsi" w:cstheme="minorHAnsi"/>
        </w:rPr>
        <w:t>íklad</w:t>
      </w:r>
      <w:r>
        <w:rPr>
          <w:rFonts w:asciiTheme="minorHAnsi" w:hAnsiTheme="minorHAnsi" w:cstheme="minorHAnsi"/>
        </w:rPr>
        <w:t xml:space="preserve"> u výstavby stanic byla skutečnost 5 tis. Kč/m</w:t>
      </w:r>
      <w:r>
        <w:rPr>
          <w:rFonts w:asciiTheme="minorHAnsi" w:hAnsiTheme="minorHAnsi" w:cstheme="minorHAnsi"/>
          <w:vertAlign w:val="superscript"/>
        </w:rPr>
        <w:t>3</w:t>
      </w:r>
      <w:r w:rsidR="002D4A1A">
        <w:rPr>
          <w:rFonts w:asciiTheme="minorHAnsi" w:hAnsiTheme="minorHAnsi" w:cstheme="minorHAnsi"/>
        </w:rPr>
        <w:t xml:space="preserve"> oproti stanoveným 2 tis. </w:t>
      </w:r>
      <w:r>
        <w:rPr>
          <w:rFonts w:asciiTheme="minorHAnsi" w:hAnsiTheme="minorHAnsi" w:cstheme="minorHAnsi"/>
        </w:rPr>
        <w:t>Kč/m</w:t>
      </w:r>
      <w:r>
        <w:rPr>
          <w:rFonts w:asciiTheme="minorHAnsi" w:hAnsiTheme="minorHAnsi" w:cstheme="minorHAnsi"/>
          <w:vertAlign w:val="superscript"/>
        </w:rPr>
        <w:t>3</w:t>
      </w:r>
      <w:r>
        <w:rPr>
          <w:rFonts w:asciiTheme="minorHAnsi" w:hAnsiTheme="minorHAnsi" w:cstheme="minorHAnsi"/>
        </w:rPr>
        <w:t>. Podobně byly o 100</w:t>
      </w:r>
      <w:r w:rsidR="00101798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% překročeny i jednotkové ceny </w:t>
      </w:r>
      <w:r w:rsidR="000C18EF">
        <w:rPr>
          <w:rFonts w:asciiTheme="minorHAnsi" w:hAnsiTheme="minorHAnsi" w:cstheme="minorHAnsi"/>
        </w:rPr>
        <w:t>u výstavby cvičných hal, škol a </w:t>
      </w:r>
      <w:r>
        <w:rPr>
          <w:rFonts w:asciiTheme="minorHAnsi" w:hAnsiTheme="minorHAnsi" w:cstheme="minorHAnsi"/>
        </w:rPr>
        <w:t>vzdělávacích zařízení</w:t>
      </w:r>
      <w:r w:rsidR="007752D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2833E5">
        <w:rPr>
          <w:rFonts w:asciiTheme="minorHAnsi" w:hAnsiTheme="minorHAnsi" w:cstheme="minorHAnsi"/>
        </w:rPr>
        <w:t>MV v z</w:t>
      </w:r>
      <w:r>
        <w:rPr>
          <w:rFonts w:asciiTheme="minorHAnsi" w:hAnsiTheme="minorHAnsi" w:cstheme="minorHAnsi"/>
        </w:rPr>
        <w:t>ávěrečném vyhodnocení</w:t>
      </w:r>
      <w:r w:rsidR="007752DC">
        <w:rPr>
          <w:rFonts w:asciiTheme="minorHAnsi" w:hAnsiTheme="minorHAnsi" w:cstheme="minorHAnsi"/>
        </w:rPr>
        <w:t xml:space="preserve"> programu</w:t>
      </w:r>
      <w:r>
        <w:rPr>
          <w:rFonts w:asciiTheme="minorHAnsi" w:hAnsiTheme="minorHAnsi" w:cstheme="minorHAnsi"/>
        </w:rPr>
        <w:t xml:space="preserve"> vysvětlilo</w:t>
      </w:r>
      <w:r w:rsidRPr="002833E5">
        <w:rPr>
          <w:rFonts w:asciiTheme="minorHAnsi" w:hAnsiTheme="minorHAnsi" w:cstheme="minorHAnsi"/>
        </w:rPr>
        <w:t xml:space="preserve"> nedodržení parametrů nárůstem inflac</w:t>
      </w:r>
      <w:r>
        <w:rPr>
          <w:rFonts w:asciiTheme="minorHAnsi" w:hAnsiTheme="minorHAnsi" w:cstheme="minorHAnsi"/>
        </w:rPr>
        <w:t>e</w:t>
      </w:r>
      <w:r w:rsidRPr="002833E5">
        <w:rPr>
          <w:rFonts w:asciiTheme="minorHAnsi" w:hAnsiTheme="minorHAnsi" w:cstheme="minorHAnsi"/>
        </w:rPr>
        <w:t xml:space="preserve">, zvýšením </w:t>
      </w:r>
      <w:r>
        <w:rPr>
          <w:rFonts w:asciiTheme="minorHAnsi" w:hAnsiTheme="minorHAnsi" w:cstheme="minorHAnsi"/>
        </w:rPr>
        <w:t>sazby DPH a </w:t>
      </w:r>
      <w:r w:rsidRPr="002833E5">
        <w:rPr>
          <w:rFonts w:asciiTheme="minorHAnsi" w:hAnsiTheme="minorHAnsi" w:cstheme="minorHAnsi"/>
        </w:rPr>
        <w:t>meziročním</w:t>
      </w:r>
      <w:r w:rsidR="00101798">
        <w:rPr>
          <w:rFonts w:asciiTheme="minorHAnsi" w:hAnsiTheme="minorHAnsi" w:cstheme="minorHAnsi"/>
        </w:rPr>
        <w:t>i</w:t>
      </w:r>
      <w:r w:rsidRPr="002833E5">
        <w:rPr>
          <w:rFonts w:asciiTheme="minorHAnsi" w:hAnsiTheme="minorHAnsi" w:cstheme="minorHAnsi"/>
        </w:rPr>
        <w:t xml:space="preserve"> ná</w:t>
      </w:r>
      <w:r>
        <w:rPr>
          <w:rFonts w:asciiTheme="minorHAnsi" w:hAnsiTheme="minorHAnsi" w:cstheme="minorHAnsi"/>
        </w:rPr>
        <w:t>růst</w:t>
      </w:r>
      <w:r w:rsidR="00101798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cen stavebních </w:t>
      </w:r>
      <w:r>
        <w:rPr>
          <w:rFonts w:asciiTheme="minorHAnsi" w:hAnsiTheme="minorHAnsi" w:cstheme="minorHAnsi"/>
        </w:rPr>
        <w:lastRenderedPageBreak/>
        <w:t>komodit a </w:t>
      </w:r>
      <w:r w:rsidRPr="002833E5">
        <w:rPr>
          <w:rFonts w:asciiTheme="minorHAnsi" w:hAnsiTheme="minorHAnsi" w:cstheme="minorHAnsi"/>
        </w:rPr>
        <w:t>prací během devítiletého trvání programu.</w:t>
      </w:r>
      <w:r w:rsidRPr="00940813">
        <w:rPr>
          <w:rFonts w:asciiTheme="minorHAnsi" w:hAnsiTheme="minorHAnsi" w:cstheme="minorHAnsi"/>
        </w:rPr>
        <w:t xml:space="preserve"> </w:t>
      </w:r>
      <w:r w:rsidR="007752DC" w:rsidRPr="00087F21">
        <w:rPr>
          <w:rFonts w:ascii="Calibri" w:hAnsi="Calibri" w:cs="Calibri"/>
        </w:rPr>
        <w:t>Tyto vlivy však tak vysoký nárůst dostatečně nevysvětlují. MV se ve vyhodnocení nezabývalo tím, zda navýšení ceny bylo způsobeno nehospodárným postupem</w:t>
      </w:r>
      <w:r w:rsidR="00101798">
        <w:rPr>
          <w:rFonts w:ascii="Calibri" w:hAnsi="Calibri" w:cs="Calibri"/>
        </w:rPr>
        <w:t>,</w:t>
      </w:r>
      <w:r w:rsidR="007752DC" w:rsidRPr="00087F21">
        <w:rPr>
          <w:rFonts w:ascii="Calibri" w:hAnsi="Calibri" w:cs="Calibri"/>
        </w:rPr>
        <w:t xml:space="preserve"> nebo zda nastavená cena </w:t>
      </w:r>
      <w:r w:rsidR="00101798">
        <w:rPr>
          <w:rFonts w:ascii="Calibri" w:hAnsi="Calibri" w:cs="Calibri"/>
        </w:rPr>
        <w:t>(</w:t>
      </w:r>
      <w:r w:rsidR="007752DC" w:rsidRPr="00087F21">
        <w:rPr>
          <w:rFonts w:ascii="Calibri" w:hAnsi="Calibri" w:cs="Calibri"/>
        </w:rPr>
        <w:t>uvedená v dokumentaci programu</w:t>
      </w:r>
      <w:r w:rsidR="00101798">
        <w:rPr>
          <w:rFonts w:ascii="Calibri" w:hAnsi="Calibri" w:cs="Calibri"/>
        </w:rPr>
        <w:t>)</w:t>
      </w:r>
      <w:r w:rsidR="007752DC" w:rsidRPr="00087F21">
        <w:rPr>
          <w:rFonts w:ascii="Calibri" w:hAnsi="Calibri" w:cs="Calibri"/>
        </w:rPr>
        <w:t xml:space="preserve"> byla neúměrně nízká. V další části vyhodnocení uvedlo,</w:t>
      </w:r>
      <w:r w:rsidR="007752DC">
        <w:rPr>
          <w:rFonts w:ascii="Calibri" w:hAnsi="Calibri" w:cs="Calibri"/>
        </w:rPr>
        <w:t xml:space="preserve"> že</w:t>
      </w:r>
      <w:r w:rsidR="0036648A">
        <w:rPr>
          <w:rFonts w:ascii="Calibri" w:hAnsi="Calibri" w:cs="Calibri"/>
        </w:rPr>
        <w:t>:</w:t>
      </w:r>
      <w:r w:rsidR="007752DC">
        <w:rPr>
          <w:rFonts w:ascii="Calibri" w:hAnsi="Calibri" w:cs="Calibri"/>
        </w:rPr>
        <w:t xml:space="preserve"> „</w:t>
      </w:r>
      <w:r w:rsidR="007752DC">
        <w:rPr>
          <w:rFonts w:ascii="Calibri" w:hAnsi="Calibri" w:cs="Calibri"/>
          <w:i/>
          <w:iCs/>
        </w:rPr>
        <w:t>při čerpání stanovených zdrojů programu byla dodržena pravidla efektivnosti, účelnosti a hospodárnosti vyčleněných zdrojů</w:t>
      </w:r>
      <w:r w:rsidR="007752DC">
        <w:rPr>
          <w:rFonts w:ascii="Calibri" w:hAnsi="Calibri" w:cs="Calibri"/>
        </w:rPr>
        <w:t>“.</w:t>
      </w:r>
    </w:p>
    <w:p w:rsidR="007752DC" w:rsidRDefault="007752DC" w:rsidP="00A46ECF">
      <w:pPr>
        <w:jc w:val="both"/>
        <w:rPr>
          <w:rFonts w:asciiTheme="minorHAnsi" w:hAnsiTheme="minorHAnsi" w:cstheme="minorHAnsi"/>
        </w:rPr>
      </w:pPr>
    </w:p>
    <w:p w:rsidR="00CB08EB" w:rsidRDefault="00A46ECF" w:rsidP="00A46ECF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V navazujícím </w:t>
      </w:r>
      <w:r w:rsidRPr="00B23354">
        <w:rPr>
          <w:rFonts w:asciiTheme="minorHAnsi" w:hAnsiTheme="minorHAnsi" w:cstheme="minorHAnsi"/>
          <w:b/>
        </w:rPr>
        <w:t>programu 114 210</w:t>
      </w:r>
      <w:r>
        <w:rPr>
          <w:rFonts w:asciiTheme="minorHAnsi" w:hAnsiTheme="minorHAnsi" w:cstheme="minorHAnsi"/>
        </w:rPr>
        <w:t xml:space="preserve"> </w:t>
      </w:r>
      <w:r w:rsidR="005273FC" w:rsidRPr="00E55624">
        <w:rPr>
          <w:rFonts w:asciiTheme="minorHAnsi" w:hAnsiTheme="minorHAnsi" w:cstheme="minorHAnsi"/>
        </w:rPr>
        <w:t>MV nestanovilo jako parametr</w:t>
      </w:r>
      <w:r w:rsidR="005273F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cenu za m</w:t>
      </w:r>
      <w:r>
        <w:rPr>
          <w:rFonts w:asciiTheme="minorHAnsi" w:hAnsiTheme="minorHAnsi" w:cstheme="minorHAnsi"/>
          <w:vertAlign w:val="superscript"/>
        </w:rPr>
        <w:t>3</w:t>
      </w:r>
      <w:r>
        <w:rPr>
          <w:rFonts w:asciiTheme="minorHAnsi" w:hAnsiTheme="minorHAnsi" w:cstheme="minorHAnsi"/>
        </w:rPr>
        <w:t xml:space="preserve"> obestavěného prostoru, ale průměrnou cenu za jednotku, tj. </w:t>
      </w:r>
      <w:r w:rsidR="005273FC" w:rsidRPr="00E55624">
        <w:rPr>
          <w:rFonts w:asciiTheme="minorHAnsi" w:hAnsiTheme="minorHAnsi" w:cstheme="minorHAnsi"/>
        </w:rPr>
        <w:t>za</w:t>
      </w:r>
      <w:r w:rsidR="005273F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výstavbu celé </w:t>
      </w:r>
      <w:r w:rsidR="00FF7EA2">
        <w:rPr>
          <w:rFonts w:asciiTheme="minorHAnsi" w:hAnsiTheme="minorHAnsi" w:cstheme="minorHAnsi"/>
        </w:rPr>
        <w:t xml:space="preserve">hasičské </w:t>
      </w:r>
      <w:r>
        <w:rPr>
          <w:rFonts w:asciiTheme="minorHAnsi" w:hAnsiTheme="minorHAnsi" w:cstheme="minorHAnsi"/>
        </w:rPr>
        <w:t>stanice P1</w:t>
      </w:r>
      <w:r w:rsidR="00B0158D">
        <w:rPr>
          <w:rFonts w:asciiTheme="minorHAnsi" w:hAnsiTheme="minorHAnsi" w:cstheme="minorHAnsi"/>
        </w:rPr>
        <w:t>, tato cena byla stanovena</w:t>
      </w:r>
      <w:r>
        <w:rPr>
          <w:rFonts w:asciiTheme="minorHAnsi" w:hAnsiTheme="minorHAnsi" w:cstheme="minorHAnsi"/>
        </w:rPr>
        <w:t xml:space="preserve"> ve výši 20,7 mil. Kč. Skutečná průměrná cena dvou dokončených stanic (Mikulov, Frymburk) byla 27,5 mil. Kč. MV k tomu uvedlo, že výsledná částka je ovlivněna řadou faktorů, např. kvalitou zpracování projektové dokumentace, vícepracemi, způsobem zadání apod. Nutností a</w:t>
      </w:r>
      <w:r w:rsidR="008B4E7B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objektivitou zvýšení ceny</w:t>
      </w:r>
      <w:r w:rsidR="005273FC">
        <w:rPr>
          <w:rFonts w:asciiTheme="minorHAnsi" w:hAnsiTheme="minorHAnsi" w:cstheme="minorHAnsi"/>
        </w:rPr>
        <w:t xml:space="preserve">, </w:t>
      </w:r>
      <w:r w:rsidR="005273FC" w:rsidRPr="00E55624">
        <w:rPr>
          <w:rFonts w:asciiTheme="minorHAnsi" w:hAnsiTheme="minorHAnsi" w:cstheme="minorHAnsi"/>
        </w:rPr>
        <w:t>případně správností nastavené jednotkové ceny</w:t>
      </w:r>
      <w:r w:rsidR="00B0158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se </w:t>
      </w:r>
      <w:r w:rsidR="0078509A">
        <w:rPr>
          <w:rFonts w:asciiTheme="minorHAnsi" w:hAnsiTheme="minorHAnsi" w:cstheme="minorHAnsi"/>
        </w:rPr>
        <w:t xml:space="preserve">MV </w:t>
      </w:r>
      <w:r>
        <w:rPr>
          <w:rFonts w:asciiTheme="minorHAnsi" w:hAnsiTheme="minorHAnsi" w:cstheme="minorHAnsi"/>
        </w:rPr>
        <w:t xml:space="preserve">nezabývalo. </w:t>
      </w:r>
      <w:r w:rsidRPr="003D65DD">
        <w:rPr>
          <w:rFonts w:asciiTheme="minorHAnsi" w:hAnsiTheme="minorHAnsi" w:cstheme="minorHAnsi"/>
        </w:rPr>
        <w:t xml:space="preserve">V dalším </w:t>
      </w:r>
      <w:r w:rsidRPr="003D65DD">
        <w:rPr>
          <w:rFonts w:asciiTheme="minorHAnsi" w:hAnsiTheme="minorHAnsi" w:cstheme="minorHAnsi"/>
          <w:b/>
        </w:rPr>
        <w:t>programu 114 240</w:t>
      </w:r>
      <w:r w:rsidRPr="003D65DD">
        <w:rPr>
          <w:rFonts w:asciiTheme="minorHAnsi" w:hAnsiTheme="minorHAnsi" w:cstheme="minorHAnsi"/>
        </w:rPr>
        <w:t xml:space="preserve"> by</w:t>
      </w:r>
      <w:r w:rsidR="00B32F22" w:rsidRPr="003D65DD">
        <w:rPr>
          <w:rFonts w:asciiTheme="minorHAnsi" w:hAnsiTheme="minorHAnsi" w:cstheme="minorHAnsi"/>
        </w:rPr>
        <w:t xml:space="preserve">la cena za stanici navýšena na </w:t>
      </w:r>
      <w:r w:rsidRPr="003D65DD">
        <w:rPr>
          <w:rFonts w:asciiTheme="minorHAnsi" w:hAnsiTheme="minorHAnsi" w:cstheme="minorHAnsi"/>
        </w:rPr>
        <w:t>35</w:t>
      </w:r>
      <w:r w:rsidR="00B0158D">
        <w:rPr>
          <w:rFonts w:asciiTheme="minorHAnsi" w:hAnsiTheme="minorHAnsi" w:cstheme="minorHAnsi"/>
        </w:rPr>
        <w:t> </w:t>
      </w:r>
      <w:r w:rsidRPr="003D65DD">
        <w:rPr>
          <w:rFonts w:asciiTheme="minorHAnsi" w:hAnsiTheme="minorHAnsi" w:cstheme="minorHAnsi"/>
        </w:rPr>
        <w:t>mil.</w:t>
      </w:r>
      <w:r w:rsidR="00B0158D">
        <w:rPr>
          <w:rFonts w:asciiTheme="minorHAnsi" w:hAnsiTheme="minorHAnsi" w:cstheme="minorHAnsi"/>
        </w:rPr>
        <w:t> </w:t>
      </w:r>
      <w:r w:rsidRPr="003D65DD">
        <w:rPr>
          <w:rFonts w:asciiTheme="minorHAnsi" w:hAnsiTheme="minorHAnsi" w:cstheme="minorHAnsi"/>
        </w:rPr>
        <w:t>Kč.</w:t>
      </w:r>
      <w:r w:rsidR="003D65DD">
        <w:rPr>
          <w:rFonts w:asciiTheme="minorHAnsi" w:hAnsiTheme="minorHAnsi" w:cstheme="minorHAnsi"/>
        </w:rPr>
        <w:t xml:space="preserve"> </w:t>
      </w:r>
    </w:p>
    <w:p w:rsidR="00B0158D" w:rsidRDefault="00B0158D" w:rsidP="00A46ECF">
      <w:pPr>
        <w:jc w:val="both"/>
        <w:rPr>
          <w:rFonts w:asciiTheme="minorHAnsi" w:hAnsiTheme="minorHAnsi" w:cstheme="minorHAnsi"/>
          <w:b/>
        </w:rPr>
      </w:pPr>
    </w:p>
    <w:p w:rsidR="00B32F22" w:rsidRDefault="00B73734" w:rsidP="00A46ECF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Podrobnost</w:t>
      </w:r>
      <w:r w:rsidR="00D003C6">
        <w:rPr>
          <w:rFonts w:asciiTheme="minorHAnsi" w:hAnsiTheme="minorHAnsi" w:cstheme="minorHAnsi"/>
          <w:b/>
        </w:rPr>
        <w:t xml:space="preserve">i </w:t>
      </w:r>
      <w:r w:rsidR="00F425F3">
        <w:rPr>
          <w:rFonts w:asciiTheme="minorHAnsi" w:hAnsiTheme="minorHAnsi" w:cstheme="minorHAnsi"/>
          <w:b/>
        </w:rPr>
        <w:t xml:space="preserve">a příklady </w:t>
      </w:r>
      <w:r w:rsidR="00EF5684">
        <w:rPr>
          <w:rFonts w:asciiTheme="minorHAnsi" w:hAnsiTheme="minorHAnsi" w:cstheme="minorHAnsi"/>
          <w:b/>
        </w:rPr>
        <w:t>ke zjištění v části II.4</w:t>
      </w:r>
    </w:p>
    <w:p w:rsidR="00B32F22" w:rsidRDefault="00B32F22" w:rsidP="00A46ECF">
      <w:pPr>
        <w:jc w:val="both"/>
        <w:rPr>
          <w:rFonts w:asciiTheme="minorHAnsi" w:hAnsiTheme="minorHAnsi" w:cstheme="minorHAnsi"/>
          <w:b/>
        </w:rPr>
      </w:pPr>
    </w:p>
    <w:p w:rsidR="00A46ECF" w:rsidRPr="002E0F51" w:rsidRDefault="008340DA" w:rsidP="002E0F5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Dokumentaci</w:t>
      </w:r>
      <w:r w:rsidR="00B32F22">
        <w:rPr>
          <w:rFonts w:asciiTheme="minorHAnsi" w:hAnsiTheme="minorHAnsi" w:cstheme="minorHAnsi"/>
          <w:bCs/>
        </w:rPr>
        <w:t xml:space="preserve"> </w:t>
      </w:r>
      <w:r w:rsidR="00B32F22" w:rsidRPr="00B23354">
        <w:rPr>
          <w:rFonts w:asciiTheme="minorHAnsi" w:hAnsiTheme="minorHAnsi" w:cstheme="minorHAnsi"/>
          <w:b/>
          <w:bCs/>
        </w:rPr>
        <w:t xml:space="preserve">programu </w:t>
      </w:r>
      <w:r w:rsidR="00A46ECF" w:rsidRPr="00B23354">
        <w:rPr>
          <w:rFonts w:asciiTheme="minorHAnsi" w:hAnsiTheme="minorHAnsi" w:cstheme="minorHAnsi"/>
          <w:b/>
          <w:bCs/>
        </w:rPr>
        <w:t>114 230</w:t>
      </w:r>
      <w:r w:rsidR="00A46ECF">
        <w:rPr>
          <w:rFonts w:asciiTheme="minorHAnsi" w:hAnsiTheme="minorHAnsi" w:cstheme="minorHAnsi"/>
          <w:bCs/>
        </w:rPr>
        <w:t xml:space="preserve"> </w:t>
      </w:r>
      <w:r w:rsidR="00567253" w:rsidRPr="005539AE">
        <w:rPr>
          <w:rFonts w:asciiTheme="minorHAnsi" w:hAnsiTheme="minorHAnsi" w:cstheme="minorHAnsi"/>
          <w:bCs/>
        </w:rPr>
        <w:t>schválilo MF</w:t>
      </w:r>
      <w:r w:rsidR="00567253">
        <w:rPr>
          <w:rFonts w:asciiTheme="minorHAnsi" w:hAnsiTheme="minorHAnsi" w:cstheme="minorHAnsi"/>
          <w:bCs/>
        </w:rPr>
        <w:t xml:space="preserve"> </w:t>
      </w:r>
      <w:r w:rsidR="00B32F22">
        <w:rPr>
          <w:rFonts w:asciiTheme="minorHAnsi" w:hAnsiTheme="minorHAnsi" w:cstheme="minorHAnsi"/>
          <w:bCs/>
        </w:rPr>
        <w:t>v prosinci 2006 s tím, že program bude realizován v letech 2007 až 201</w:t>
      </w:r>
      <w:r w:rsidR="00AF72EA">
        <w:rPr>
          <w:rFonts w:asciiTheme="minorHAnsi" w:hAnsiTheme="minorHAnsi" w:cstheme="minorHAnsi"/>
          <w:bCs/>
        </w:rPr>
        <w:t>1</w:t>
      </w:r>
      <w:r w:rsidR="00B32F22">
        <w:rPr>
          <w:rFonts w:asciiTheme="minorHAnsi" w:hAnsiTheme="minorHAnsi" w:cstheme="minorHAnsi"/>
          <w:bCs/>
        </w:rPr>
        <w:t xml:space="preserve">. Cílem </w:t>
      </w:r>
      <w:r w:rsidR="00A46ECF" w:rsidRPr="00B56BDB">
        <w:rPr>
          <w:rFonts w:asciiTheme="minorHAnsi" w:hAnsiTheme="minorHAnsi" w:cstheme="minorHAnsi"/>
        </w:rPr>
        <w:t xml:space="preserve">bylo snížit </w:t>
      </w:r>
      <w:r w:rsidR="00A46ECF" w:rsidRPr="00B56BDB">
        <w:rPr>
          <w:rFonts w:asciiTheme="minorHAnsi" w:hAnsiTheme="minorHAnsi" w:cstheme="minorHAnsi"/>
          <w:bCs/>
        </w:rPr>
        <w:t>průměrné stáří CAS užívaných HZS a tím téměř dosáhnout jejich stanovené životnosti 10 let</w:t>
      </w:r>
      <w:r w:rsidR="00A46ECF" w:rsidRPr="00B56BDB">
        <w:rPr>
          <w:rFonts w:asciiTheme="minorHAnsi" w:hAnsiTheme="minorHAnsi" w:cstheme="minorHAnsi"/>
        </w:rPr>
        <w:t xml:space="preserve">. </w:t>
      </w:r>
      <w:r w:rsidR="00B32F22">
        <w:rPr>
          <w:rFonts w:asciiTheme="minorHAnsi" w:hAnsiTheme="minorHAnsi" w:cstheme="minorHAnsi"/>
        </w:rPr>
        <w:t xml:space="preserve">V průběhu programu mělo být nakoupeno 200 CAS za 1 000 mil. Kč. </w:t>
      </w:r>
      <w:r w:rsidR="005A16EB">
        <w:rPr>
          <w:rFonts w:asciiTheme="minorHAnsi" w:hAnsiTheme="minorHAnsi" w:cstheme="minorHAnsi"/>
        </w:rPr>
        <w:t>Na základě usnesení vlády</w:t>
      </w:r>
      <w:r w:rsidR="005A16EB">
        <w:rPr>
          <w:rStyle w:val="Znakapoznpodarou"/>
          <w:rFonts w:asciiTheme="minorHAnsi" w:hAnsiTheme="minorHAnsi" w:cstheme="minorHAnsi"/>
        </w:rPr>
        <w:footnoteReference w:id="15"/>
      </w:r>
      <w:r w:rsidR="002D4A1A">
        <w:rPr>
          <w:rFonts w:asciiTheme="minorHAnsi" w:hAnsiTheme="minorHAnsi" w:cstheme="minorHAnsi"/>
        </w:rPr>
        <w:t xml:space="preserve"> byly prostředky v roce </w:t>
      </w:r>
      <w:r w:rsidR="005A16EB">
        <w:rPr>
          <w:rFonts w:asciiTheme="minorHAnsi" w:hAnsiTheme="minorHAnsi" w:cstheme="minorHAnsi"/>
        </w:rPr>
        <w:t>2010 sníženy o 100 mil. Kč a z důvod</w:t>
      </w:r>
      <w:r w:rsidR="00B0158D">
        <w:rPr>
          <w:rFonts w:asciiTheme="minorHAnsi" w:hAnsiTheme="minorHAnsi" w:cstheme="minorHAnsi"/>
        </w:rPr>
        <w:t>u</w:t>
      </w:r>
      <w:r w:rsidR="005A16EB">
        <w:rPr>
          <w:rFonts w:asciiTheme="minorHAnsi" w:hAnsiTheme="minorHAnsi" w:cstheme="minorHAnsi"/>
        </w:rPr>
        <w:t xml:space="preserve"> omezených výdajových možností rozpočtové kapitoly MV </w:t>
      </w:r>
      <w:r w:rsidR="005A16EB" w:rsidRPr="00701BB7">
        <w:rPr>
          <w:rFonts w:asciiTheme="minorHAnsi" w:hAnsiTheme="minorHAnsi" w:cstheme="minorHAnsi"/>
        </w:rPr>
        <w:t xml:space="preserve">v roce 2011 </w:t>
      </w:r>
      <w:r w:rsidR="005A16EB">
        <w:rPr>
          <w:rFonts w:asciiTheme="minorHAnsi" w:hAnsiTheme="minorHAnsi" w:cstheme="minorHAnsi"/>
        </w:rPr>
        <w:t xml:space="preserve">byly v programu alokovány zdroje </w:t>
      </w:r>
      <w:r w:rsidR="00701BB7">
        <w:rPr>
          <w:rFonts w:asciiTheme="minorHAnsi" w:hAnsiTheme="minorHAnsi" w:cstheme="minorHAnsi"/>
        </w:rPr>
        <w:t xml:space="preserve">pro tento rok </w:t>
      </w:r>
      <w:r w:rsidR="002D4A1A">
        <w:rPr>
          <w:rFonts w:asciiTheme="minorHAnsi" w:hAnsiTheme="minorHAnsi" w:cstheme="minorHAnsi"/>
        </w:rPr>
        <w:t>pouze ve výši 56 </w:t>
      </w:r>
      <w:r w:rsidR="005A16EB">
        <w:rPr>
          <w:rFonts w:asciiTheme="minorHAnsi" w:hAnsiTheme="minorHAnsi" w:cstheme="minorHAnsi"/>
        </w:rPr>
        <w:t xml:space="preserve">mil. Kč. Na program tak bylo celkově uvolněno 755 mil. Kč a namísto 200 plánovaných </w:t>
      </w:r>
      <w:r w:rsidR="00AD150E" w:rsidRPr="00701BB7">
        <w:rPr>
          <w:rFonts w:asciiTheme="minorHAnsi" w:hAnsiTheme="minorHAnsi" w:cstheme="minorHAnsi"/>
        </w:rPr>
        <w:t xml:space="preserve">CAS jich </w:t>
      </w:r>
      <w:r w:rsidR="005A16EB">
        <w:rPr>
          <w:rFonts w:asciiTheme="minorHAnsi" w:hAnsiTheme="minorHAnsi" w:cstheme="minorHAnsi"/>
        </w:rPr>
        <w:t xml:space="preserve">bylo pořízeno </w:t>
      </w:r>
      <w:r w:rsidR="00AD150E" w:rsidRPr="00701BB7">
        <w:rPr>
          <w:rFonts w:asciiTheme="minorHAnsi" w:hAnsiTheme="minorHAnsi" w:cstheme="minorHAnsi"/>
        </w:rPr>
        <w:t xml:space="preserve">pouze </w:t>
      </w:r>
      <w:r w:rsidR="00A46ECF" w:rsidRPr="00701BB7">
        <w:rPr>
          <w:rFonts w:asciiTheme="minorHAnsi" w:hAnsiTheme="minorHAnsi" w:cstheme="minorHAnsi"/>
        </w:rPr>
        <w:t>149</w:t>
      </w:r>
      <w:r w:rsidR="005A16EB">
        <w:rPr>
          <w:rFonts w:asciiTheme="minorHAnsi" w:hAnsiTheme="minorHAnsi" w:cstheme="minorHAnsi"/>
        </w:rPr>
        <w:t xml:space="preserve">. </w:t>
      </w:r>
      <w:r w:rsidR="00B32F22">
        <w:rPr>
          <w:rFonts w:asciiTheme="minorHAnsi" w:hAnsiTheme="minorHAnsi" w:cstheme="minorHAnsi"/>
        </w:rPr>
        <w:t>R</w:t>
      </w:r>
      <w:r w:rsidR="00A46ECF" w:rsidRPr="00B56BDB">
        <w:rPr>
          <w:rFonts w:asciiTheme="minorHAnsi" w:hAnsiTheme="minorHAnsi" w:cstheme="minorHAnsi"/>
        </w:rPr>
        <w:t>ealizací</w:t>
      </w:r>
      <w:r w:rsidR="00B32F22">
        <w:rPr>
          <w:rFonts w:asciiTheme="minorHAnsi" w:hAnsiTheme="minorHAnsi" w:cstheme="minorHAnsi"/>
        </w:rPr>
        <w:t xml:space="preserve"> tohoto programu bylo</w:t>
      </w:r>
      <w:r w:rsidR="00A46ECF" w:rsidRPr="00B56BDB">
        <w:rPr>
          <w:rFonts w:asciiTheme="minorHAnsi" w:hAnsiTheme="minorHAnsi" w:cstheme="minorHAnsi"/>
        </w:rPr>
        <w:t xml:space="preserve"> průměrné stáří CAS </w:t>
      </w:r>
      <w:r w:rsidR="00B32F22">
        <w:rPr>
          <w:rFonts w:asciiTheme="minorHAnsi" w:hAnsiTheme="minorHAnsi" w:cstheme="minorHAnsi"/>
        </w:rPr>
        <w:t xml:space="preserve">sníženo </w:t>
      </w:r>
      <w:r w:rsidR="00A46ECF" w:rsidRPr="00B56BDB">
        <w:rPr>
          <w:rFonts w:asciiTheme="minorHAnsi" w:hAnsiTheme="minorHAnsi" w:cstheme="minorHAnsi"/>
        </w:rPr>
        <w:t>z 15,2 roku na 13,4 roku.</w:t>
      </w:r>
    </w:p>
    <w:p w:rsidR="00F936A7" w:rsidRDefault="00F936A7" w:rsidP="00574403">
      <w:pPr>
        <w:jc w:val="both"/>
        <w:rPr>
          <w:rFonts w:asciiTheme="minorHAnsi" w:hAnsiTheme="minorHAnsi" w:cstheme="minorHAnsi"/>
          <w:b/>
        </w:rPr>
      </w:pPr>
    </w:p>
    <w:p w:rsidR="00574403" w:rsidRPr="00940813" w:rsidRDefault="00574403" w:rsidP="0057440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Podrobnosti </w:t>
      </w:r>
      <w:r w:rsidR="00F425F3">
        <w:rPr>
          <w:rFonts w:asciiTheme="minorHAnsi" w:hAnsiTheme="minorHAnsi" w:cstheme="minorHAnsi"/>
          <w:b/>
        </w:rPr>
        <w:t xml:space="preserve">a příklady </w:t>
      </w:r>
      <w:r w:rsidR="00EF5684">
        <w:rPr>
          <w:rFonts w:asciiTheme="minorHAnsi" w:hAnsiTheme="minorHAnsi" w:cstheme="minorHAnsi"/>
          <w:b/>
        </w:rPr>
        <w:t>ke zjištění</w:t>
      </w:r>
      <w:r w:rsidR="00B0158D">
        <w:rPr>
          <w:rFonts w:asciiTheme="minorHAnsi" w:hAnsiTheme="minorHAnsi" w:cstheme="minorHAnsi"/>
          <w:b/>
        </w:rPr>
        <w:t>m</w:t>
      </w:r>
      <w:r w:rsidR="00EF5684">
        <w:rPr>
          <w:rFonts w:asciiTheme="minorHAnsi" w:hAnsiTheme="minorHAnsi" w:cstheme="minorHAnsi"/>
          <w:b/>
        </w:rPr>
        <w:t xml:space="preserve"> v části II.5</w:t>
      </w:r>
      <w:r w:rsidR="00A713BF">
        <w:rPr>
          <w:rFonts w:asciiTheme="minorHAnsi" w:hAnsiTheme="minorHAnsi" w:cstheme="minorHAnsi"/>
          <w:b/>
        </w:rPr>
        <w:t xml:space="preserve"> </w:t>
      </w:r>
    </w:p>
    <w:p w:rsidR="00C2708B" w:rsidRDefault="00C2708B" w:rsidP="00C2708B">
      <w:pPr>
        <w:pStyle w:val="Prosttext"/>
        <w:jc w:val="both"/>
        <w:rPr>
          <w:rFonts w:asciiTheme="minorHAnsi" w:hAnsiTheme="minorHAnsi"/>
          <w:sz w:val="24"/>
          <w:szCs w:val="24"/>
        </w:rPr>
      </w:pPr>
    </w:p>
    <w:p w:rsidR="004B3F26" w:rsidRDefault="004B3F26" w:rsidP="00C2708B">
      <w:pPr>
        <w:pStyle w:val="Prosttext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Podle </w:t>
      </w:r>
      <w:r w:rsidRPr="004450DB">
        <w:rPr>
          <w:rFonts w:asciiTheme="minorHAnsi" w:hAnsiTheme="minorHAnsi"/>
          <w:sz w:val="24"/>
          <w:szCs w:val="24"/>
        </w:rPr>
        <w:t xml:space="preserve">původní </w:t>
      </w:r>
      <w:r>
        <w:rPr>
          <w:rFonts w:asciiTheme="minorHAnsi" w:hAnsiTheme="minorHAnsi"/>
          <w:sz w:val="24"/>
          <w:szCs w:val="24"/>
        </w:rPr>
        <w:t>dokumentace</w:t>
      </w:r>
      <w:r w:rsidRPr="004450DB">
        <w:rPr>
          <w:rFonts w:asciiTheme="minorHAnsi" w:hAnsiTheme="minorHAnsi"/>
          <w:sz w:val="24"/>
          <w:szCs w:val="24"/>
        </w:rPr>
        <w:t xml:space="preserve"> </w:t>
      </w:r>
      <w:r w:rsidRPr="00B23354">
        <w:rPr>
          <w:rFonts w:asciiTheme="minorHAnsi" w:hAnsiTheme="minorHAnsi"/>
          <w:b/>
          <w:sz w:val="24"/>
          <w:szCs w:val="24"/>
        </w:rPr>
        <w:t>programu 114 210</w:t>
      </w:r>
      <w:r w:rsidRPr="004450D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měla</w:t>
      </w:r>
      <w:r w:rsidRPr="004450DB">
        <w:rPr>
          <w:rFonts w:asciiTheme="minorHAnsi" w:hAnsiTheme="minorHAnsi"/>
          <w:sz w:val="24"/>
          <w:szCs w:val="24"/>
        </w:rPr>
        <w:t xml:space="preserve"> být do konce roku 2011, kdy mě</w:t>
      </w:r>
      <w:r>
        <w:rPr>
          <w:rFonts w:asciiTheme="minorHAnsi" w:hAnsiTheme="minorHAnsi"/>
          <w:sz w:val="24"/>
          <w:szCs w:val="24"/>
        </w:rPr>
        <w:t>l být program ukončen, účast státního rozpočtu ve výši</w:t>
      </w:r>
      <w:r w:rsidRPr="004450DB">
        <w:rPr>
          <w:rFonts w:asciiTheme="minorHAnsi" w:hAnsiTheme="minorHAnsi"/>
          <w:sz w:val="24"/>
          <w:szCs w:val="24"/>
        </w:rPr>
        <w:t xml:space="preserve"> 2 480 mil. Kč. V upraveném rozpočtu bylo </w:t>
      </w:r>
      <w:r w:rsidR="00673909" w:rsidRPr="00701BB7">
        <w:rPr>
          <w:rFonts w:asciiTheme="minorHAnsi" w:hAnsiTheme="minorHAnsi"/>
          <w:sz w:val="24"/>
          <w:szCs w:val="24"/>
        </w:rPr>
        <w:t xml:space="preserve">do konce roku 2011 </w:t>
      </w:r>
      <w:r w:rsidRPr="004450DB">
        <w:rPr>
          <w:rFonts w:asciiTheme="minorHAnsi" w:hAnsiTheme="minorHAnsi"/>
          <w:sz w:val="24"/>
          <w:szCs w:val="24"/>
        </w:rPr>
        <w:t>na program vyčleněno 1 402,6 mil. Kč (56,6</w:t>
      </w:r>
      <w:r w:rsidR="0026642A">
        <w:rPr>
          <w:rFonts w:asciiTheme="minorHAnsi" w:hAnsiTheme="minorHAnsi"/>
          <w:sz w:val="24"/>
          <w:szCs w:val="24"/>
        </w:rPr>
        <w:t xml:space="preserve"> </w:t>
      </w:r>
      <w:r w:rsidRPr="004450DB">
        <w:rPr>
          <w:rFonts w:asciiTheme="minorHAnsi" w:hAnsiTheme="minorHAnsi"/>
          <w:sz w:val="24"/>
          <w:szCs w:val="24"/>
        </w:rPr>
        <w:t>%). M</w:t>
      </w:r>
      <w:r w:rsidR="00310F25">
        <w:rPr>
          <w:rFonts w:asciiTheme="minorHAnsi" w:hAnsiTheme="minorHAnsi"/>
          <w:sz w:val="24"/>
          <w:szCs w:val="24"/>
        </w:rPr>
        <w:t>imorozpočtové zdroje</w:t>
      </w:r>
      <w:r w:rsidRPr="004450DB">
        <w:rPr>
          <w:rFonts w:asciiTheme="minorHAnsi" w:hAnsiTheme="minorHAnsi"/>
          <w:sz w:val="24"/>
          <w:szCs w:val="24"/>
        </w:rPr>
        <w:t xml:space="preserve"> zvýšily disponibilní částku na 1 661 mil. Kč (6</w:t>
      </w:r>
      <w:r w:rsidR="00310F25">
        <w:rPr>
          <w:rFonts w:asciiTheme="minorHAnsi" w:hAnsiTheme="minorHAnsi"/>
          <w:sz w:val="24"/>
          <w:szCs w:val="24"/>
        </w:rPr>
        <w:t xml:space="preserve">7 </w:t>
      </w:r>
      <w:r w:rsidRPr="004450DB">
        <w:rPr>
          <w:rFonts w:asciiTheme="minorHAnsi" w:hAnsiTheme="minorHAnsi"/>
          <w:sz w:val="24"/>
          <w:szCs w:val="24"/>
        </w:rPr>
        <w:t xml:space="preserve">%). </w:t>
      </w:r>
      <w:r w:rsidRPr="006B5DDC">
        <w:rPr>
          <w:rFonts w:asciiTheme="minorHAnsi" w:hAnsiTheme="minorHAnsi"/>
          <w:sz w:val="24"/>
          <w:szCs w:val="24"/>
        </w:rPr>
        <w:t>V</w:t>
      </w:r>
      <w:r w:rsidR="00D30426">
        <w:rPr>
          <w:rFonts w:asciiTheme="minorHAnsi" w:hAnsiTheme="minorHAnsi"/>
          <w:sz w:val="24"/>
          <w:szCs w:val="24"/>
        </w:rPr>
        <w:t xml:space="preserve">yčerpáno bylo 1 592,1 mil. Kč, </w:t>
      </w:r>
      <w:r w:rsidRPr="006B5DDC">
        <w:rPr>
          <w:rFonts w:asciiTheme="minorHAnsi" w:hAnsiTheme="minorHAnsi"/>
          <w:sz w:val="24"/>
          <w:szCs w:val="24"/>
        </w:rPr>
        <w:t xml:space="preserve">nevyčerpáno </w:t>
      </w:r>
      <w:r w:rsidR="00883FC5">
        <w:rPr>
          <w:rFonts w:asciiTheme="minorHAnsi" w:hAnsiTheme="minorHAnsi"/>
          <w:sz w:val="24"/>
          <w:szCs w:val="24"/>
        </w:rPr>
        <w:t xml:space="preserve">zůstalo </w:t>
      </w:r>
      <w:r w:rsidRPr="006B5DDC">
        <w:rPr>
          <w:rFonts w:asciiTheme="minorHAnsi" w:hAnsiTheme="minorHAnsi"/>
          <w:sz w:val="24"/>
          <w:szCs w:val="24"/>
        </w:rPr>
        <w:t xml:space="preserve">51,5 mil. Kč, </w:t>
      </w:r>
      <w:r w:rsidR="0014351A">
        <w:rPr>
          <w:rFonts w:asciiTheme="minorHAnsi" w:hAnsiTheme="minorHAnsi"/>
          <w:sz w:val="24"/>
          <w:szCs w:val="24"/>
        </w:rPr>
        <w:t xml:space="preserve">a to </w:t>
      </w:r>
      <w:r w:rsidRPr="006B5DDC">
        <w:rPr>
          <w:rFonts w:asciiTheme="minorHAnsi" w:hAnsiTheme="minorHAnsi"/>
          <w:sz w:val="24"/>
          <w:szCs w:val="24"/>
        </w:rPr>
        <w:t xml:space="preserve">především kvůli skluzu zahájení výstavby </w:t>
      </w:r>
      <w:r w:rsidR="00FF7EA2">
        <w:rPr>
          <w:rFonts w:asciiTheme="minorHAnsi" w:hAnsiTheme="minorHAnsi"/>
          <w:sz w:val="24"/>
          <w:szCs w:val="24"/>
        </w:rPr>
        <w:t xml:space="preserve">hasičské </w:t>
      </w:r>
      <w:r w:rsidRPr="006B5DDC">
        <w:rPr>
          <w:rFonts w:asciiTheme="minorHAnsi" w:hAnsiTheme="minorHAnsi"/>
          <w:sz w:val="24"/>
          <w:szCs w:val="24"/>
        </w:rPr>
        <w:t>stanice</w:t>
      </w:r>
      <w:r w:rsidR="00DC411B">
        <w:rPr>
          <w:rFonts w:asciiTheme="minorHAnsi" w:hAnsiTheme="minorHAnsi"/>
          <w:sz w:val="24"/>
          <w:szCs w:val="24"/>
        </w:rPr>
        <w:t xml:space="preserve"> </w:t>
      </w:r>
      <w:r w:rsidRPr="006B5DDC">
        <w:rPr>
          <w:rFonts w:asciiTheme="minorHAnsi" w:hAnsiTheme="minorHAnsi"/>
          <w:sz w:val="24"/>
          <w:szCs w:val="24"/>
        </w:rPr>
        <w:t>v</w:t>
      </w:r>
      <w:r w:rsidR="0014351A">
        <w:rPr>
          <w:rFonts w:asciiTheme="minorHAnsi" w:hAnsiTheme="minorHAnsi"/>
          <w:sz w:val="24"/>
          <w:szCs w:val="24"/>
        </w:rPr>
        <w:t> </w:t>
      </w:r>
      <w:r w:rsidRPr="006B5DDC">
        <w:rPr>
          <w:rFonts w:asciiTheme="minorHAnsi" w:hAnsiTheme="minorHAnsi"/>
          <w:sz w:val="24"/>
          <w:szCs w:val="24"/>
        </w:rPr>
        <w:t>Praze</w:t>
      </w:r>
      <w:r w:rsidR="0014351A">
        <w:rPr>
          <w:rFonts w:asciiTheme="minorHAnsi" w:hAnsiTheme="minorHAnsi"/>
          <w:sz w:val="24"/>
          <w:szCs w:val="24"/>
        </w:rPr>
        <w:t>-</w:t>
      </w:r>
      <w:r w:rsidRPr="006B5DDC">
        <w:rPr>
          <w:rFonts w:asciiTheme="minorHAnsi" w:hAnsiTheme="minorHAnsi"/>
          <w:sz w:val="24"/>
          <w:szCs w:val="24"/>
        </w:rPr>
        <w:t>Modřanech.</w:t>
      </w:r>
      <w:r>
        <w:rPr>
          <w:rFonts w:asciiTheme="minorHAnsi" w:hAnsiTheme="minorHAnsi"/>
          <w:sz w:val="24"/>
          <w:szCs w:val="24"/>
        </w:rPr>
        <w:t xml:space="preserve"> </w:t>
      </w:r>
      <w:r w:rsidRPr="004450DB">
        <w:rPr>
          <w:rFonts w:asciiTheme="minorHAnsi" w:hAnsiTheme="minorHAnsi"/>
          <w:sz w:val="24"/>
          <w:szCs w:val="24"/>
        </w:rPr>
        <w:t xml:space="preserve">Teprve v lednu 2012 byla doplňkem č. 1 účast státního rozpočtu </w:t>
      </w:r>
      <w:r>
        <w:rPr>
          <w:rFonts w:asciiTheme="minorHAnsi" w:hAnsiTheme="minorHAnsi"/>
          <w:sz w:val="24"/>
          <w:szCs w:val="24"/>
        </w:rPr>
        <w:t xml:space="preserve">na tomto programu </w:t>
      </w:r>
      <w:r w:rsidRPr="004450DB">
        <w:rPr>
          <w:rFonts w:asciiTheme="minorHAnsi" w:hAnsiTheme="minorHAnsi"/>
          <w:sz w:val="24"/>
          <w:szCs w:val="24"/>
        </w:rPr>
        <w:t>snížena na 1 785,9 mil. Kč.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C2708B" w:rsidRDefault="00C2708B" w:rsidP="00C2708B">
      <w:pPr>
        <w:pStyle w:val="Prosttext"/>
        <w:jc w:val="both"/>
        <w:rPr>
          <w:rFonts w:asciiTheme="minorHAnsi" w:hAnsiTheme="minorHAnsi"/>
          <w:sz w:val="24"/>
          <w:szCs w:val="24"/>
        </w:rPr>
      </w:pPr>
    </w:p>
    <w:p w:rsidR="00826F7B" w:rsidRPr="0073077F" w:rsidRDefault="00673909" w:rsidP="00C2708B">
      <w:pPr>
        <w:pStyle w:val="Prosttext"/>
        <w:jc w:val="both"/>
        <w:rPr>
          <w:rFonts w:asciiTheme="minorHAnsi" w:hAnsiTheme="minorHAnsi"/>
          <w:sz w:val="24"/>
          <w:szCs w:val="24"/>
        </w:rPr>
      </w:pPr>
      <w:r w:rsidRPr="00701BB7">
        <w:rPr>
          <w:rFonts w:asciiTheme="minorHAnsi" w:hAnsiTheme="minorHAnsi"/>
          <w:sz w:val="24"/>
          <w:szCs w:val="24"/>
        </w:rPr>
        <w:t xml:space="preserve">Již </w:t>
      </w:r>
      <w:r w:rsidR="004B3F26" w:rsidRPr="00701BB7">
        <w:rPr>
          <w:rFonts w:asciiTheme="minorHAnsi" w:hAnsiTheme="minorHAnsi"/>
          <w:sz w:val="24"/>
          <w:szCs w:val="24"/>
        </w:rPr>
        <w:t xml:space="preserve">v prosinci 2011 </w:t>
      </w:r>
      <w:r w:rsidRPr="00701BB7">
        <w:rPr>
          <w:rFonts w:asciiTheme="minorHAnsi" w:hAnsiTheme="minorHAnsi"/>
          <w:sz w:val="24"/>
          <w:szCs w:val="24"/>
        </w:rPr>
        <w:t xml:space="preserve">byl </w:t>
      </w:r>
      <w:r w:rsidR="004B3F26">
        <w:rPr>
          <w:rFonts w:asciiTheme="minorHAnsi" w:hAnsiTheme="minorHAnsi"/>
          <w:sz w:val="24"/>
          <w:szCs w:val="24"/>
        </w:rPr>
        <w:t xml:space="preserve">schválen </w:t>
      </w:r>
      <w:r w:rsidR="004B3F26" w:rsidRPr="0073077F">
        <w:rPr>
          <w:rFonts w:asciiTheme="minorHAnsi" w:hAnsiTheme="minorHAnsi"/>
          <w:sz w:val="24"/>
          <w:szCs w:val="24"/>
        </w:rPr>
        <w:t xml:space="preserve">obsahově prakticky stejný </w:t>
      </w:r>
      <w:r w:rsidR="004B3F26" w:rsidRPr="00B23354">
        <w:rPr>
          <w:rFonts w:asciiTheme="minorHAnsi" w:hAnsiTheme="minorHAnsi"/>
          <w:b/>
          <w:sz w:val="24"/>
          <w:szCs w:val="24"/>
        </w:rPr>
        <w:t>program 114 240</w:t>
      </w:r>
      <w:r w:rsidR="004B3F26" w:rsidRPr="00940813">
        <w:rPr>
          <w:rFonts w:asciiTheme="minorHAnsi" w:hAnsiTheme="minorHAnsi"/>
          <w:b/>
          <w:sz w:val="24"/>
          <w:szCs w:val="24"/>
        </w:rPr>
        <w:t>.</w:t>
      </w:r>
      <w:r w:rsidR="004B3F26">
        <w:rPr>
          <w:rFonts w:asciiTheme="minorHAnsi" w:hAnsiTheme="minorHAnsi"/>
          <w:sz w:val="24"/>
          <w:szCs w:val="24"/>
        </w:rPr>
        <w:t xml:space="preserve"> Podle </w:t>
      </w:r>
      <w:r w:rsidR="0026642A" w:rsidRPr="005364A3">
        <w:rPr>
          <w:rFonts w:asciiTheme="minorHAnsi" w:hAnsiTheme="minorHAnsi"/>
          <w:sz w:val="24"/>
          <w:szCs w:val="24"/>
        </w:rPr>
        <w:t>dokumentace</w:t>
      </w:r>
      <w:r w:rsidR="004B3F26">
        <w:rPr>
          <w:rFonts w:asciiTheme="minorHAnsi" w:hAnsiTheme="minorHAnsi"/>
          <w:sz w:val="24"/>
          <w:szCs w:val="24"/>
        </w:rPr>
        <w:t xml:space="preserve"> </w:t>
      </w:r>
      <w:r w:rsidR="0014351A">
        <w:rPr>
          <w:rFonts w:asciiTheme="minorHAnsi" w:hAnsiTheme="minorHAnsi"/>
          <w:sz w:val="24"/>
          <w:szCs w:val="24"/>
        </w:rPr>
        <w:t xml:space="preserve">programu po úpravě </w:t>
      </w:r>
      <w:r w:rsidR="004B3F26">
        <w:rPr>
          <w:rFonts w:asciiTheme="minorHAnsi" w:hAnsiTheme="minorHAnsi"/>
          <w:sz w:val="24"/>
          <w:szCs w:val="24"/>
        </w:rPr>
        <w:t>č. 1 z prosince 2012 měla být účast státního rozpočtu v letech 2012</w:t>
      </w:r>
      <w:r w:rsidR="005273FC">
        <w:rPr>
          <w:rFonts w:asciiTheme="minorHAnsi" w:hAnsiTheme="minorHAnsi"/>
          <w:sz w:val="24"/>
          <w:szCs w:val="24"/>
        </w:rPr>
        <w:t xml:space="preserve"> </w:t>
      </w:r>
      <w:r w:rsidR="005273FC" w:rsidRPr="008B4E7B">
        <w:rPr>
          <w:rFonts w:asciiTheme="minorHAnsi" w:hAnsiTheme="minorHAnsi"/>
          <w:sz w:val="24"/>
          <w:szCs w:val="24"/>
        </w:rPr>
        <w:t>až</w:t>
      </w:r>
      <w:r w:rsidR="005273FC">
        <w:rPr>
          <w:rFonts w:asciiTheme="minorHAnsi" w:hAnsiTheme="minorHAnsi"/>
          <w:sz w:val="24"/>
          <w:szCs w:val="24"/>
        </w:rPr>
        <w:t xml:space="preserve"> </w:t>
      </w:r>
      <w:r w:rsidR="004B3F26">
        <w:rPr>
          <w:rFonts w:asciiTheme="minorHAnsi" w:hAnsiTheme="minorHAnsi"/>
          <w:sz w:val="24"/>
          <w:szCs w:val="24"/>
        </w:rPr>
        <w:t xml:space="preserve">2013 ve výši </w:t>
      </w:r>
      <w:r w:rsidR="004B3F26" w:rsidRPr="0073077F">
        <w:rPr>
          <w:rFonts w:asciiTheme="minorHAnsi" w:hAnsiTheme="minorHAnsi"/>
          <w:sz w:val="24"/>
          <w:szCs w:val="24"/>
        </w:rPr>
        <w:t xml:space="preserve">573 mil. Kč. </w:t>
      </w:r>
      <w:r w:rsidR="004B3F26">
        <w:rPr>
          <w:rFonts w:asciiTheme="minorHAnsi" w:hAnsiTheme="minorHAnsi"/>
          <w:sz w:val="24"/>
          <w:szCs w:val="24"/>
        </w:rPr>
        <w:t xml:space="preserve">V </w:t>
      </w:r>
      <w:r w:rsidR="004B3F26" w:rsidRPr="0073077F">
        <w:rPr>
          <w:rFonts w:asciiTheme="minorHAnsi" w:hAnsiTheme="minorHAnsi"/>
          <w:sz w:val="24"/>
          <w:szCs w:val="24"/>
        </w:rPr>
        <w:t xml:space="preserve">upraveném rozpočtu </w:t>
      </w:r>
      <w:r w:rsidR="004B3F26">
        <w:rPr>
          <w:rFonts w:asciiTheme="minorHAnsi" w:hAnsiTheme="minorHAnsi"/>
          <w:sz w:val="24"/>
          <w:szCs w:val="24"/>
        </w:rPr>
        <w:t xml:space="preserve">bylo </w:t>
      </w:r>
      <w:r w:rsidR="004B3F26" w:rsidRPr="0073077F">
        <w:rPr>
          <w:rFonts w:asciiTheme="minorHAnsi" w:hAnsiTheme="minorHAnsi"/>
          <w:sz w:val="24"/>
          <w:szCs w:val="24"/>
        </w:rPr>
        <w:t xml:space="preserve">v těchto letech </w:t>
      </w:r>
      <w:r w:rsidR="004B3F26">
        <w:rPr>
          <w:rFonts w:asciiTheme="minorHAnsi" w:hAnsiTheme="minorHAnsi"/>
          <w:sz w:val="24"/>
          <w:szCs w:val="24"/>
        </w:rPr>
        <w:t xml:space="preserve">na program </w:t>
      </w:r>
      <w:r w:rsidR="004B3F26" w:rsidRPr="0073077F">
        <w:rPr>
          <w:rFonts w:asciiTheme="minorHAnsi" w:hAnsiTheme="minorHAnsi"/>
          <w:sz w:val="24"/>
          <w:szCs w:val="24"/>
        </w:rPr>
        <w:t>vyčleněno 496,9</w:t>
      </w:r>
      <w:r w:rsidR="008B4E7B">
        <w:rPr>
          <w:rFonts w:asciiTheme="minorHAnsi" w:hAnsiTheme="minorHAnsi"/>
          <w:sz w:val="24"/>
          <w:szCs w:val="24"/>
        </w:rPr>
        <w:t> </w:t>
      </w:r>
      <w:r w:rsidR="004B3F26" w:rsidRPr="0073077F">
        <w:rPr>
          <w:rFonts w:asciiTheme="minorHAnsi" w:hAnsiTheme="minorHAnsi"/>
          <w:sz w:val="24"/>
          <w:szCs w:val="24"/>
        </w:rPr>
        <w:t>mil. Kč (86,7</w:t>
      </w:r>
      <w:r w:rsidR="0026642A">
        <w:rPr>
          <w:rFonts w:asciiTheme="minorHAnsi" w:hAnsiTheme="minorHAnsi"/>
          <w:sz w:val="24"/>
          <w:szCs w:val="24"/>
        </w:rPr>
        <w:t xml:space="preserve"> </w:t>
      </w:r>
      <w:r w:rsidR="004B3F26">
        <w:rPr>
          <w:rFonts w:asciiTheme="minorHAnsi" w:hAnsiTheme="minorHAnsi"/>
          <w:sz w:val="24"/>
          <w:szCs w:val="24"/>
        </w:rPr>
        <w:t>%</w:t>
      </w:r>
      <w:r w:rsidR="004B3F26" w:rsidRPr="0073077F">
        <w:rPr>
          <w:rFonts w:asciiTheme="minorHAnsi" w:hAnsiTheme="minorHAnsi"/>
          <w:sz w:val="24"/>
          <w:szCs w:val="24"/>
        </w:rPr>
        <w:t>). M</w:t>
      </w:r>
      <w:r w:rsidR="00310F25">
        <w:rPr>
          <w:rFonts w:asciiTheme="minorHAnsi" w:hAnsiTheme="minorHAnsi"/>
          <w:sz w:val="24"/>
          <w:szCs w:val="24"/>
        </w:rPr>
        <w:t>imorozpočtové zdroje</w:t>
      </w:r>
      <w:r w:rsidR="004B3F26" w:rsidRPr="0073077F">
        <w:rPr>
          <w:rFonts w:asciiTheme="minorHAnsi" w:hAnsiTheme="minorHAnsi"/>
          <w:sz w:val="24"/>
          <w:szCs w:val="24"/>
        </w:rPr>
        <w:t xml:space="preserve"> </w:t>
      </w:r>
      <w:r w:rsidR="001002DE">
        <w:rPr>
          <w:rFonts w:asciiTheme="minorHAnsi" w:hAnsiTheme="minorHAnsi"/>
          <w:sz w:val="24"/>
          <w:szCs w:val="24"/>
        </w:rPr>
        <w:t>na</w:t>
      </w:r>
      <w:r w:rsidR="004B3F26">
        <w:rPr>
          <w:rFonts w:asciiTheme="minorHAnsi" w:hAnsiTheme="minorHAnsi"/>
          <w:sz w:val="24"/>
          <w:szCs w:val="24"/>
        </w:rPr>
        <w:t xml:space="preserve">výšily disponibilní částku </w:t>
      </w:r>
      <w:r w:rsidR="004B3F26" w:rsidRPr="0073077F">
        <w:rPr>
          <w:rFonts w:asciiTheme="minorHAnsi" w:hAnsiTheme="minorHAnsi"/>
          <w:sz w:val="24"/>
          <w:szCs w:val="24"/>
        </w:rPr>
        <w:t>na 720</w:t>
      </w:r>
      <w:r>
        <w:rPr>
          <w:rFonts w:asciiTheme="minorHAnsi" w:hAnsiTheme="minorHAnsi"/>
          <w:sz w:val="24"/>
          <w:szCs w:val="24"/>
        </w:rPr>
        <w:t> </w:t>
      </w:r>
      <w:r w:rsidR="004B3F26" w:rsidRPr="0073077F">
        <w:rPr>
          <w:rFonts w:asciiTheme="minorHAnsi" w:hAnsiTheme="minorHAnsi"/>
          <w:sz w:val="24"/>
          <w:szCs w:val="24"/>
        </w:rPr>
        <w:t>mil. Kč (125,7</w:t>
      </w:r>
      <w:r w:rsidR="0026642A">
        <w:rPr>
          <w:rFonts w:asciiTheme="minorHAnsi" w:hAnsiTheme="minorHAnsi"/>
          <w:sz w:val="24"/>
          <w:szCs w:val="24"/>
        </w:rPr>
        <w:t xml:space="preserve"> </w:t>
      </w:r>
      <w:r w:rsidR="004B3F26" w:rsidRPr="0073077F">
        <w:rPr>
          <w:rFonts w:asciiTheme="minorHAnsi" w:hAnsiTheme="minorHAnsi"/>
          <w:sz w:val="24"/>
          <w:szCs w:val="24"/>
        </w:rPr>
        <w:t>%)</w:t>
      </w:r>
      <w:r w:rsidR="001002DE">
        <w:rPr>
          <w:rFonts w:asciiTheme="minorHAnsi" w:hAnsiTheme="minorHAnsi"/>
          <w:sz w:val="24"/>
          <w:szCs w:val="24"/>
        </w:rPr>
        <w:t>, z </w:t>
      </w:r>
      <w:r w:rsidR="0024718B">
        <w:rPr>
          <w:rFonts w:asciiTheme="minorHAnsi" w:hAnsiTheme="minorHAnsi"/>
          <w:sz w:val="24"/>
          <w:szCs w:val="24"/>
        </w:rPr>
        <w:t>toho</w:t>
      </w:r>
      <w:r w:rsidR="001002DE">
        <w:rPr>
          <w:rFonts w:asciiTheme="minorHAnsi" w:hAnsiTheme="minorHAnsi"/>
          <w:sz w:val="24"/>
          <w:szCs w:val="24"/>
        </w:rPr>
        <w:t xml:space="preserve"> bylo</w:t>
      </w:r>
      <w:r w:rsidR="004B3F26" w:rsidRPr="0073077F">
        <w:rPr>
          <w:rFonts w:asciiTheme="minorHAnsi" w:hAnsiTheme="minorHAnsi"/>
          <w:sz w:val="24"/>
          <w:szCs w:val="24"/>
        </w:rPr>
        <w:t xml:space="preserve"> </w:t>
      </w:r>
      <w:r w:rsidR="001002DE">
        <w:rPr>
          <w:rFonts w:asciiTheme="minorHAnsi" w:hAnsiTheme="minorHAnsi"/>
          <w:sz w:val="24"/>
          <w:szCs w:val="24"/>
        </w:rPr>
        <w:t>v</w:t>
      </w:r>
      <w:r w:rsidR="00826F7B">
        <w:rPr>
          <w:rFonts w:asciiTheme="minorHAnsi" w:hAnsiTheme="minorHAnsi"/>
          <w:sz w:val="24"/>
          <w:szCs w:val="24"/>
        </w:rPr>
        <w:t xml:space="preserve">yčerpáno 501,1 mil. Kč. Podle </w:t>
      </w:r>
      <w:r w:rsidR="00720EDB">
        <w:rPr>
          <w:rFonts w:asciiTheme="minorHAnsi" w:hAnsiTheme="minorHAnsi"/>
          <w:sz w:val="24"/>
          <w:szCs w:val="24"/>
        </w:rPr>
        <w:t>údajů uvedených v </w:t>
      </w:r>
      <w:r w:rsidR="00826F7B">
        <w:rPr>
          <w:rFonts w:asciiTheme="minorHAnsi" w:hAnsiTheme="minorHAnsi"/>
          <w:sz w:val="24"/>
          <w:szCs w:val="24"/>
        </w:rPr>
        <w:t>závěrečných účt</w:t>
      </w:r>
      <w:r w:rsidR="00720EDB">
        <w:rPr>
          <w:rFonts w:asciiTheme="minorHAnsi" w:hAnsiTheme="minorHAnsi"/>
          <w:sz w:val="24"/>
          <w:szCs w:val="24"/>
        </w:rPr>
        <w:t>ech kapitoly</w:t>
      </w:r>
      <w:r w:rsidR="00826F7B">
        <w:rPr>
          <w:rFonts w:asciiTheme="minorHAnsi" w:hAnsiTheme="minorHAnsi"/>
          <w:sz w:val="24"/>
          <w:szCs w:val="24"/>
        </w:rPr>
        <w:t xml:space="preserve"> MV bylo </w:t>
      </w:r>
      <w:r w:rsidR="001002DE">
        <w:rPr>
          <w:rFonts w:asciiTheme="minorHAnsi" w:hAnsiTheme="minorHAnsi"/>
          <w:sz w:val="24"/>
          <w:szCs w:val="24"/>
        </w:rPr>
        <w:t xml:space="preserve">nižší čerpání </w:t>
      </w:r>
      <w:r w:rsidR="00826F7B">
        <w:rPr>
          <w:rFonts w:asciiTheme="minorHAnsi" w:hAnsiTheme="minorHAnsi"/>
          <w:sz w:val="24"/>
          <w:szCs w:val="24"/>
        </w:rPr>
        <w:t xml:space="preserve">způsobeno zejména pozdním přidělením </w:t>
      </w:r>
      <w:r w:rsidRPr="00701BB7">
        <w:rPr>
          <w:rFonts w:asciiTheme="minorHAnsi" w:hAnsiTheme="minorHAnsi"/>
          <w:sz w:val="24"/>
          <w:szCs w:val="24"/>
        </w:rPr>
        <w:t xml:space="preserve">peněžních </w:t>
      </w:r>
      <w:r w:rsidR="00826F7B">
        <w:rPr>
          <w:rFonts w:asciiTheme="minorHAnsi" w:hAnsiTheme="minorHAnsi"/>
          <w:sz w:val="24"/>
          <w:szCs w:val="24"/>
        </w:rPr>
        <w:t>prostředků a pozdním zahájením</w:t>
      </w:r>
      <w:r w:rsidR="00826F7B" w:rsidRPr="0073077F">
        <w:rPr>
          <w:rFonts w:asciiTheme="minorHAnsi" w:hAnsiTheme="minorHAnsi"/>
          <w:sz w:val="24"/>
          <w:szCs w:val="24"/>
        </w:rPr>
        <w:t xml:space="preserve"> </w:t>
      </w:r>
      <w:r w:rsidR="00374117">
        <w:rPr>
          <w:rFonts w:asciiTheme="minorHAnsi" w:hAnsiTheme="minorHAnsi"/>
          <w:sz w:val="24"/>
          <w:szCs w:val="24"/>
        </w:rPr>
        <w:t xml:space="preserve">stavebních </w:t>
      </w:r>
      <w:r w:rsidR="00826F7B" w:rsidRPr="0073077F">
        <w:rPr>
          <w:rFonts w:asciiTheme="minorHAnsi" w:hAnsiTheme="minorHAnsi"/>
          <w:sz w:val="24"/>
          <w:szCs w:val="24"/>
        </w:rPr>
        <w:t xml:space="preserve">prací </w:t>
      </w:r>
      <w:r w:rsidR="001002DE">
        <w:rPr>
          <w:rFonts w:asciiTheme="minorHAnsi" w:hAnsiTheme="minorHAnsi"/>
          <w:sz w:val="24"/>
          <w:szCs w:val="24"/>
        </w:rPr>
        <w:t>(mj. z důvod</w:t>
      </w:r>
      <w:r w:rsidR="0024718B">
        <w:rPr>
          <w:rFonts w:asciiTheme="minorHAnsi" w:hAnsiTheme="minorHAnsi"/>
          <w:sz w:val="24"/>
          <w:szCs w:val="24"/>
        </w:rPr>
        <w:t>u</w:t>
      </w:r>
      <w:r w:rsidR="001002DE">
        <w:rPr>
          <w:rFonts w:asciiTheme="minorHAnsi" w:hAnsiTheme="minorHAnsi"/>
          <w:sz w:val="24"/>
          <w:szCs w:val="24"/>
        </w:rPr>
        <w:t xml:space="preserve"> </w:t>
      </w:r>
      <w:r w:rsidR="00826F7B" w:rsidRPr="0073077F">
        <w:rPr>
          <w:rFonts w:asciiTheme="minorHAnsi" w:hAnsiTheme="minorHAnsi"/>
          <w:sz w:val="24"/>
          <w:szCs w:val="24"/>
        </w:rPr>
        <w:t>průtah</w:t>
      </w:r>
      <w:r w:rsidR="001002DE">
        <w:rPr>
          <w:rFonts w:asciiTheme="minorHAnsi" w:hAnsiTheme="minorHAnsi"/>
          <w:sz w:val="24"/>
          <w:szCs w:val="24"/>
        </w:rPr>
        <w:t>ů</w:t>
      </w:r>
      <w:r w:rsidR="00826F7B" w:rsidRPr="0073077F">
        <w:rPr>
          <w:rFonts w:asciiTheme="minorHAnsi" w:hAnsiTheme="minorHAnsi"/>
          <w:sz w:val="24"/>
          <w:szCs w:val="24"/>
        </w:rPr>
        <w:t xml:space="preserve"> při </w:t>
      </w:r>
      <w:r w:rsidR="00527102">
        <w:rPr>
          <w:rFonts w:asciiTheme="minorHAnsi" w:hAnsiTheme="minorHAnsi"/>
          <w:sz w:val="24"/>
          <w:szCs w:val="24"/>
        </w:rPr>
        <w:lastRenderedPageBreak/>
        <w:t>zadávací</w:t>
      </w:r>
      <w:r w:rsidR="00374117">
        <w:rPr>
          <w:rFonts w:asciiTheme="minorHAnsi" w:hAnsiTheme="minorHAnsi"/>
          <w:sz w:val="24"/>
          <w:szCs w:val="24"/>
        </w:rPr>
        <w:t>m řízení</w:t>
      </w:r>
      <w:r w:rsidR="0024718B">
        <w:rPr>
          <w:rFonts w:asciiTheme="minorHAnsi" w:hAnsiTheme="minorHAnsi"/>
          <w:sz w:val="24"/>
          <w:szCs w:val="24"/>
        </w:rPr>
        <w:t>, z důvodu</w:t>
      </w:r>
      <w:r w:rsidR="00374117">
        <w:rPr>
          <w:rFonts w:asciiTheme="minorHAnsi" w:hAnsiTheme="minorHAnsi"/>
          <w:sz w:val="24"/>
          <w:szCs w:val="24"/>
        </w:rPr>
        <w:t xml:space="preserve"> jeho</w:t>
      </w:r>
      <w:r w:rsidR="00826F7B" w:rsidRPr="0073077F">
        <w:rPr>
          <w:rFonts w:asciiTheme="minorHAnsi" w:hAnsiTheme="minorHAnsi"/>
          <w:sz w:val="24"/>
          <w:szCs w:val="24"/>
        </w:rPr>
        <w:t xml:space="preserve"> zrušení</w:t>
      </w:r>
      <w:r w:rsidR="00B142F5">
        <w:rPr>
          <w:rFonts w:asciiTheme="minorHAnsi" w:hAnsiTheme="minorHAnsi"/>
          <w:sz w:val="24"/>
          <w:szCs w:val="24"/>
        </w:rPr>
        <w:t>, případně</w:t>
      </w:r>
      <w:r w:rsidR="00374117">
        <w:rPr>
          <w:rFonts w:asciiTheme="minorHAnsi" w:hAnsiTheme="minorHAnsi"/>
          <w:sz w:val="24"/>
          <w:szCs w:val="24"/>
        </w:rPr>
        <w:t xml:space="preserve"> </w:t>
      </w:r>
      <w:r w:rsidR="0024718B">
        <w:rPr>
          <w:rFonts w:asciiTheme="minorHAnsi" w:hAnsiTheme="minorHAnsi"/>
          <w:sz w:val="24"/>
          <w:szCs w:val="24"/>
        </w:rPr>
        <w:t>v</w:t>
      </w:r>
      <w:r w:rsidR="00FD1F85">
        <w:rPr>
          <w:rFonts w:asciiTheme="minorHAnsi" w:hAnsiTheme="minorHAnsi"/>
          <w:sz w:val="24"/>
          <w:szCs w:val="24"/>
        </w:rPr>
        <w:t> důsledku</w:t>
      </w:r>
      <w:r w:rsidR="0024718B">
        <w:rPr>
          <w:rFonts w:asciiTheme="minorHAnsi" w:hAnsiTheme="minorHAnsi"/>
          <w:sz w:val="24"/>
          <w:szCs w:val="24"/>
        </w:rPr>
        <w:t xml:space="preserve"> </w:t>
      </w:r>
      <w:r w:rsidR="00374117">
        <w:rPr>
          <w:rFonts w:asciiTheme="minorHAnsi" w:hAnsiTheme="minorHAnsi"/>
          <w:sz w:val="24"/>
          <w:szCs w:val="24"/>
        </w:rPr>
        <w:t xml:space="preserve">nepřidělení peněžních </w:t>
      </w:r>
      <w:r w:rsidR="00826F7B" w:rsidRPr="00374117">
        <w:rPr>
          <w:rFonts w:asciiTheme="minorHAnsi" w:hAnsiTheme="minorHAnsi"/>
          <w:sz w:val="24"/>
          <w:szCs w:val="24"/>
        </w:rPr>
        <w:t>prostředků</w:t>
      </w:r>
      <w:r w:rsidR="001002DE">
        <w:rPr>
          <w:rFonts w:asciiTheme="minorHAnsi" w:hAnsiTheme="minorHAnsi"/>
          <w:sz w:val="24"/>
          <w:szCs w:val="24"/>
        </w:rPr>
        <w:t>)</w:t>
      </w:r>
      <w:r w:rsidR="00B142F5">
        <w:rPr>
          <w:rFonts w:asciiTheme="minorHAnsi" w:hAnsiTheme="minorHAnsi"/>
          <w:sz w:val="24"/>
          <w:szCs w:val="24"/>
        </w:rPr>
        <w:t>. Týkalo se to například výstavby</w:t>
      </w:r>
      <w:r w:rsidR="00FF7EA2">
        <w:rPr>
          <w:rFonts w:asciiTheme="minorHAnsi" w:hAnsiTheme="minorHAnsi"/>
          <w:sz w:val="24"/>
          <w:szCs w:val="24"/>
        </w:rPr>
        <w:t xml:space="preserve"> hasičsk</w:t>
      </w:r>
      <w:r w:rsidR="0024718B">
        <w:rPr>
          <w:rFonts w:asciiTheme="minorHAnsi" w:hAnsiTheme="minorHAnsi"/>
          <w:sz w:val="24"/>
          <w:szCs w:val="24"/>
        </w:rPr>
        <w:t>é</w:t>
      </w:r>
      <w:r w:rsidR="00FF7EA2">
        <w:rPr>
          <w:rFonts w:asciiTheme="minorHAnsi" w:hAnsiTheme="minorHAnsi"/>
          <w:sz w:val="24"/>
          <w:szCs w:val="24"/>
        </w:rPr>
        <w:t xml:space="preserve"> </w:t>
      </w:r>
      <w:r w:rsidR="00826F7B">
        <w:rPr>
          <w:rFonts w:asciiTheme="minorHAnsi" w:hAnsiTheme="minorHAnsi"/>
          <w:sz w:val="24"/>
          <w:szCs w:val="24"/>
        </w:rPr>
        <w:t>stanic</w:t>
      </w:r>
      <w:r w:rsidR="0024718B">
        <w:rPr>
          <w:rFonts w:asciiTheme="minorHAnsi" w:hAnsiTheme="minorHAnsi"/>
          <w:sz w:val="24"/>
          <w:szCs w:val="24"/>
        </w:rPr>
        <w:t>e</w:t>
      </w:r>
      <w:r w:rsidR="00826F7B" w:rsidRPr="0073077F">
        <w:rPr>
          <w:rFonts w:asciiTheme="minorHAnsi" w:hAnsiTheme="minorHAnsi"/>
          <w:sz w:val="24"/>
          <w:szCs w:val="24"/>
        </w:rPr>
        <w:t xml:space="preserve"> </w:t>
      </w:r>
      <w:r w:rsidR="0024718B">
        <w:rPr>
          <w:rFonts w:asciiTheme="minorHAnsi" w:hAnsiTheme="minorHAnsi"/>
          <w:sz w:val="24"/>
          <w:szCs w:val="24"/>
        </w:rPr>
        <w:t>v </w:t>
      </w:r>
      <w:r w:rsidR="00826F7B" w:rsidRPr="0073077F">
        <w:rPr>
          <w:rFonts w:asciiTheme="minorHAnsi" w:hAnsiTheme="minorHAnsi"/>
          <w:sz w:val="24"/>
          <w:szCs w:val="24"/>
        </w:rPr>
        <w:t>Lovosic</w:t>
      </w:r>
      <w:r w:rsidR="0024718B">
        <w:rPr>
          <w:rFonts w:asciiTheme="minorHAnsi" w:hAnsiTheme="minorHAnsi"/>
          <w:sz w:val="24"/>
          <w:szCs w:val="24"/>
        </w:rPr>
        <w:t>ích</w:t>
      </w:r>
      <w:r w:rsidR="00826F7B">
        <w:rPr>
          <w:rFonts w:asciiTheme="minorHAnsi" w:hAnsiTheme="minorHAnsi"/>
          <w:sz w:val="24"/>
          <w:szCs w:val="24"/>
        </w:rPr>
        <w:t xml:space="preserve"> </w:t>
      </w:r>
      <w:r w:rsidR="0024718B">
        <w:rPr>
          <w:rFonts w:asciiTheme="minorHAnsi" w:hAnsiTheme="minorHAnsi"/>
          <w:sz w:val="24"/>
          <w:szCs w:val="24"/>
        </w:rPr>
        <w:t xml:space="preserve">s náklady </w:t>
      </w:r>
      <w:r w:rsidR="00826F7B">
        <w:rPr>
          <w:rFonts w:asciiTheme="minorHAnsi" w:hAnsiTheme="minorHAnsi"/>
          <w:sz w:val="24"/>
          <w:szCs w:val="24"/>
        </w:rPr>
        <w:t>ve výši 44</w:t>
      </w:r>
      <w:r w:rsidR="0026642A">
        <w:rPr>
          <w:rFonts w:asciiTheme="minorHAnsi" w:hAnsiTheme="minorHAnsi"/>
          <w:sz w:val="24"/>
          <w:szCs w:val="24"/>
        </w:rPr>
        <w:t> </w:t>
      </w:r>
      <w:r w:rsidR="00826F7B">
        <w:rPr>
          <w:rFonts w:asciiTheme="minorHAnsi" w:hAnsiTheme="minorHAnsi"/>
          <w:sz w:val="24"/>
          <w:szCs w:val="24"/>
        </w:rPr>
        <w:t>mil. Kč a</w:t>
      </w:r>
      <w:r w:rsidR="00B142F5">
        <w:rPr>
          <w:rFonts w:asciiTheme="minorHAnsi" w:hAnsiTheme="minorHAnsi"/>
          <w:sz w:val="24"/>
          <w:szCs w:val="24"/>
        </w:rPr>
        <w:t> </w:t>
      </w:r>
      <w:r w:rsidR="0024718B">
        <w:rPr>
          <w:rFonts w:asciiTheme="minorHAnsi" w:hAnsiTheme="minorHAnsi"/>
          <w:sz w:val="24"/>
          <w:szCs w:val="24"/>
        </w:rPr>
        <w:t>v </w:t>
      </w:r>
      <w:r w:rsidR="00826F7B">
        <w:rPr>
          <w:rFonts w:asciiTheme="minorHAnsi" w:hAnsiTheme="minorHAnsi"/>
          <w:sz w:val="24"/>
          <w:szCs w:val="24"/>
        </w:rPr>
        <w:t>Šumperk</w:t>
      </w:r>
      <w:r w:rsidR="0024718B">
        <w:rPr>
          <w:rFonts w:asciiTheme="minorHAnsi" w:hAnsiTheme="minorHAnsi"/>
          <w:sz w:val="24"/>
          <w:szCs w:val="24"/>
        </w:rPr>
        <w:t>u s náklady</w:t>
      </w:r>
      <w:r w:rsidR="00826F7B">
        <w:rPr>
          <w:rFonts w:asciiTheme="minorHAnsi" w:hAnsiTheme="minorHAnsi"/>
          <w:sz w:val="24"/>
          <w:szCs w:val="24"/>
        </w:rPr>
        <w:t xml:space="preserve"> ve výši 23,3 mil. Kč</w:t>
      </w:r>
      <w:r w:rsidR="00B142F5" w:rsidRPr="00751895">
        <w:rPr>
          <w:rFonts w:asciiTheme="minorHAnsi" w:hAnsiTheme="minorHAnsi"/>
          <w:sz w:val="24"/>
          <w:szCs w:val="24"/>
        </w:rPr>
        <w:t>, jako</w:t>
      </w:r>
      <w:r w:rsidR="0024718B">
        <w:rPr>
          <w:rFonts w:asciiTheme="minorHAnsi" w:hAnsiTheme="minorHAnsi"/>
          <w:sz w:val="24"/>
          <w:szCs w:val="24"/>
        </w:rPr>
        <w:t>ž</w:t>
      </w:r>
      <w:r w:rsidR="00B142F5" w:rsidRPr="00751895">
        <w:rPr>
          <w:rFonts w:asciiTheme="minorHAnsi" w:hAnsiTheme="minorHAnsi"/>
          <w:sz w:val="24"/>
          <w:szCs w:val="24"/>
        </w:rPr>
        <w:t xml:space="preserve"> i</w:t>
      </w:r>
      <w:r w:rsidR="00826F7B" w:rsidRPr="00751895">
        <w:rPr>
          <w:rFonts w:asciiTheme="minorHAnsi" w:hAnsiTheme="minorHAnsi"/>
          <w:sz w:val="24"/>
          <w:szCs w:val="24"/>
        </w:rPr>
        <w:t xml:space="preserve"> dodání CAS </w:t>
      </w:r>
      <w:r w:rsidR="0024718B">
        <w:rPr>
          <w:rFonts w:asciiTheme="minorHAnsi" w:hAnsiTheme="minorHAnsi"/>
          <w:sz w:val="24"/>
          <w:szCs w:val="24"/>
        </w:rPr>
        <w:t>za</w:t>
      </w:r>
      <w:r w:rsidR="00826F7B" w:rsidRPr="00751895">
        <w:rPr>
          <w:rFonts w:asciiTheme="minorHAnsi" w:hAnsiTheme="minorHAnsi"/>
          <w:sz w:val="24"/>
          <w:szCs w:val="24"/>
        </w:rPr>
        <w:t xml:space="preserve"> 25,3 mil. Kč</w:t>
      </w:r>
      <w:r w:rsidR="00B142F5" w:rsidRPr="00751895">
        <w:rPr>
          <w:rFonts w:asciiTheme="minorHAnsi" w:hAnsiTheme="minorHAnsi"/>
          <w:sz w:val="24"/>
          <w:szCs w:val="24"/>
        </w:rPr>
        <w:t xml:space="preserve"> až v následujícím roce</w:t>
      </w:r>
      <w:r w:rsidR="00826F7B" w:rsidRPr="00751895">
        <w:rPr>
          <w:rFonts w:asciiTheme="minorHAnsi" w:hAnsiTheme="minorHAnsi"/>
          <w:sz w:val="24"/>
          <w:szCs w:val="24"/>
        </w:rPr>
        <w:t>.</w:t>
      </w:r>
    </w:p>
    <w:p w:rsidR="00C2708B" w:rsidRDefault="00C2708B" w:rsidP="00C2708B">
      <w:pPr>
        <w:pStyle w:val="Prosttext"/>
        <w:jc w:val="both"/>
        <w:rPr>
          <w:rFonts w:asciiTheme="minorHAnsi" w:hAnsiTheme="minorHAnsi"/>
          <w:sz w:val="24"/>
          <w:szCs w:val="24"/>
        </w:rPr>
      </w:pPr>
    </w:p>
    <w:p w:rsidR="00E4381D" w:rsidRDefault="004B3F26" w:rsidP="00C2708B">
      <w:pPr>
        <w:pStyle w:val="Prosttext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Celkově byla </w:t>
      </w:r>
      <w:r w:rsidR="00E66D43">
        <w:rPr>
          <w:rFonts w:asciiTheme="minorHAnsi" w:hAnsiTheme="minorHAnsi"/>
          <w:sz w:val="24"/>
          <w:szCs w:val="24"/>
        </w:rPr>
        <w:t>v</w:t>
      </w:r>
      <w:r w:rsidR="00FF12A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platných </w:t>
      </w:r>
      <w:r w:rsidRPr="008B4E7B">
        <w:rPr>
          <w:rFonts w:asciiTheme="minorHAnsi" w:hAnsiTheme="minorHAnsi"/>
          <w:sz w:val="24"/>
          <w:szCs w:val="24"/>
        </w:rPr>
        <w:t>dokumentací</w:t>
      </w:r>
      <w:r w:rsidR="005273FC" w:rsidRPr="008B4E7B">
        <w:rPr>
          <w:rFonts w:asciiTheme="minorHAnsi" w:hAnsiTheme="minorHAnsi"/>
          <w:sz w:val="24"/>
          <w:szCs w:val="24"/>
        </w:rPr>
        <w:t>ch</w:t>
      </w:r>
      <w:r>
        <w:rPr>
          <w:rFonts w:asciiTheme="minorHAnsi" w:hAnsiTheme="minorHAnsi"/>
          <w:sz w:val="24"/>
          <w:szCs w:val="24"/>
        </w:rPr>
        <w:t xml:space="preserve"> </w:t>
      </w:r>
      <w:r w:rsidR="00826F7B">
        <w:rPr>
          <w:rFonts w:asciiTheme="minorHAnsi" w:hAnsiTheme="minorHAnsi"/>
          <w:sz w:val="24"/>
          <w:szCs w:val="24"/>
        </w:rPr>
        <w:t>programů</w:t>
      </w:r>
      <w:r w:rsidR="00940F2F">
        <w:rPr>
          <w:rFonts w:asciiTheme="minorHAnsi" w:hAnsiTheme="minorHAnsi"/>
          <w:sz w:val="24"/>
          <w:szCs w:val="24"/>
        </w:rPr>
        <w:t xml:space="preserve"> </w:t>
      </w:r>
      <w:r w:rsidR="00940F2F" w:rsidRPr="00884703">
        <w:rPr>
          <w:rFonts w:asciiTheme="minorHAnsi" w:hAnsiTheme="minorHAnsi"/>
          <w:sz w:val="24"/>
          <w:szCs w:val="24"/>
        </w:rPr>
        <w:t>114 210 a 114 240</w:t>
      </w:r>
      <w:r w:rsidR="00826F7B" w:rsidRPr="0088470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uvedena účast státního rozpočtu </w:t>
      </w:r>
      <w:r w:rsidR="00FF12AA" w:rsidRPr="00E66D43">
        <w:rPr>
          <w:rFonts w:asciiTheme="minorHAnsi" w:hAnsiTheme="minorHAnsi"/>
          <w:sz w:val="24"/>
          <w:szCs w:val="24"/>
        </w:rPr>
        <w:t>pro roky 2009 až 2013</w:t>
      </w:r>
      <w:r w:rsidR="00FF12AA">
        <w:rPr>
          <w:rFonts w:asciiTheme="minorHAnsi" w:hAnsiTheme="minorHAnsi"/>
          <w:sz w:val="24"/>
          <w:szCs w:val="24"/>
        </w:rPr>
        <w:t xml:space="preserve"> </w:t>
      </w:r>
      <w:r w:rsidR="00826F7B">
        <w:rPr>
          <w:rFonts w:asciiTheme="minorHAnsi" w:hAnsiTheme="minorHAnsi"/>
          <w:sz w:val="24"/>
          <w:szCs w:val="24"/>
        </w:rPr>
        <w:t xml:space="preserve">ve výši 3 191,8 mil. Kč. </w:t>
      </w:r>
      <w:r>
        <w:rPr>
          <w:rFonts w:asciiTheme="minorHAnsi" w:hAnsiTheme="minorHAnsi"/>
          <w:sz w:val="24"/>
          <w:szCs w:val="24"/>
        </w:rPr>
        <w:t xml:space="preserve">Podle upravených rozpočtů bylo v uvedených letech vyčleněno </w:t>
      </w:r>
      <w:r w:rsidR="00FF12AA" w:rsidRPr="00940F2F">
        <w:rPr>
          <w:rFonts w:asciiTheme="minorHAnsi" w:hAnsiTheme="minorHAnsi"/>
          <w:sz w:val="24"/>
          <w:szCs w:val="24"/>
        </w:rPr>
        <w:t>na financování těchto programů</w:t>
      </w:r>
      <w:r w:rsidR="00FF12AA">
        <w:rPr>
          <w:rFonts w:asciiTheme="minorHAnsi" w:hAnsiTheme="minorHAnsi"/>
          <w:sz w:val="24"/>
          <w:szCs w:val="24"/>
        </w:rPr>
        <w:t xml:space="preserve"> </w:t>
      </w:r>
      <w:r w:rsidR="00310F25">
        <w:rPr>
          <w:rFonts w:asciiTheme="minorHAnsi" w:hAnsiTheme="minorHAnsi"/>
          <w:sz w:val="24"/>
          <w:szCs w:val="24"/>
        </w:rPr>
        <w:t>2 102</w:t>
      </w:r>
      <w:r w:rsidR="00826F7B">
        <w:rPr>
          <w:rFonts w:asciiTheme="minorHAnsi" w:hAnsiTheme="minorHAnsi"/>
          <w:sz w:val="24"/>
          <w:szCs w:val="24"/>
        </w:rPr>
        <w:t>,5 mil. Kč (65,</w:t>
      </w:r>
      <w:r w:rsidR="00310F25">
        <w:rPr>
          <w:rFonts w:asciiTheme="minorHAnsi" w:hAnsiTheme="minorHAnsi"/>
          <w:sz w:val="24"/>
          <w:szCs w:val="24"/>
        </w:rPr>
        <w:t>9</w:t>
      </w:r>
      <w:r w:rsidR="00B00D58">
        <w:rPr>
          <w:rFonts w:asciiTheme="minorHAnsi" w:hAnsiTheme="minorHAnsi"/>
          <w:sz w:val="24"/>
          <w:szCs w:val="24"/>
        </w:rPr>
        <w:t xml:space="preserve"> </w:t>
      </w:r>
      <w:r w:rsidR="00E4381D">
        <w:rPr>
          <w:rFonts w:asciiTheme="minorHAnsi" w:hAnsiTheme="minorHAnsi"/>
          <w:sz w:val="24"/>
          <w:szCs w:val="24"/>
        </w:rPr>
        <w:t xml:space="preserve">%). Tato částka byla </w:t>
      </w:r>
      <w:r w:rsidR="00310F25">
        <w:rPr>
          <w:rFonts w:asciiTheme="minorHAnsi" w:hAnsiTheme="minorHAnsi"/>
          <w:sz w:val="24"/>
          <w:szCs w:val="24"/>
        </w:rPr>
        <w:t>mimorozpočtovými zdroji</w:t>
      </w:r>
      <w:r>
        <w:rPr>
          <w:rFonts w:asciiTheme="minorHAnsi" w:hAnsiTheme="minorHAnsi"/>
          <w:sz w:val="24"/>
          <w:szCs w:val="24"/>
        </w:rPr>
        <w:t xml:space="preserve"> zvýšena na </w:t>
      </w:r>
      <w:r w:rsidR="00826F7B">
        <w:rPr>
          <w:rFonts w:asciiTheme="minorHAnsi" w:hAnsiTheme="minorHAnsi"/>
          <w:sz w:val="24"/>
          <w:szCs w:val="24"/>
        </w:rPr>
        <w:t>2</w:t>
      </w:r>
      <w:r w:rsidR="00E4381D">
        <w:rPr>
          <w:rFonts w:asciiTheme="minorHAnsi" w:hAnsiTheme="minorHAnsi"/>
          <w:sz w:val="24"/>
          <w:szCs w:val="24"/>
        </w:rPr>
        <w:t> </w:t>
      </w:r>
      <w:r w:rsidR="00826F7B">
        <w:rPr>
          <w:rFonts w:asciiTheme="minorHAnsi" w:hAnsiTheme="minorHAnsi"/>
          <w:sz w:val="24"/>
          <w:szCs w:val="24"/>
        </w:rPr>
        <w:t>65</w:t>
      </w:r>
      <w:r w:rsidR="00310F25">
        <w:rPr>
          <w:rFonts w:asciiTheme="minorHAnsi" w:hAnsiTheme="minorHAnsi"/>
          <w:sz w:val="24"/>
          <w:szCs w:val="24"/>
        </w:rPr>
        <w:t>4</w:t>
      </w:r>
      <w:r w:rsidR="00E4381D">
        <w:rPr>
          <w:rFonts w:asciiTheme="minorHAnsi" w:hAnsiTheme="minorHAnsi"/>
          <w:sz w:val="24"/>
          <w:szCs w:val="24"/>
        </w:rPr>
        <w:t>,7 mil. Kč (83,</w:t>
      </w:r>
      <w:r w:rsidR="00310F25">
        <w:rPr>
          <w:rFonts w:asciiTheme="minorHAnsi" w:hAnsiTheme="minorHAnsi"/>
          <w:sz w:val="24"/>
          <w:szCs w:val="24"/>
        </w:rPr>
        <w:t>2</w:t>
      </w:r>
      <w:r w:rsidR="00B00D58">
        <w:rPr>
          <w:rFonts w:asciiTheme="minorHAnsi" w:hAnsiTheme="minorHAnsi"/>
          <w:sz w:val="24"/>
          <w:szCs w:val="24"/>
        </w:rPr>
        <w:t xml:space="preserve"> </w:t>
      </w:r>
      <w:r w:rsidR="00E4381D">
        <w:rPr>
          <w:rFonts w:asciiTheme="minorHAnsi" w:hAnsiTheme="minorHAnsi"/>
          <w:sz w:val="24"/>
          <w:szCs w:val="24"/>
        </w:rPr>
        <w:t>%)</w:t>
      </w:r>
      <w:r w:rsidR="000C1E95">
        <w:rPr>
          <w:rFonts w:asciiTheme="minorHAnsi" w:hAnsiTheme="minorHAnsi"/>
          <w:sz w:val="24"/>
          <w:szCs w:val="24"/>
        </w:rPr>
        <w:t>, v</w:t>
      </w:r>
      <w:r w:rsidR="00E4381D">
        <w:rPr>
          <w:rFonts w:asciiTheme="minorHAnsi" w:hAnsiTheme="minorHAnsi"/>
          <w:sz w:val="24"/>
          <w:szCs w:val="24"/>
        </w:rPr>
        <w:t>yčerpáno bylo 2 329,5</w:t>
      </w:r>
      <w:r w:rsidR="00940F2F">
        <w:rPr>
          <w:rFonts w:asciiTheme="minorHAnsi" w:hAnsiTheme="minorHAnsi"/>
          <w:sz w:val="24"/>
          <w:szCs w:val="24"/>
        </w:rPr>
        <w:t> </w:t>
      </w:r>
      <w:r w:rsidR="00E4381D">
        <w:rPr>
          <w:rFonts w:asciiTheme="minorHAnsi" w:hAnsiTheme="minorHAnsi"/>
          <w:sz w:val="24"/>
          <w:szCs w:val="24"/>
        </w:rPr>
        <w:t>mil. Kč, tj.</w:t>
      </w:r>
      <w:r w:rsidR="00884703">
        <w:rPr>
          <w:rFonts w:asciiTheme="minorHAnsi" w:hAnsiTheme="minorHAnsi"/>
          <w:sz w:val="24"/>
          <w:szCs w:val="24"/>
        </w:rPr>
        <w:t> </w:t>
      </w:r>
      <w:r w:rsidR="00E4381D">
        <w:rPr>
          <w:rFonts w:asciiTheme="minorHAnsi" w:hAnsiTheme="minorHAnsi"/>
          <w:sz w:val="24"/>
          <w:szCs w:val="24"/>
        </w:rPr>
        <w:t>o</w:t>
      </w:r>
      <w:r w:rsidR="00B142F5">
        <w:rPr>
          <w:rFonts w:asciiTheme="minorHAnsi" w:hAnsiTheme="minorHAnsi"/>
          <w:sz w:val="24"/>
          <w:szCs w:val="24"/>
        </w:rPr>
        <w:t> </w:t>
      </w:r>
      <w:r w:rsidR="00E4381D">
        <w:rPr>
          <w:rFonts w:asciiTheme="minorHAnsi" w:hAnsiTheme="minorHAnsi"/>
          <w:sz w:val="24"/>
          <w:szCs w:val="24"/>
        </w:rPr>
        <w:t>32</w:t>
      </w:r>
      <w:r w:rsidR="00B3446D">
        <w:rPr>
          <w:rFonts w:asciiTheme="minorHAnsi" w:hAnsiTheme="minorHAnsi"/>
          <w:sz w:val="24"/>
          <w:szCs w:val="24"/>
        </w:rPr>
        <w:t>5</w:t>
      </w:r>
      <w:r w:rsidR="00E4381D">
        <w:rPr>
          <w:rFonts w:asciiTheme="minorHAnsi" w:hAnsiTheme="minorHAnsi"/>
          <w:sz w:val="24"/>
          <w:szCs w:val="24"/>
        </w:rPr>
        <w:t>,2 mil. Kč méně.</w:t>
      </w:r>
    </w:p>
    <w:p w:rsidR="004B3F26" w:rsidRPr="00C2708B" w:rsidRDefault="004B3F26" w:rsidP="004B3F26">
      <w:pPr>
        <w:jc w:val="both"/>
        <w:rPr>
          <w:rFonts w:asciiTheme="minorHAnsi" w:hAnsiTheme="minorHAnsi" w:cstheme="minorHAnsi"/>
        </w:rPr>
      </w:pPr>
    </w:p>
    <w:p w:rsidR="002F7049" w:rsidRDefault="000D0735" w:rsidP="00B23354">
      <w:pPr>
        <w:ind w:left="624" w:hanging="6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Podrobnosti a př</w:t>
      </w:r>
      <w:r w:rsidR="00B23354">
        <w:rPr>
          <w:rFonts w:asciiTheme="minorHAnsi" w:hAnsiTheme="minorHAnsi" w:cstheme="minorHAnsi"/>
          <w:b/>
        </w:rPr>
        <w:t>íklady ke zjištění</w:t>
      </w:r>
      <w:r w:rsidR="0024718B">
        <w:rPr>
          <w:rFonts w:asciiTheme="minorHAnsi" w:hAnsiTheme="minorHAnsi" w:cstheme="minorHAnsi"/>
          <w:b/>
        </w:rPr>
        <w:t>m</w:t>
      </w:r>
      <w:r w:rsidR="00B23354">
        <w:rPr>
          <w:rFonts w:asciiTheme="minorHAnsi" w:hAnsiTheme="minorHAnsi" w:cstheme="minorHAnsi"/>
          <w:b/>
        </w:rPr>
        <w:t xml:space="preserve"> v části II.6</w:t>
      </w:r>
    </w:p>
    <w:p w:rsidR="00C2708B" w:rsidRDefault="00C2708B" w:rsidP="00C2708B">
      <w:pPr>
        <w:jc w:val="both"/>
        <w:rPr>
          <w:rFonts w:ascii="Calibri" w:hAnsi="Calibri" w:cs="Calibri"/>
          <w:b/>
          <w:bCs/>
        </w:rPr>
      </w:pPr>
    </w:p>
    <w:p w:rsidR="00767286" w:rsidRPr="003A0B0D" w:rsidRDefault="003A0B0D" w:rsidP="00C2708B">
      <w:pPr>
        <w:jc w:val="both"/>
        <w:rPr>
          <w:rFonts w:ascii="Calibri" w:hAnsi="Calibri" w:cs="Calibri"/>
          <w:b/>
          <w:bCs/>
        </w:rPr>
      </w:pPr>
      <w:r w:rsidRPr="003A0B0D">
        <w:rPr>
          <w:rFonts w:ascii="Calibri" w:hAnsi="Calibri" w:cs="Calibri"/>
          <w:b/>
          <w:bCs/>
        </w:rPr>
        <w:t xml:space="preserve">HZS hlavního města Prahy </w:t>
      </w:r>
      <w:r w:rsidRPr="003A0B0D">
        <w:rPr>
          <w:rFonts w:ascii="Calibri" w:hAnsi="Calibri" w:cs="Calibri"/>
          <w:bCs/>
        </w:rPr>
        <w:t>uhradil v prosinci 2010 fakturu za inženýrskou činnost spojenou</w:t>
      </w:r>
      <w:r w:rsidR="0024718B">
        <w:rPr>
          <w:rFonts w:ascii="Calibri" w:hAnsi="Calibri" w:cs="Calibri"/>
          <w:bCs/>
        </w:rPr>
        <w:t> </w:t>
      </w:r>
      <w:r w:rsidRPr="003A0B0D">
        <w:rPr>
          <w:rFonts w:ascii="Calibri" w:hAnsi="Calibri" w:cs="Calibri"/>
          <w:bCs/>
        </w:rPr>
        <w:t>se získáním pravomocného stavebního povolení pro výstavbu hasičské stanice v</w:t>
      </w:r>
      <w:r w:rsidR="0024718B">
        <w:rPr>
          <w:rFonts w:ascii="Calibri" w:hAnsi="Calibri" w:cs="Calibri"/>
          <w:bCs/>
        </w:rPr>
        <w:t> </w:t>
      </w:r>
      <w:r w:rsidRPr="003A0B0D">
        <w:rPr>
          <w:rFonts w:ascii="Calibri" w:hAnsi="Calibri" w:cs="Calibri"/>
          <w:bCs/>
        </w:rPr>
        <w:t>Praze</w:t>
      </w:r>
      <w:r w:rsidR="0024718B">
        <w:rPr>
          <w:rFonts w:ascii="Calibri" w:hAnsi="Calibri" w:cs="Calibri"/>
          <w:bCs/>
        </w:rPr>
        <w:t>-</w:t>
      </w:r>
      <w:r w:rsidRPr="003A0B0D">
        <w:rPr>
          <w:rFonts w:ascii="Calibri" w:hAnsi="Calibri" w:cs="Calibri"/>
          <w:bCs/>
        </w:rPr>
        <w:t>Modřanech v celkové výši 300 000 Kč v rozporu se smlouvou dříve, než bylo toto povolení vydáno, tj. uhradil fakturu bez věcného plnění.</w:t>
      </w:r>
      <w:r w:rsidRPr="00DF7F0A">
        <w:rPr>
          <w:rFonts w:ascii="Calibri" w:hAnsi="Calibri" w:cs="Calibri"/>
          <w:bCs/>
        </w:rPr>
        <w:t xml:space="preserve"> </w:t>
      </w:r>
      <w:r w:rsidR="00B23354" w:rsidRPr="00125830">
        <w:rPr>
          <w:rFonts w:ascii="Calibri" w:hAnsi="Calibri" w:cs="Calibri"/>
          <w:bCs/>
        </w:rPr>
        <w:t xml:space="preserve">Pravomocné stavební povolení bylo vydáno </w:t>
      </w:r>
      <w:r w:rsidR="00B23354">
        <w:rPr>
          <w:rFonts w:ascii="Calibri" w:hAnsi="Calibri" w:cs="Calibri"/>
          <w:bCs/>
        </w:rPr>
        <w:t>až v březnu 2011</w:t>
      </w:r>
      <w:r w:rsidR="00D412BF">
        <w:rPr>
          <w:rFonts w:ascii="Calibri" w:hAnsi="Calibri" w:cs="Calibri"/>
          <w:bCs/>
        </w:rPr>
        <w:t>.</w:t>
      </w:r>
      <w:r w:rsidR="005316B6">
        <w:rPr>
          <w:rFonts w:ascii="Calibri" w:hAnsi="Calibri" w:cs="Calibri"/>
          <w:bCs/>
        </w:rPr>
        <w:t xml:space="preserve"> </w:t>
      </w:r>
      <w:r w:rsidR="005316B6" w:rsidRPr="00125830">
        <w:rPr>
          <w:rFonts w:ascii="Calibri" w:hAnsi="Calibri" w:cs="Calibri"/>
          <w:bCs/>
        </w:rPr>
        <w:t xml:space="preserve">Tím </w:t>
      </w:r>
      <w:r w:rsidR="005316B6">
        <w:rPr>
          <w:rFonts w:ascii="Calibri" w:hAnsi="Calibri" w:cs="Calibri"/>
          <w:bCs/>
        </w:rPr>
        <w:t xml:space="preserve">HZS hlavního města Prahy </w:t>
      </w:r>
      <w:r w:rsidR="005316B6" w:rsidRPr="00125830">
        <w:rPr>
          <w:rFonts w:ascii="Calibri" w:hAnsi="Calibri" w:cs="Calibri"/>
          <w:bCs/>
        </w:rPr>
        <w:t xml:space="preserve">porušil </w:t>
      </w:r>
      <w:r w:rsidR="005316B6">
        <w:rPr>
          <w:rFonts w:ascii="Calibri" w:hAnsi="Calibri" w:cs="Calibri"/>
          <w:bCs/>
        </w:rPr>
        <w:t>rozpočtovou kázeň</w:t>
      </w:r>
      <w:r w:rsidR="00883FC5">
        <w:rPr>
          <w:rFonts w:ascii="Calibri" w:hAnsi="Calibri" w:cs="Calibri"/>
          <w:bCs/>
        </w:rPr>
        <w:t>.</w:t>
      </w:r>
    </w:p>
    <w:p w:rsidR="00C2708B" w:rsidRDefault="00C2708B" w:rsidP="00C2708B">
      <w:pPr>
        <w:jc w:val="both"/>
        <w:rPr>
          <w:rFonts w:asciiTheme="minorHAnsi" w:hAnsiTheme="minorHAnsi" w:cstheme="minorHAnsi"/>
        </w:rPr>
      </w:pPr>
    </w:p>
    <w:p w:rsidR="0031716A" w:rsidRPr="004E4DFD" w:rsidRDefault="00767286" w:rsidP="00C2708B">
      <w:pPr>
        <w:jc w:val="both"/>
        <w:rPr>
          <w:rFonts w:ascii="Calibri" w:hAnsi="Calibri" w:cs="Calibri"/>
          <w:bCs/>
        </w:rPr>
      </w:pPr>
      <w:r w:rsidRPr="000C1E95">
        <w:rPr>
          <w:rFonts w:asciiTheme="minorHAnsi" w:hAnsiTheme="minorHAnsi" w:cstheme="minorHAnsi"/>
        </w:rPr>
        <w:t>P</w:t>
      </w:r>
      <w:r w:rsidR="000D7A33" w:rsidRPr="000C1E95">
        <w:rPr>
          <w:rFonts w:asciiTheme="minorHAnsi" w:hAnsiTheme="minorHAnsi" w:cstheme="minorHAnsi"/>
        </w:rPr>
        <w:t xml:space="preserve">ři realizaci </w:t>
      </w:r>
      <w:r w:rsidR="006443E3" w:rsidRPr="000C1E95">
        <w:rPr>
          <w:rFonts w:asciiTheme="minorHAnsi" w:hAnsiTheme="minorHAnsi" w:cstheme="minorHAnsi"/>
        </w:rPr>
        <w:t>této akce</w:t>
      </w:r>
      <w:r w:rsidRPr="000C1E95">
        <w:rPr>
          <w:rFonts w:asciiTheme="minorHAnsi" w:hAnsiTheme="minorHAnsi" w:cstheme="minorHAnsi"/>
        </w:rPr>
        <w:t xml:space="preserve"> docházelo</w:t>
      </w:r>
      <w:r w:rsidR="000D7A33" w:rsidRPr="000C1E95">
        <w:rPr>
          <w:rFonts w:asciiTheme="minorHAnsi" w:hAnsiTheme="minorHAnsi" w:cstheme="minorHAnsi"/>
        </w:rPr>
        <w:t xml:space="preserve"> </w:t>
      </w:r>
      <w:r w:rsidR="006443E3" w:rsidRPr="000C1E95">
        <w:rPr>
          <w:rFonts w:asciiTheme="minorHAnsi" w:hAnsiTheme="minorHAnsi" w:cstheme="minorHAnsi"/>
        </w:rPr>
        <w:t xml:space="preserve">už od jejího zahájení </w:t>
      </w:r>
      <w:r w:rsidR="000D7A33" w:rsidRPr="000C1E95">
        <w:rPr>
          <w:rFonts w:asciiTheme="minorHAnsi" w:hAnsiTheme="minorHAnsi" w:cstheme="minorHAnsi"/>
        </w:rPr>
        <w:t xml:space="preserve">k </w:t>
      </w:r>
      <w:r w:rsidR="006443E3" w:rsidRPr="000C1E95">
        <w:rPr>
          <w:rFonts w:asciiTheme="minorHAnsi" w:hAnsiTheme="minorHAnsi" w:cstheme="minorHAnsi"/>
        </w:rPr>
        <w:t>velkým změnám</w:t>
      </w:r>
      <w:r w:rsidR="005273FC" w:rsidRPr="000C1E95">
        <w:rPr>
          <w:rFonts w:asciiTheme="minorHAnsi" w:hAnsiTheme="minorHAnsi" w:cstheme="minorHAnsi"/>
          <w:i/>
        </w:rPr>
        <w:t>.</w:t>
      </w:r>
      <w:r w:rsidR="005273FC" w:rsidRPr="000C1E95">
        <w:rPr>
          <w:rFonts w:asciiTheme="minorHAnsi" w:hAnsiTheme="minorHAnsi" w:cstheme="minorHAnsi"/>
        </w:rPr>
        <w:t xml:space="preserve"> </w:t>
      </w:r>
      <w:r w:rsidR="00C778EF" w:rsidRPr="000C1E95">
        <w:rPr>
          <w:rFonts w:asciiTheme="minorHAnsi" w:hAnsiTheme="minorHAnsi" w:cstheme="minorHAnsi"/>
        </w:rPr>
        <w:t>Prvotním</w:t>
      </w:r>
      <w:r w:rsidR="00CF46D6" w:rsidRPr="000C1E95">
        <w:rPr>
          <w:rFonts w:asciiTheme="minorHAnsi" w:hAnsiTheme="minorHAnsi" w:cstheme="minorHAnsi"/>
        </w:rPr>
        <w:t xml:space="preserve"> důvodem </w:t>
      </w:r>
      <w:r w:rsidR="00C778EF" w:rsidRPr="000C1E95">
        <w:rPr>
          <w:rFonts w:asciiTheme="minorHAnsi" w:hAnsiTheme="minorHAnsi" w:cstheme="minorHAnsi"/>
        </w:rPr>
        <w:t xml:space="preserve">změn </w:t>
      </w:r>
      <w:r w:rsidR="00CF46D6" w:rsidRPr="000C1E95">
        <w:rPr>
          <w:rFonts w:asciiTheme="minorHAnsi" w:hAnsiTheme="minorHAnsi" w:cstheme="minorHAnsi"/>
        </w:rPr>
        <w:t>bylo</w:t>
      </w:r>
      <w:r w:rsidR="006443E3" w:rsidRPr="000C1E95">
        <w:rPr>
          <w:rFonts w:asciiTheme="minorHAnsi" w:hAnsiTheme="minorHAnsi" w:cstheme="minorHAnsi"/>
        </w:rPr>
        <w:t xml:space="preserve"> rozšíření stavebního záměru</w:t>
      </w:r>
      <w:r w:rsidR="008131EE" w:rsidRPr="000C1E95">
        <w:rPr>
          <w:rFonts w:asciiTheme="minorHAnsi" w:hAnsiTheme="minorHAnsi" w:cstheme="minorHAnsi"/>
        </w:rPr>
        <w:t>, kdy bylo rozhodnuto do</w:t>
      </w:r>
      <w:r w:rsidR="00832D51">
        <w:rPr>
          <w:rFonts w:asciiTheme="minorHAnsi" w:hAnsiTheme="minorHAnsi" w:cstheme="minorHAnsi"/>
        </w:rPr>
        <w:t xml:space="preserve"> </w:t>
      </w:r>
      <w:r w:rsidR="006443E3" w:rsidRPr="000C1E95">
        <w:rPr>
          <w:rFonts w:asciiTheme="minorHAnsi" w:hAnsiTheme="minorHAnsi" w:cstheme="minorHAnsi"/>
        </w:rPr>
        <w:t xml:space="preserve">původně plánované </w:t>
      </w:r>
      <w:r w:rsidR="008131EE" w:rsidRPr="000C1E95">
        <w:rPr>
          <w:rFonts w:asciiTheme="minorHAnsi" w:hAnsiTheme="minorHAnsi" w:cstheme="minorHAnsi"/>
        </w:rPr>
        <w:t>hasičské</w:t>
      </w:r>
      <w:r w:rsidR="006443E3" w:rsidRPr="000C1E95">
        <w:rPr>
          <w:rFonts w:asciiTheme="minorHAnsi" w:hAnsiTheme="minorHAnsi" w:cstheme="minorHAnsi"/>
        </w:rPr>
        <w:t xml:space="preserve"> stanice</w:t>
      </w:r>
      <w:r w:rsidR="008131EE" w:rsidRPr="000C1E95">
        <w:rPr>
          <w:rFonts w:asciiTheme="minorHAnsi" w:hAnsiTheme="minorHAnsi" w:cstheme="minorHAnsi"/>
        </w:rPr>
        <w:t xml:space="preserve"> umístit krajské operační a informační středisko, telefonní centrum tísňového volání a odbor krizového řízení. D</w:t>
      </w:r>
      <w:r w:rsidR="00C778EF" w:rsidRPr="000C1E95">
        <w:rPr>
          <w:rFonts w:asciiTheme="minorHAnsi" w:hAnsiTheme="minorHAnsi" w:cstheme="minorHAnsi"/>
        </w:rPr>
        <w:t xml:space="preserve">alší </w:t>
      </w:r>
      <w:r w:rsidR="008131EE" w:rsidRPr="000C1E95">
        <w:rPr>
          <w:rFonts w:asciiTheme="minorHAnsi" w:hAnsiTheme="minorHAnsi" w:cstheme="minorHAnsi"/>
        </w:rPr>
        <w:t>změ</w:t>
      </w:r>
      <w:r w:rsidR="00C778EF" w:rsidRPr="000C1E95">
        <w:rPr>
          <w:rFonts w:asciiTheme="minorHAnsi" w:hAnsiTheme="minorHAnsi" w:cstheme="minorHAnsi"/>
        </w:rPr>
        <w:t>ny</w:t>
      </w:r>
      <w:r w:rsidRPr="000C1E95">
        <w:rPr>
          <w:rFonts w:asciiTheme="minorHAnsi" w:hAnsiTheme="minorHAnsi" w:cstheme="minorHAnsi"/>
        </w:rPr>
        <w:t xml:space="preserve"> souvisely se samotnou realizací</w:t>
      </w:r>
      <w:r w:rsidR="008131EE" w:rsidRPr="000C1E95">
        <w:rPr>
          <w:rFonts w:asciiTheme="minorHAnsi" w:hAnsiTheme="minorHAnsi" w:cstheme="minorHAnsi"/>
        </w:rPr>
        <w:t xml:space="preserve"> výstavby a </w:t>
      </w:r>
      <w:r w:rsidR="00465D2E" w:rsidRPr="000C1E95">
        <w:rPr>
          <w:rFonts w:asciiTheme="minorHAnsi" w:hAnsiTheme="minorHAnsi" w:cstheme="minorHAnsi"/>
        </w:rPr>
        <w:t>byly velkou mě</w:t>
      </w:r>
      <w:r w:rsidR="005273FC" w:rsidRPr="000C1E95">
        <w:rPr>
          <w:rFonts w:asciiTheme="minorHAnsi" w:hAnsiTheme="minorHAnsi" w:cstheme="minorHAnsi"/>
        </w:rPr>
        <w:t xml:space="preserve">rou </w:t>
      </w:r>
      <w:r w:rsidR="00B23354" w:rsidRPr="000C1E95">
        <w:rPr>
          <w:rFonts w:ascii="Calibri" w:eastAsia="MS Mincho" w:hAnsi="Calibri" w:cs="Calibri"/>
          <w:lang w:eastAsia="en-US"/>
        </w:rPr>
        <w:t xml:space="preserve">vyvolány nedokonalostí zadávací dokumentace pro </w:t>
      </w:r>
      <w:r w:rsidR="00465D2E" w:rsidRPr="000C1E95">
        <w:rPr>
          <w:rFonts w:ascii="Calibri" w:eastAsia="MS Mincho" w:hAnsi="Calibri" w:cs="Calibri"/>
          <w:lang w:eastAsia="en-US"/>
        </w:rPr>
        <w:t>zadávací</w:t>
      </w:r>
      <w:r w:rsidR="00B23354" w:rsidRPr="000C1E95">
        <w:rPr>
          <w:rFonts w:ascii="Calibri" w:eastAsia="MS Mincho" w:hAnsi="Calibri" w:cs="Calibri"/>
          <w:lang w:eastAsia="en-US"/>
        </w:rPr>
        <w:t xml:space="preserve"> řízení</w:t>
      </w:r>
      <w:r w:rsidR="00E918E1" w:rsidRPr="000C1E95">
        <w:rPr>
          <w:rFonts w:ascii="Calibri" w:eastAsia="MS Mincho" w:hAnsi="Calibri" w:cs="Calibri"/>
          <w:lang w:eastAsia="en-US"/>
        </w:rPr>
        <w:t>, jejíž součástí</w:t>
      </w:r>
      <w:r w:rsidR="005273FC" w:rsidRPr="000C1E95">
        <w:rPr>
          <w:rFonts w:ascii="Calibri" w:eastAsia="MS Mincho" w:hAnsi="Calibri" w:cs="Calibri"/>
          <w:lang w:eastAsia="en-US"/>
        </w:rPr>
        <w:t xml:space="preserve"> byla projektová dokumentace ve</w:t>
      </w:r>
      <w:r w:rsidR="00FD1F85">
        <w:rPr>
          <w:rFonts w:ascii="Calibri" w:eastAsia="MS Mincho" w:hAnsi="Calibri" w:cs="Calibri"/>
          <w:lang w:eastAsia="en-US"/>
        </w:rPr>
        <w:t xml:space="preserve"> </w:t>
      </w:r>
      <w:r w:rsidR="005273FC" w:rsidRPr="000C1E95">
        <w:rPr>
          <w:rFonts w:ascii="Calibri" w:eastAsia="MS Mincho" w:hAnsi="Calibri" w:cs="Calibri"/>
          <w:lang w:eastAsia="en-US"/>
        </w:rPr>
        <w:t>stupni pro stavební povolení, nikoli pro provedení stavby</w:t>
      </w:r>
      <w:r w:rsidRPr="000C1E95">
        <w:rPr>
          <w:rFonts w:ascii="Calibri" w:eastAsia="MS Mincho" w:hAnsi="Calibri" w:cs="Calibri"/>
          <w:lang w:eastAsia="en-US"/>
        </w:rPr>
        <w:t>.</w:t>
      </w:r>
      <w:r w:rsidR="005273FC" w:rsidRPr="000C1E95">
        <w:rPr>
          <w:rFonts w:ascii="Calibri" w:eastAsia="MS Mincho" w:hAnsi="Calibri" w:cs="Calibri"/>
          <w:lang w:eastAsia="en-US"/>
        </w:rPr>
        <w:t xml:space="preserve"> </w:t>
      </w:r>
      <w:r w:rsidRPr="000C1E95">
        <w:rPr>
          <w:rFonts w:ascii="Calibri" w:eastAsia="MS Mincho" w:hAnsi="Calibri" w:cs="Calibri"/>
          <w:lang w:eastAsia="en-US"/>
        </w:rPr>
        <w:t>S </w:t>
      </w:r>
      <w:r w:rsidR="005273FC" w:rsidRPr="000C1E95">
        <w:rPr>
          <w:rFonts w:ascii="Calibri" w:eastAsia="MS Mincho" w:hAnsi="Calibri" w:cs="Calibri"/>
          <w:lang w:eastAsia="en-US"/>
        </w:rPr>
        <w:t xml:space="preserve">tím </w:t>
      </w:r>
      <w:r w:rsidRPr="000C1E95">
        <w:rPr>
          <w:rFonts w:ascii="Calibri" w:eastAsia="MS Mincho" w:hAnsi="Calibri" w:cs="Calibri"/>
          <w:lang w:eastAsia="en-US"/>
        </w:rPr>
        <w:t xml:space="preserve">souvisely </w:t>
      </w:r>
      <w:r w:rsidR="005273FC" w:rsidRPr="000C1E95">
        <w:rPr>
          <w:rFonts w:ascii="Calibri" w:eastAsia="MS Mincho" w:hAnsi="Calibri" w:cs="Calibri"/>
          <w:lang w:eastAsia="en-US"/>
        </w:rPr>
        <w:t>následn</w:t>
      </w:r>
      <w:r w:rsidRPr="000C1E95">
        <w:rPr>
          <w:rFonts w:ascii="Calibri" w:eastAsia="MS Mincho" w:hAnsi="Calibri" w:cs="Calibri"/>
          <w:lang w:eastAsia="en-US"/>
        </w:rPr>
        <w:t>é</w:t>
      </w:r>
      <w:r w:rsidR="005273FC" w:rsidRPr="000C1E95">
        <w:rPr>
          <w:rFonts w:ascii="Calibri" w:eastAsia="MS Mincho" w:hAnsi="Calibri" w:cs="Calibri"/>
          <w:lang w:eastAsia="en-US"/>
        </w:rPr>
        <w:t xml:space="preserve"> požadavky</w:t>
      </w:r>
      <w:r w:rsidR="00C73AA7" w:rsidRPr="000C1E95">
        <w:rPr>
          <w:rFonts w:ascii="Calibri" w:eastAsia="MS Mincho" w:hAnsi="Calibri" w:cs="Calibri"/>
          <w:lang w:eastAsia="en-US"/>
        </w:rPr>
        <w:t xml:space="preserve"> ze strany</w:t>
      </w:r>
      <w:r w:rsidR="005273FC" w:rsidRPr="000C1E95">
        <w:rPr>
          <w:rFonts w:ascii="Calibri" w:eastAsia="MS Mincho" w:hAnsi="Calibri" w:cs="Calibri"/>
          <w:lang w:eastAsia="en-US"/>
        </w:rPr>
        <w:t xml:space="preserve"> investora a</w:t>
      </w:r>
      <w:r w:rsidR="00003EAD">
        <w:rPr>
          <w:rFonts w:ascii="Calibri" w:eastAsia="MS Mincho" w:hAnsi="Calibri" w:cs="Calibri"/>
          <w:lang w:eastAsia="en-US"/>
        </w:rPr>
        <w:t xml:space="preserve"> </w:t>
      </w:r>
      <w:r w:rsidR="005273FC" w:rsidRPr="000C1E95">
        <w:rPr>
          <w:rFonts w:ascii="Calibri" w:eastAsia="MS Mincho" w:hAnsi="Calibri" w:cs="Calibri"/>
        </w:rPr>
        <w:t>dotčených orgánů.</w:t>
      </w:r>
      <w:r w:rsidR="00B23354" w:rsidRPr="000C1E95">
        <w:rPr>
          <w:rFonts w:ascii="Calibri" w:eastAsia="MS Mincho" w:hAnsi="Calibri" w:cs="Calibri"/>
          <w:lang w:eastAsia="en-US"/>
        </w:rPr>
        <w:t xml:space="preserve"> </w:t>
      </w:r>
      <w:r w:rsidR="004E4DFD" w:rsidRPr="004E4DFD">
        <w:rPr>
          <w:rFonts w:asciiTheme="minorHAnsi" w:hAnsiTheme="minorHAnsi" w:cstheme="minorHAnsi"/>
        </w:rPr>
        <w:t>Bez provedení dodatečných stavebních prací by nebylo možné stavbu řádně dokončit.</w:t>
      </w:r>
    </w:p>
    <w:p w:rsidR="00C2708B" w:rsidRDefault="00C2708B" w:rsidP="00C2708B">
      <w:pPr>
        <w:jc w:val="both"/>
        <w:rPr>
          <w:rFonts w:ascii="Calibri" w:hAnsi="Calibri" w:cs="Calibri"/>
        </w:rPr>
      </w:pPr>
    </w:p>
    <w:p w:rsidR="00B23354" w:rsidRDefault="0031716A" w:rsidP="00C2708B">
      <w:pPr>
        <w:jc w:val="both"/>
        <w:rPr>
          <w:rFonts w:ascii="Calibri" w:hAnsi="Calibri" w:cs="Calibri"/>
          <w:bCs/>
        </w:rPr>
      </w:pPr>
      <w:r w:rsidRPr="008B4E7B">
        <w:rPr>
          <w:rFonts w:ascii="Calibri" w:hAnsi="Calibri" w:cs="Calibri"/>
        </w:rPr>
        <w:t xml:space="preserve">Výstavbu nové </w:t>
      </w:r>
      <w:r w:rsidR="00C73AA7">
        <w:rPr>
          <w:rFonts w:ascii="Calibri" w:hAnsi="Calibri" w:cs="Calibri"/>
        </w:rPr>
        <w:t xml:space="preserve">hasičské </w:t>
      </w:r>
      <w:r w:rsidRPr="008B4E7B">
        <w:rPr>
          <w:rFonts w:ascii="Calibri" w:hAnsi="Calibri" w:cs="Calibri"/>
        </w:rPr>
        <w:t>stanice v</w:t>
      </w:r>
      <w:r w:rsidR="00832D51">
        <w:rPr>
          <w:rFonts w:ascii="Calibri" w:hAnsi="Calibri" w:cs="Calibri"/>
        </w:rPr>
        <w:t> </w:t>
      </w:r>
      <w:r w:rsidR="0086470A" w:rsidRPr="00660FFD">
        <w:rPr>
          <w:rFonts w:ascii="Calibri" w:hAnsi="Calibri" w:cs="Calibri"/>
        </w:rPr>
        <w:t>Praze</w:t>
      </w:r>
      <w:r w:rsidR="00832D51">
        <w:rPr>
          <w:rFonts w:ascii="Calibri" w:hAnsi="Calibri" w:cs="Calibri"/>
        </w:rPr>
        <w:t>-</w:t>
      </w:r>
      <w:r w:rsidRPr="00660FFD">
        <w:rPr>
          <w:rFonts w:ascii="Calibri" w:hAnsi="Calibri" w:cs="Calibri"/>
        </w:rPr>
        <w:t xml:space="preserve">Modřanech </w:t>
      </w:r>
      <w:r w:rsidR="00857E36" w:rsidRPr="00660FFD">
        <w:rPr>
          <w:rFonts w:ascii="Calibri" w:hAnsi="Calibri" w:cs="Calibri"/>
        </w:rPr>
        <w:t xml:space="preserve">zajišťoval </w:t>
      </w:r>
      <w:r w:rsidRPr="00660FFD">
        <w:rPr>
          <w:rFonts w:ascii="Calibri" w:hAnsi="Calibri" w:cs="Calibri"/>
        </w:rPr>
        <w:t>sam</w:t>
      </w:r>
      <w:r w:rsidR="004B3394">
        <w:rPr>
          <w:rFonts w:ascii="Calibri" w:hAnsi="Calibri" w:cs="Calibri"/>
        </w:rPr>
        <w:t xml:space="preserve">ostatně HZS hl. m. Prahy, který </w:t>
      </w:r>
      <w:r w:rsidRPr="00660FFD">
        <w:rPr>
          <w:rFonts w:ascii="Calibri" w:hAnsi="Calibri" w:cs="Calibri"/>
        </w:rPr>
        <w:t xml:space="preserve">několik desítek let nerealizoval žádnou rekonstrukci </w:t>
      </w:r>
      <w:r w:rsidR="00832D51">
        <w:rPr>
          <w:rFonts w:ascii="Calibri" w:hAnsi="Calibri" w:cs="Calibri"/>
        </w:rPr>
        <w:t>ani</w:t>
      </w:r>
      <w:r w:rsidRPr="008B4E7B">
        <w:rPr>
          <w:rFonts w:ascii="Calibri" w:hAnsi="Calibri" w:cs="Calibri"/>
        </w:rPr>
        <w:t xml:space="preserve"> novou výstavbu, sídlí v pronajatých budovách a nezaměstnává zaměstnance s potřebnou kvalifikací. NKÚ je</w:t>
      </w:r>
      <w:r w:rsidR="00B3446D">
        <w:rPr>
          <w:rFonts w:ascii="Calibri" w:hAnsi="Calibri" w:cs="Calibri"/>
        </w:rPr>
        <w:t xml:space="preserve"> toho</w:t>
      </w:r>
      <w:r w:rsidR="0086470A">
        <w:rPr>
          <w:rFonts w:ascii="Calibri" w:hAnsi="Calibri" w:cs="Calibri"/>
        </w:rPr>
        <w:t xml:space="preserve"> </w:t>
      </w:r>
      <w:r w:rsidRPr="008B4E7B">
        <w:rPr>
          <w:rFonts w:ascii="Calibri" w:hAnsi="Calibri" w:cs="Calibri"/>
        </w:rPr>
        <w:t xml:space="preserve">názoru, že tak </w:t>
      </w:r>
      <w:r w:rsidR="00660FFD">
        <w:rPr>
          <w:rFonts w:ascii="Calibri" w:hAnsi="Calibri" w:cs="Calibri"/>
        </w:rPr>
        <w:t>náročnou</w:t>
      </w:r>
      <w:r w:rsidRPr="008B4E7B">
        <w:rPr>
          <w:rFonts w:ascii="Calibri" w:hAnsi="Calibri" w:cs="Calibri"/>
        </w:rPr>
        <w:t xml:space="preserve"> a složitou akci by v budoucnu, kdy se mj. </w:t>
      </w:r>
      <w:r w:rsidR="00857E36">
        <w:rPr>
          <w:rFonts w:ascii="Calibri" w:hAnsi="Calibri" w:cs="Calibri"/>
        </w:rPr>
        <w:t xml:space="preserve">bude realizovat podobně </w:t>
      </w:r>
      <w:r w:rsidR="00857E36" w:rsidRPr="00660FFD">
        <w:rPr>
          <w:rFonts w:ascii="Calibri" w:hAnsi="Calibri" w:cs="Calibri"/>
        </w:rPr>
        <w:t>rozsáhlá</w:t>
      </w:r>
      <w:r w:rsidRPr="00660FFD">
        <w:rPr>
          <w:rFonts w:ascii="Calibri" w:hAnsi="Calibri" w:cs="Calibri"/>
        </w:rPr>
        <w:t xml:space="preserve"> výstavba nové </w:t>
      </w:r>
      <w:r w:rsidR="00660FFD" w:rsidRPr="00660FFD">
        <w:rPr>
          <w:rFonts w:ascii="Calibri" w:hAnsi="Calibri" w:cs="Calibri"/>
        </w:rPr>
        <w:t xml:space="preserve">hasičské </w:t>
      </w:r>
      <w:r w:rsidRPr="00660FFD">
        <w:rPr>
          <w:rFonts w:ascii="Calibri" w:hAnsi="Calibri" w:cs="Calibri"/>
        </w:rPr>
        <w:t>stanice v</w:t>
      </w:r>
      <w:r w:rsidR="00832D51">
        <w:rPr>
          <w:rFonts w:ascii="Calibri" w:hAnsi="Calibri" w:cs="Calibri"/>
        </w:rPr>
        <w:t> </w:t>
      </w:r>
      <w:r w:rsidR="00857E36" w:rsidRPr="00660FFD">
        <w:rPr>
          <w:rFonts w:ascii="Calibri" w:hAnsi="Calibri" w:cs="Calibri"/>
        </w:rPr>
        <w:t>Praze</w:t>
      </w:r>
      <w:r w:rsidR="00832D51">
        <w:rPr>
          <w:rFonts w:ascii="Calibri" w:hAnsi="Calibri" w:cs="Calibri"/>
        </w:rPr>
        <w:t>-</w:t>
      </w:r>
      <w:r w:rsidRPr="00660FFD">
        <w:rPr>
          <w:rFonts w:ascii="Calibri" w:hAnsi="Calibri" w:cs="Calibri"/>
        </w:rPr>
        <w:t>Holešovicích</w:t>
      </w:r>
      <w:r w:rsidRPr="008B4E7B">
        <w:rPr>
          <w:rFonts w:ascii="Calibri" w:hAnsi="Calibri" w:cs="Calibri"/>
        </w:rPr>
        <w:t>, mělo organizačně zajišťovat GŘ</w:t>
      </w:r>
      <w:r w:rsidR="00832D51">
        <w:rPr>
          <w:rFonts w:ascii="Calibri" w:hAnsi="Calibri" w:cs="Calibri"/>
        </w:rPr>
        <w:t> </w:t>
      </w:r>
      <w:r w:rsidRPr="008B4E7B">
        <w:rPr>
          <w:rFonts w:ascii="Calibri" w:hAnsi="Calibri" w:cs="Calibri"/>
        </w:rPr>
        <w:t>HZS, které má ve své organizační struktuře pro tuto vysoce odbornou činnost vyčleněné investiční oddělení.</w:t>
      </w:r>
    </w:p>
    <w:p w:rsidR="00C2708B" w:rsidRDefault="00C2708B" w:rsidP="00C2708B">
      <w:pPr>
        <w:jc w:val="both"/>
        <w:rPr>
          <w:rFonts w:asciiTheme="minorHAnsi" w:hAnsiTheme="minorHAnsi" w:cstheme="minorHAnsi"/>
        </w:rPr>
      </w:pPr>
    </w:p>
    <w:p w:rsidR="00B23354" w:rsidRDefault="00B23354" w:rsidP="00C2708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Při kontrole čtyř investičních akcí spojených s pořízením požární techniky pro HZS hlavního města Prahy nebyly zjištěny nedostatky.</w:t>
      </w:r>
    </w:p>
    <w:p w:rsidR="00C2708B" w:rsidRDefault="00C2708B" w:rsidP="00C2708B">
      <w:pPr>
        <w:jc w:val="both"/>
        <w:rPr>
          <w:rFonts w:asciiTheme="minorHAnsi" w:hAnsiTheme="minorHAnsi" w:cstheme="minorHAnsi"/>
          <w:b/>
        </w:rPr>
      </w:pPr>
    </w:p>
    <w:p w:rsidR="00B23354" w:rsidRDefault="00B23354" w:rsidP="00C2708B">
      <w:pPr>
        <w:jc w:val="both"/>
        <w:rPr>
          <w:rFonts w:asciiTheme="minorHAnsi" w:hAnsiTheme="minorHAnsi" w:cstheme="minorHAnsi"/>
        </w:rPr>
      </w:pPr>
      <w:r w:rsidRPr="00045BB9">
        <w:rPr>
          <w:rFonts w:asciiTheme="minorHAnsi" w:hAnsiTheme="minorHAnsi" w:cstheme="minorHAnsi"/>
          <w:b/>
        </w:rPr>
        <w:t>MV</w:t>
      </w:r>
      <w:r w:rsidRPr="00C2708B">
        <w:rPr>
          <w:rFonts w:asciiTheme="minorHAnsi" w:hAnsiTheme="minorHAnsi" w:cstheme="minorHAnsi"/>
          <w:b/>
        </w:rPr>
        <w:t xml:space="preserve"> </w:t>
      </w:r>
      <w:r w:rsidRPr="00473773">
        <w:rPr>
          <w:rFonts w:asciiTheme="minorHAnsi" w:hAnsiTheme="minorHAnsi" w:cstheme="minorHAnsi"/>
        </w:rPr>
        <w:t>bylo prostřednictvím GŘ HZS</w:t>
      </w:r>
      <w:r>
        <w:rPr>
          <w:rFonts w:asciiTheme="minorHAnsi" w:hAnsiTheme="minorHAnsi" w:cstheme="minorHAnsi"/>
        </w:rPr>
        <w:t xml:space="preserve"> rovněž účastníkem kontrolovaných investičních programů.</w:t>
      </w:r>
      <w:r w:rsidRPr="00473773">
        <w:rPr>
          <w:rFonts w:asciiTheme="minorHAnsi" w:hAnsiTheme="minorHAnsi" w:cstheme="minorHAnsi"/>
        </w:rPr>
        <w:t xml:space="preserve"> Při </w:t>
      </w:r>
      <w:r>
        <w:rPr>
          <w:rFonts w:asciiTheme="minorHAnsi" w:hAnsiTheme="minorHAnsi" w:cstheme="minorHAnsi"/>
        </w:rPr>
        <w:t>akci rekonstrukce</w:t>
      </w:r>
      <w:r w:rsidRPr="00473773">
        <w:rPr>
          <w:rFonts w:asciiTheme="minorHAnsi" w:hAnsiTheme="minorHAnsi" w:cstheme="minorHAnsi"/>
        </w:rPr>
        <w:t xml:space="preserve"> budovy č. 6 v areálu </w:t>
      </w:r>
      <w:r w:rsidR="00832D51">
        <w:rPr>
          <w:rFonts w:asciiTheme="minorHAnsi" w:hAnsiTheme="minorHAnsi" w:cstheme="minorHAnsi"/>
        </w:rPr>
        <w:t>v</w:t>
      </w:r>
      <w:r w:rsidRPr="00473773">
        <w:rPr>
          <w:rFonts w:asciiTheme="minorHAnsi" w:hAnsiTheme="minorHAnsi" w:cstheme="minorHAnsi"/>
        </w:rPr>
        <w:t xml:space="preserve">íceúčelového zařízení ve Zbirohu nezajistilo </w:t>
      </w:r>
      <w:r w:rsidR="00832D51">
        <w:rPr>
          <w:rFonts w:asciiTheme="minorHAnsi" w:hAnsiTheme="minorHAnsi" w:cstheme="minorHAnsi"/>
        </w:rPr>
        <w:t xml:space="preserve">MV </w:t>
      </w:r>
      <w:r w:rsidRPr="00473773">
        <w:rPr>
          <w:rFonts w:asciiTheme="minorHAnsi" w:hAnsiTheme="minorHAnsi" w:cstheme="minorHAnsi"/>
        </w:rPr>
        <w:t>řádné vedení stavebního deníku zhotovitelem</w:t>
      </w:r>
      <w:r w:rsidR="00832D51">
        <w:rPr>
          <w:rFonts w:asciiTheme="minorHAnsi" w:hAnsiTheme="minorHAnsi" w:cstheme="minorHAnsi"/>
        </w:rPr>
        <w:t xml:space="preserve">, v důsledku </w:t>
      </w:r>
      <w:r w:rsidR="00FD1F85">
        <w:rPr>
          <w:rFonts w:asciiTheme="minorHAnsi" w:hAnsiTheme="minorHAnsi" w:cstheme="minorHAnsi"/>
        </w:rPr>
        <w:t>toho</w:t>
      </w:r>
      <w:r w:rsidR="00832D51">
        <w:rPr>
          <w:rFonts w:asciiTheme="minorHAnsi" w:hAnsiTheme="minorHAnsi" w:cstheme="minorHAnsi"/>
        </w:rPr>
        <w:t xml:space="preserve"> nebyly splněny požadavky</w:t>
      </w:r>
      <w:r w:rsidRPr="00473773">
        <w:rPr>
          <w:rFonts w:asciiTheme="minorHAnsi" w:hAnsiTheme="minorHAnsi" w:cstheme="minorHAnsi"/>
        </w:rPr>
        <w:t xml:space="preserve"> zákon</w:t>
      </w:r>
      <w:r w:rsidR="00832D51">
        <w:rPr>
          <w:rFonts w:asciiTheme="minorHAnsi" w:hAnsiTheme="minorHAnsi" w:cstheme="minorHAnsi"/>
        </w:rPr>
        <w:t>a</w:t>
      </w:r>
      <w:r w:rsidRPr="00473773">
        <w:rPr>
          <w:rFonts w:asciiTheme="minorHAnsi" w:hAnsiTheme="minorHAnsi" w:cstheme="minorHAnsi"/>
          <w:vertAlign w:val="superscript"/>
        </w:rPr>
        <w:footnoteReference w:id="16"/>
      </w:r>
      <w:r>
        <w:rPr>
          <w:rFonts w:asciiTheme="minorHAnsi" w:hAnsiTheme="minorHAnsi" w:cstheme="minorHAnsi"/>
        </w:rPr>
        <w:t xml:space="preserve"> a související</w:t>
      </w:r>
      <w:r w:rsidR="00832D51">
        <w:rPr>
          <w:rFonts w:asciiTheme="minorHAnsi" w:hAnsiTheme="minorHAnsi" w:cstheme="minorHAnsi"/>
        </w:rPr>
        <w:t>ch</w:t>
      </w:r>
      <w:r>
        <w:rPr>
          <w:rFonts w:asciiTheme="minorHAnsi" w:hAnsiTheme="minorHAnsi" w:cstheme="minorHAnsi"/>
        </w:rPr>
        <w:t xml:space="preserve"> předpis</w:t>
      </w:r>
      <w:r w:rsidR="00832D51">
        <w:rPr>
          <w:rFonts w:asciiTheme="minorHAnsi" w:hAnsiTheme="minorHAnsi" w:cstheme="minorHAnsi"/>
        </w:rPr>
        <w:t>ů</w:t>
      </w:r>
      <w:r w:rsidRPr="00473773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Stavební deník nebyl veden po celou dobu výstavby, zápisy v něm byly často nečitelné a</w:t>
      </w:r>
      <w:r w:rsidR="001B0E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 nedostatečném rozsahu. Rovněž chyběla identifikace zúčastněných stran a také přehled smluv souvisejících s pořízením stavby.</w:t>
      </w:r>
    </w:p>
    <w:p w:rsidR="00C2708B" w:rsidRDefault="00C2708B" w:rsidP="00C2708B">
      <w:pPr>
        <w:jc w:val="both"/>
        <w:rPr>
          <w:rFonts w:asciiTheme="minorHAnsi" w:hAnsiTheme="minorHAnsi" w:cstheme="minorHAnsi"/>
        </w:rPr>
      </w:pPr>
    </w:p>
    <w:p w:rsidR="00B23354" w:rsidRDefault="00B23354" w:rsidP="00C2708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Další investiční akcí, kterou provádělo MV prostřednictvím GŘ HZS, byly </w:t>
      </w:r>
      <w:r w:rsidRPr="00473773">
        <w:rPr>
          <w:rFonts w:asciiTheme="minorHAnsi" w:hAnsiTheme="minorHAnsi" w:cstheme="minorHAnsi"/>
        </w:rPr>
        <w:t>stavební úprav</w:t>
      </w:r>
      <w:r>
        <w:rPr>
          <w:rFonts w:asciiTheme="minorHAnsi" w:hAnsiTheme="minorHAnsi" w:cstheme="minorHAnsi"/>
        </w:rPr>
        <w:t>y</w:t>
      </w:r>
      <w:r w:rsidRPr="00473773">
        <w:rPr>
          <w:rFonts w:asciiTheme="minorHAnsi" w:hAnsiTheme="minorHAnsi" w:cstheme="minorHAnsi"/>
        </w:rPr>
        <w:t xml:space="preserve"> budov č. 22, 25</w:t>
      </w:r>
      <w:r w:rsidR="00832D51">
        <w:rPr>
          <w:rFonts w:asciiTheme="minorHAnsi" w:hAnsiTheme="minorHAnsi" w:cstheme="minorHAnsi"/>
        </w:rPr>
        <w:t xml:space="preserve"> a</w:t>
      </w:r>
      <w:r w:rsidRPr="00473773">
        <w:rPr>
          <w:rFonts w:asciiTheme="minorHAnsi" w:hAnsiTheme="minorHAnsi" w:cstheme="minorHAnsi"/>
        </w:rPr>
        <w:t xml:space="preserve"> 26</w:t>
      </w:r>
      <w:r w:rsidR="001E378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 témže </w:t>
      </w:r>
      <w:r w:rsidRPr="00473773">
        <w:rPr>
          <w:rFonts w:asciiTheme="minorHAnsi" w:hAnsiTheme="minorHAnsi" w:cstheme="minorHAnsi"/>
        </w:rPr>
        <w:t>areálu</w:t>
      </w:r>
      <w:r>
        <w:rPr>
          <w:rFonts w:asciiTheme="minorHAnsi" w:hAnsiTheme="minorHAnsi" w:cstheme="minorHAnsi"/>
        </w:rPr>
        <w:t xml:space="preserve"> ve Zbirohu.</w:t>
      </w:r>
      <w:r w:rsidRPr="0047377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</w:t>
      </w:r>
      <w:r w:rsidRPr="00473773">
        <w:rPr>
          <w:rFonts w:asciiTheme="minorHAnsi" w:hAnsiTheme="minorHAnsi" w:cstheme="minorHAnsi"/>
        </w:rPr>
        <w:t xml:space="preserve">o vypracování </w:t>
      </w:r>
      <w:r>
        <w:rPr>
          <w:rFonts w:asciiTheme="minorHAnsi" w:hAnsiTheme="minorHAnsi" w:cstheme="minorHAnsi"/>
        </w:rPr>
        <w:t>přípravného požadavku a </w:t>
      </w:r>
      <w:r w:rsidRPr="00473773">
        <w:rPr>
          <w:rFonts w:asciiTheme="minorHAnsi" w:hAnsiTheme="minorHAnsi" w:cstheme="minorHAnsi"/>
        </w:rPr>
        <w:t xml:space="preserve">projektové dokumentace rozdělilo </w:t>
      </w:r>
      <w:r w:rsidR="0031716A" w:rsidRPr="008B4E7B">
        <w:rPr>
          <w:rFonts w:asciiTheme="minorHAnsi" w:hAnsiTheme="minorHAnsi" w:cstheme="minorHAnsi"/>
        </w:rPr>
        <w:t>následně</w:t>
      </w:r>
      <w:r w:rsidR="0031716A">
        <w:rPr>
          <w:rFonts w:asciiTheme="minorHAnsi" w:hAnsiTheme="minorHAnsi" w:cstheme="minorHAnsi"/>
        </w:rPr>
        <w:t xml:space="preserve"> </w:t>
      </w:r>
      <w:r w:rsidR="00832D51">
        <w:rPr>
          <w:rFonts w:asciiTheme="minorHAnsi" w:hAnsiTheme="minorHAnsi" w:cstheme="minorHAnsi"/>
        </w:rPr>
        <w:t xml:space="preserve">MV </w:t>
      </w:r>
      <w:r w:rsidRPr="00473773">
        <w:rPr>
          <w:rFonts w:asciiTheme="minorHAnsi" w:hAnsiTheme="minorHAnsi" w:cstheme="minorHAnsi"/>
        </w:rPr>
        <w:t>investiční akci na tři etapy</w:t>
      </w:r>
      <w:r w:rsidR="002D6A90">
        <w:rPr>
          <w:rFonts w:asciiTheme="minorHAnsi" w:hAnsiTheme="minorHAnsi" w:cstheme="minorHAnsi"/>
        </w:rPr>
        <w:t xml:space="preserve">, které </w:t>
      </w:r>
      <w:r w:rsidR="000D3453">
        <w:rPr>
          <w:rFonts w:asciiTheme="minorHAnsi" w:hAnsiTheme="minorHAnsi" w:cstheme="minorHAnsi"/>
        </w:rPr>
        <w:t>v letech 2009 až 2011 registrovalo</w:t>
      </w:r>
      <w:r w:rsidR="002D6A90">
        <w:rPr>
          <w:rFonts w:asciiTheme="minorHAnsi" w:hAnsiTheme="minorHAnsi" w:cstheme="minorHAnsi"/>
        </w:rPr>
        <w:t xml:space="preserve"> jako samostatné akce.</w:t>
      </w:r>
      <w:r>
        <w:rPr>
          <w:rFonts w:asciiTheme="minorHAnsi" w:hAnsiTheme="minorHAnsi" w:cstheme="minorHAnsi"/>
        </w:rPr>
        <w:t xml:space="preserve"> </w:t>
      </w:r>
      <w:r w:rsidR="002D6A90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ozdělení odůvodnilo nedostatečnou výší přidělených peněžních prostředků v jednom roce. </w:t>
      </w:r>
      <w:r w:rsidRPr="00473773">
        <w:rPr>
          <w:rFonts w:asciiTheme="minorHAnsi" w:hAnsiTheme="minorHAnsi" w:cstheme="minorHAnsi"/>
        </w:rPr>
        <w:t xml:space="preserve">Důsledkem </w:t>
      </w:r>
      <w:r>
        <w:rPr>
          <w:rFonts w:asciiTheme="minorHAnsi" w:hAnsiTheme="minorHAnsi" w:cstheme="minorHAnsi"/>
        </w:rPr>
        <w:t>rozdělení</w:t>
      </w:r>
      <w:r w:rsidRPr="0047377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akce </w:t>
      </w:r>
      <w:r w:rsidRPr="00473773">
        <w:rPr>
          <w:rFonts w:asciiTheme="minorHAnsi" w:hAnsiTheme="minorHAnsi" w:cstheme="minorHAnsi"/>
        </w:rPr>
        <w:t>bylo mimo jiné postupné zadávání veřejných zakázek v jednodušších, méně transparentních typech zadávacích řízení.</w:t>
      </w:r>
      <w:r>
        <w:rPr>
          <w:rFonts w:asciiTheme="minorHAnsi" w:hAnsiTheme="minorHAnsi" w:cstheme="minorHAnsi"/>
        </w:rPr>
        <w:t xml:space="preserve"> V případě registrace a realizace akce jako celku by MV zadalo stavební práce jako jednu podlimitní veřejnou zakázku v otevřeném nebo užším řízení, zatímco po rozdělení rekonstrukce na tři etapy využilo pro zadání stavebních prací jedno zjednodušené podlimitní řízení a tři veřejné zakázky malého rozsahu.</w:t>
      </w:r>
    </w:p>
    <w:p w:rsidR="00C2708B" w:rsidRDefault="00C2708B" w:rsidP="00C2708B">
      <w:pPr>
        <w:jc w:val="both"/>
        <w:rPr>
          <w:rFonts w:asciiTheme="minorHAnsi" w:hAnsiTheme="minorHAnsi" w:cstheme="minorHAnsi"/>
        </w:rPr>
      </w:pPr>
    </w:p>
    <w:p w:rsidR="00B23354" w:rsidRDefault="00B23354" w:rsidP="00C2708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 investičních akcí realizovaných </w:t>
      </w:r>
      <w:r w:rsidRPr="00BE2247">
        <w:rPr>
          <w:rFonts w:asciiTheme="minorHAnsi" w:hAnsiTheme="minorHAnsi" w:cstheme="minorHAnsi"/>
          <w:b/>
        </w:rPr>
        <w:t>HZS Plzeňského kraje</w:t>
      </w:r>
      <w:r>
        <w:rPr>
          <w:rFonts w:asciiTheme="minorHAnsi" w:hAnsiTheme="minorHAnsi" w:cstheme="minorHAnsi"/>
          <w:b/>
        </w:rPr>
        <w:t xml:space="preserve"> </w:t>
      </w:r>
      <w:r w:rsidRPr="00E2137F">
        <w:rPr>
          <w:rFonts w:asciiTheme="minorHAnsi" w:hAnsiTheme="minorHAnsi" w:cstheme="minorHAnsi"/>
        </w:rPr>
        <w:t>(osm akcí)</w:t>
      </w:r>
      <w:r w:rsidRPr="00536296">
        <w:rPr>
          <w:rFonts w:asciiTheme="minorHAnsi" w:hAnsiTheme="minorHAnsi" w:cstheme="minorHAnsi"/>
        </w:rPr>
        <w:t xml:space="preserve">, </w:t>
      </w:r>
      <w:r w:rsidRPr="00AE7EB0">
        <w:rPr>
          <w:rFonts w:asciiTheme="minorHAnsi" w:hAnsiTheme="minorHAnsi" w:cstheme="minorHAnsi"/>
          <w:b/>
        </w:rPr>
        <w:t xml:space="preserve">HZS </w:t>
      </w:r>
      <w:r w:rsidRPr="00BE2247">
        <w:rPr>
          <w:rFonts w:asciiTheme="minorHAnsi" w:hAnsiTheme="minorHAnsi" w:cstheme="minorHAnsi"/>
          <w:b/>
        </w:rPr>
        <w:t>Jihočeského kraje</w:t>
      </w:r>
      <w:r>
        <w:rPr>
          <w:rFonts w:asciiTheme="minorHAnsi" w:hAnsiTheme="minorHAnsi" w:cstheme="minorHAnsi"/>
          <w:b/>
        </w:rPr>
        <w:t xml:space="preserve"> </w:t>
      </w:r>
      <w:r w:rsidRPr="00E2137F">
        <w:rPr>
          <w:rFonts w:asciiTheme="minorHAnsi" w:hAnsiTheme="minorHAnsi" w:cstheme="minorHAnsi"/>
        </w:rPr>
        <w:t xml:space="preserve">(sedm akcí) </w:t>
      </w:r>
      <w:r>
        <w:rPr>
          <w:rFonts w:asciiTheme="minorHAnsi" w:hAnsiTheme="minorHAnsi" w:cstheme="minorHAnsi"/>
        </w:rPr>
        <w:t xml:space="preserve">a </w:t>
      </w:r>
      <w:r w:rsidRPr="00AE7EB0">
        <w:rPr>
          <w:rFonts w:asciiTheme="minorHAnsi" w:hAnsiTheme="minorHAnsi" w:cstheme="minorHAnsi"/>
          <w:b/>
        </w:rPr>
        <w:t xml:space="preserve">HZS </w:t>
      </w:r>
      <w:r w:rsidRPr="00BE2247">
        <w:rPr>
          <w:rFonts w:asciiTheme="minorHAnsi" w:hAnsiTheme="minorHAnsi" w:cstheme="minorHAnsi"/>
          <w:b/>
        </w:rPr>
        <w:t>Kraje Vysočina</w:t>
      </w:r>
      <w:r>
        <w:rPr>
          <w:rFonts w:asciiTheme="minorHAnsi" w:hAnsiTheme="minorHAnsi" w:cstheme="minorHAnsi"/>
          <w:b/>
        </w:rPr>
        <w:t xml:space="preserve"> </w:t>
      </w:r>
      <w:r w:rsidRPr="00E2137F">
        <w:rPr>
          <w:rFonts w:asciiTheme="minorHAnsi" w:hAnsiTheme="minorHAnsi" w:cstheme="minorHAnsi"/>
        </w:rPr>
        <w:t>(sedm akcí)</w:t>
      </w:r>
      <w:r>
        <w:rPr>
          <w:rFonts w:asciiTheme="minorHAnsi" w:hAnsiTheme="minorHAnsi" w:cstheme="minorHAnsi"/>
        </w:rPr>
        <w:t xml:space="preserve">, zaměřených na výstavbu vybraných </w:t>
      </w:r>
      <w:r w:rsidR="00931B6B">
        <w:rPr>
          <w:rFonts w:asciiTheme="minorHAnsi" w:hAnsiTheme="minorHAnsi" w:cstheme="minorHAnsi"/>
        </w:rPr>
        <w:t xml:space="preserve">hasičských </w:t>
      </w:r>
      <w:r>
        <w:rPr>
          <w:rFonts w:asciiTheme="minorHAnsi" w:hAnsiTheme="minorHAnsi" w:cstheme="minorHAnsi"/>
        </w:rPr>
        <w:t xml:space="preserve">stanic </w:t>
      </w:r>
      <w:r w:rsidR="00832D51">
        <w:rPr>
          <w:rFonts w:asciiTheme="minorHAnsi" w:hAnsiTheme="minorHAnsi" w:cstheme="minorHAnsi"/>
        </w:rPr>
        <w:t>nebo</w:t>
      </w:r>
      <w:r>
        <w:rPr>
          <w:rFonts w:asciiTheme="minorHAnsi" w:hAnsiTheme="minorHAnsi" w:cstheme="minorHAnsi"/>
        </w:rPr>
        <w:t xml:space="preserve"> na pořízení automobilní techniky, nebyly zjištěny nedostatky.</w:t>
      </w:r>
    </w:p>
    <w:p w:rsidR="00752E40" w:rsidRDefault="00752E40">
      <w:pPr>
        <w:rPr>
          <w:rFonts w:asciiTheme="minorHAnsi" w:hAnsiTheme="minorHAnsi" w:cstheme="minorHAnsi"/>
        </w:rPr>
      </w:pPr>
    </w:p>
    <w:p w:rsidR="003C0A39" w:rsidRDefault="003C0A3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462A53" w:rsidRDefault="00417708">
      <w:pPr>
        <w:rPr>
          <w:rFonts w:asciiTheme="minorHAnsi" w:hAnsiTheme="minorHAnsi" w:cstheme="minorHAnsi"/>
        </w:rPr>
      </w:pPr>
      <w:r w:rsidRPr="000C1E95">
        <w:rPr>
          <w:rFonts w:asciiTheme="minorHAnsi" w:hAnsiTheme="minorHAnsi" w:cstheme="minorHAnsi"/>
          <w:b/>
        </w:rPr>
        <w:lastRenderedPageBreak/>
        <w:t>Seznam použitých zkratek</w:t>
      </w:r>
    </w:p>
    <w:p w:rsidR="00462A53" w:rsidRDefault="00462A53">
      <w:pPr>
        <w:rPr>
          <w:rFonts w:asciiTheme="minorHAnsi" w:hAnsiTheme="minorHAnsi" w:cstheme="minorHAnsi"/>
        </w:rPr>
      </w:pPr>
    </w:p>
    <w:p w:rsidR="00413017" w:rsidRDefault="00413017" w:rsidP="00DF7F0A">
      <w:p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cisternová automobilová stříkačka</w:t>
      </w:r>
    </w:p>
    <w:p w:rsidR="00413017" w:rsidRDefault="00413017" w:rsidP="00DF7F0A">
      <w:p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DPH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daň z přidané hodnoty</w:t>
      </w:r>
    </w:p>
    <w:p w:rsidR="00413017" w:rsidRDefault="00413017" w:rsidP="00DF7F0A">
      <w:p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GŘ HZS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generální ředitelství Hasičského záchranného sboru</w:t>
      </w:r>
      <w:r w:rsidR="00F2086E">
        <w:rPr>
          <w:rFonts w:asciiTheme="minorHAnsi" w:hAnsiTheme="minorHAnsi" w:cstheme="minorHAnsi"/>
        </w:rPr>
        <w:t xml:space="preserve"> ČR</w:t>
      </w:r>
    </w:p>
    <w:p w:rsidR="00413017" w:rsidRDefault="00413017" w:rsidP="00DF7F0A">
      <w:p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HZS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Hasičský záchranný sbor České republiky</w:t>
      </w:r>
    </w:p>
    <w:p w:rsidR="00752E40" w:rsidRDefault="00752E40" w:rsidP="00DF7F0A">
      <w:p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MRZ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mimorozpočtové zdroje</w:t>
      </w:r>
    </w:p>
    <w:p w:rsidR="00413017" w:rsidRDefault="00413017" w:rsidP="00DF7F0A">
      <w:p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MF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42615D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inisterstvo financí</w:t>
      </w:r>
    </w:p>
    <w:p w:rsidR="00752E40" w:rsidRDefault="00752E40" w:rsidP="00DF7F0A">
      <w:p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MV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42615D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inisterstvo vnitra</w:t>
      </w:r>
    </w:p>
    <w:p w:rsidR="00F2086E" w:rsidRDefault="00F2086E" w:rsidP="00DF7F0A">
      <w:p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NKÚ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Nejvyšší kontrolní úřad</w:t>
      </w:r>
    </w:p>
    <w:p w:rsidR="00752E40" w:rsidRDefault="00752E40" w:rsidP="00DF7F0A">
      <w:p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NNV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nároky z nespotřebovaných výdajů</w:t>
      </w:r>
    </w:p>
    <w:p w:rsidR="00F44588" w:rsidRDefault="00F44588" w:rsidP="00DF7F0A">
      <w:pPr>
        <w:spacing w:before="120"/>
        <w:ind w:left="2127" w:hanging="21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 214 210</w:t>
      </w:r>
      <w:r>
        <w:rPr>
          <w:rFonts w:asciiTheme="minorHAnsi" w:hAnsiTheme="minorHAnsi" w:cstheme="minorHAnsi"/>
        </w:rPr>
        <w:tab/>
        <w:t xml:space="preserve">program </w:t>
      </w:r>
      <w:proofErr w:type="spellStart"/>
      <w:r>
        <w:rPr>
          <w:rFonts w:asciiTheme="minorHAnsi" w:hAnsiTheme="minorHAnsi" w:cstheme="minorHAnsi"/>
        </w:rPr>
        <w:t>evid</w:t>
      </w:r>
      <w:proofErr w:type="spellEnd"/>
      <w:r>
        <w:rPr>
          <w:rFonts w:asciiTheme="minorHAnsi" w:hAnsiTheme="minorHAnsi" w:cstheme="minorHAnsi"/>
        </w:rPr>
        <w:t xml:space="preserve">. č. 214 210 – </w:t>
      </w:r>
      <w:r w:rsidRPr="0024692B">
        <w:rPr>
          <w:rFonts w:asciiTheme="minorHAnsi" w:hAnsiTheme="minorHAnsi" w:cstheme="minorHAnsi"/>
          <w:i/>
          <w:color w:val="000000"/>
        </w:rPr>
        <w:t>Rozvoj a obnova materiálně technické základny hasičského záchranného sboru</w:t>
      </w:r>
      <w:r w:rsidRPr="0024692B">
        <w:rPr>
          <w:rFonts w:asciiTheme="minorHAnsi" w:hAnsiTheme="minorHAnsi" w:cstheme="minorHAnsi"/>
          <w:color w:val="000000"/>
        </w:rPr>
        <w:t xml:space="preserve"> </w:t>
      </w:r>
    </w:p>
    <w:p w:rsidR="00F44588" w:rsidRDefault="00F44588" w:rsidP="00DF7F0A">
      <w:p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 114 210</w:t>
      </w:r>
      <w:r>
        <w:rPr>
          <w:rFonts w:asciiTheme="minorHAnsi" w:hAnsiTheme="minorHAnsi" w:cstheme="minorHAnsi"/>
        </w:rPr>
        <w:tab/>
        <w:t xml:space="preserve">program </w:t>
      </w:r>
      <w:proofErr w:type="spellStart"/>
      <w:r>
        <w:rPr>
          <w:rFonts w:asciiTheme="minorHAnsi" w:hAnsiTheme="minorHAnsi" w:cstheme="minorHAnsi"/>
        </w:rPr>
        <w:t>evid</w:t>
      </w:r>
      <w:proofErr w:type="spellEnd"/>
      <w:r>
        <w:rPr>
          <w:rFonts w:asciiTheme="minorHAnsi" w:hAnsiTheme="minorHAnsi" w:cstheme="minorHAnsi"/>
        </w:rPr>
        <w:t xml:space="preserve">. č. 114 210 – </w:t>
      </w:r>
      <w:r w:rsidRPr="0024692B">
        <w:rPr>
          <w:rFonts w:asciiTheme="minorHAnsi" w:hAnsiTheme="minorHAnsi" w:cstheme="minorHAnsi"/>
          <w:i/>
          <w:color w:val="000000"/>
        </w:rPr>
        <w:t>Reprodukce majetku HZS ČR</w:t>
      </w:r>
      <w:r w:rsidRPr="0024692B">
        <w:rPr>
          <w:rFonts w:asciiTheme="minorHAnsi" w:hAnsiTheme="minorHAnsi" w:cstheme="minorHAnsi"/>
          <w:color w:val="000000"/>
        </w:rPr>
        <w:t xml:space="preserve"> </w:t>
      </w:r>
    </w:p>
    <w:p w:rsidR="00F44588" w:rsidRDefault="00F44588" w:rsidP="00DF7F0A">
      <w:pPr>
        <w:spacing w:before="120"/>
        <w:ind w:left="2127" w:hanging="21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 114 230</w:t>
      </w:r>
      <w:r>
        <w:rPr>
          <w:rFonts w:asciiTheme="minorHAnsi" w:hAnsiTheme="minorHAnsi" w:cstheme="minorHAnsi"/>
        </w:rPr>
        <w:tab/>
        <w:t xml:space="preserve">program </w:t>
      </w:r>
      <w:proofErr w:type="spellStart"/>
      <w:r>
        <w:rPr>
          <w:rFonts w:asciiTheme="minorHAnsi" w:hAnsiTheme="minorHAnsi" w:cstheme="minorHAnsi"/>
        </w:rPr>
        <w:t>evid</w:t>
      </w:r>
      <w:proofErr w:type="spellEnd"/>
      <w:r>
        <w:rPr>
          <w:rFonts w:asciiTheme="minorHAnsi" w:hAnsiTheme="minorHAnsi" w:cstheme="minorHAnsi"/>
        </w:rPr>
        <w:t xml:space="preserve">. č. 114 230 – </w:t>
      </w:r>
      <w:r w:rsidRPr="0024692B">
        <w:rPr>
          <w:rFonts w:asciiTheme="minorHAnsi" w:hAnsiTheme="minorHAnsi" w:cstheme="minorHAnsi"/>
          <w:i/>
        </w:rPr>
        <w:t>Periodická obnova základní požární techniky jednotek zařazených do plošného pokrytí</w:t>
      </w:r>
      <w:r w:rsidRPr="0024692B">
        <w:rPr>
          <w:rFonts w:asciiTheme="minorHAnsi" w:hAnsiTheme="minorHAnsi" w:cstheme="minorHAnsi"/>
        </w:rPr>
        <w:t xml:space="preserve"> </w:t>
      </w:r>
    </w:p>
    <w:p w:rsidR="00F44588" w:rsidRDefault="00F44588" w:rsidP="00DF7F0A">
      <w:p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 114 240</w:t>
      </w:r>
      <w:r>
        <w:rPr>
          <w:rFonts w:asciiTheme="minorHAnsi" w:hAnsiTheme="minorHAnsi" w:cstheme="minorHAnsi"/>
        </w:rPr>
        <w:tab/>
        <w:t xml:space="preserve">program </w:t>
      </w:r>
      <w:proofErr w:type="spellStart"/>
      <w:r>
        <w:rPr>
          <w:rFonts w:asciiTheme="minorHAnsi" w:hAnsiTheme="minorHAnsi" w:cstheme="minorHAnsi"/>
        </w:rPr>
        <w:t>evid</w:t>
      </w:r>
      <w:proofErr w:type="spellEnd"/>
      <w:r>
        <w:rPr>
          <w:rFonts w:asciiTheme="minorHAnsi" w:hAnsiTheme="minorHAnsi" w:cstheme="minorHAnsi"/>
        </w:rPr>
        <w:t xml:space="preserve">. č. 114 240 – </w:t>
      </w:r>
      <w:r w:rsidRPr="0024692B">
        <w:rPr>
          <w:rFonts w:asciiTheme="minorHAnsi" w:hAnsiTheme="minorHAnsi" w:cstheme="minorHAnsi"/>
          <w:i/>
          <w:color w:val="000000"/>
        </w:rPr>
        <w:t>Pořízení a obnova majetku HZS ČR</w:t>
      </w:r>
    </w:p>
    <w:p w:rsidR="00F2086E" w:rsidRDefault="00F2086E" w:rsidP="00DF7F0A">
      <w:p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stanice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stanice Hasičského záchranného sboru ČR</w:t>
      </w:r>
    </w:p>
    <w:sectPr w:rsidR="00F2086E" w:rsidSect="005B5A51">
      <w:footerReference w:type="default" r:id="rId10"/>
      <w:pgSz w:w="11907" w:h="16839" w:code="9"/>
      <w:pgMar w:top="1417" w:right="1417" w:bottom="1417" w:left="141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048" w:rsidRDefault="00FB0048">
      <w:r>
        <w:separator/>
      </w:r>
    </w:p>
  </w:endnote>
  <w:endnote w:type="continuationSeparator" w:id="0">
    <w:p w:rsidR="00FB0048" w:rsidRDefault="00FB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048" w:rsidRPr="00C2708B" w:rsidRDefault="00FB0048" w:rsidP="009A12AE">
    <w:pPr>
      <w:pStyle w:val="Zpat"/>
      <w:jc w:val="center"/>
      <w:rPr>
        <w:rFonts w:asciiTheme="minorHAnsi" w:hAnsiTheme="minorHAnsi" w:cstheme="minorHAnsi"/>
      </w:rPr>
    </w:pPr>
    <w:r w:rsidRPr="00C2708B">
      <w:rPr>
        <w:rFonts w:asciiTheme="minorHAnsi" w:hAnsiTheme="minorHAnsi" w:cstheme="minorHAnsi"/>
      </w:rPr>
      <w:fldChar w:fldCharType="begin"/>
    </w:r>
    <w:r w:rsidRPr="00C2708B">
      <w:rPr>
        <w:rFonts w:asciiTheme="minorHAnsi" w:hAnsiTheme="minorHAnsi" w:cstheme="minorHAnsi"/>
      </w:rPr>
      <w:instrText xml:space="preserve"> PAGE   \* MERGEFORMAT </w:instrText>
    </w:r>
    <w:r w:rsidRPr="00C2708B">
      <w:rPr>
        <w:rFonts w:asciiTheme="minorHAnsi" w:hAnsiTheme="minorHAnsi" w:cstheme="minorHAnsi"/>
      </w:rPr>
      <w:fldChar w:fldCharType="separate"/>
    </w:r>
    <w:r w:rsidR="00AF4374">
      <w:rPr>
        <w:rFonts w:asciiTheme="minorHAnsi" w:hAnsiTheme="minorHAnsi" w:cstheme="minorHAnsi"/>
        <w:noProof/>
      </w:rPr>
      <w:t>12</w:t>
    </w:r>
    <w:r w:rsidRPr="00C2708B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048" w:rsidRDefault="00FB0048">
      <w:r>
        <w:separator/>
      </w:r>
    </w:p>
  </w:footnote>
  <w:footnote w:type="continuationSeparator" w:id="0">
    <w:p w:rsidR="00FB0048" w:rsidRDefault="00FB0048">
      <w:r>
        <w:continuationSeparator/>
      </w:r>
    </w:p>
  </w:footnote>
  <w:footnote w:id="1">
    <w:p w:rsidR="00FB0048" w:rsidRPr="00E03B8E" w:rsidRDefault="00FB0048" w:rsidP="00C25780">
      <w:pPr>
        <w:pStyle w:val="Textpoznpodarou"/>
        <w:ind w:left="284" w:hanging="284"/>
        <w:rPr>
          <w:rFonts w:asciiTheme="minorHAnsi" w:hAnsiTheme="minorHAnsi" w:cstheme="minorHAnsi"/>
        </w:rPr>
      </w:pPr>
      <w:r w:rsidRPr="00E03B8E">
        <w:rPr>
          <w:rStyle w:val="Znakapoznpodarou"/>
          <w:rFonts w:asciiTheme="minorHAnsi" w:hAnsiTheme="minorHAnsi" w:cstheme="minorHAnsi"/>
        </w:rPr>
        <w:footnoteRef/>
      </w:r>
      <w:r w:rsidRPr="00E03B8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E03B8E">
        <w:rPr>
          <w:rFonts w:asciiTheme="minorHAnsi" w:hAnsiTheme="minorHAnsi" w:cstheme="minorHAnsi"/>
        </w:rPr>
        <w:t>Zákon č. 238/2000 Sb., o Hasičském záchranném sboru České republiky a o změně některých zákonů.</w:t>
      </w:r>
    </w:p>
  </w:footnote>
  <w:footnote w:id="2">
    <w:p w:rsidR="00FB0048" w:rsidRPr="00E03B8E" w:rsidRDefault="00FB0048" w:rsidP="00C25780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E03B8E">
        <w:rPr>
          <w:rStyle w:val="Znakapoznpodarou"/>
          <w:rFonts w:asciiTheme="minorHAnsi" w:hAnsiTheme="minorHAnsi" w:cstheme="minorHAnsi"/>
        </w:rPr>
        <w:footnoteRef/>
      </w:r>
      <w:r w:rsidRPr="00E03B8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E03B8E">
        <w:rPr>
          <w:rFonts w:asciiTheme="minorHAnsi" w:hAnsiTheme="minorHAnsi" w:cstheme="minorHAnsi"/>
        </w:rPr>
        <w:t xml:space="preserve">Ustanovení § 12 </w:t>
      </w:r>
      <w:r w:rsidRPr="00E03B8E">
        <w:rPr>
          <w:rFonts w:asciiTheme="minorHAnsi" w:hAnsiTheme="minorHAnsi" w:cstheme="minorHAnsi"/>
          <w:color w:val="000000"/>
        </w:rPr>
        <w:t>zákona č. 2/1969 Sb., o zřízení ministerstev a jiných ústředních orgánů státní správy České republiky.</w:t>
      </w:r>
    </w:p>
  </w:footnote>
  <w:footnote w:id="3">
    <w:p w:rsidR="00FB0048" w:rsidRPr="00E03B8E" w:rsidRDefault="00FB0048" w:rsidP="00C25780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E03B8E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ab/>
      </w:r>
      <w:r w:rsidRPr="00E03B8E">
        <w:rPr>
          <w:rFonts w:asciiTheme="minorHAnsi" w:hAnsiTheme="minorHAnsi" w:cstheme="minorHAnsi"/>
        </w:rPr>
        <w:t>MRZ – mimorozpočtové zdroje tvoří zejména dary, příjmy HZS podle zákona č. 133/1985 Sb., o požární ochraně</w:t>
      </w:r>
      <w:r>
        <w:rPr>
          <w:rFonts w:asciiTheme="minorHAnsi" w:hAnsiTheme="minorHAnsi" w:cstheme="minorHAnsi"/>
        </w:rPr>
        <w:t>,</w:t>
      </w:r>
      <w:r w:rsidRPr="00E03B8E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peněžní prostředky</w:t>
      </w:r>
      <w:r w:rsidRPr="00E03B8E">
        <w:rPr>
          <w:rFonts w:asciiTheme="minorHAnsi" w:hAnsiTheme="minorHAnsi" w:cstheme="minorHAnsi"/>
        </w:rPr>
        <w:t xml:space="preserve"> fondu kulturních a sociálních potřeb a rezervního fondu.</w:t>
      </w:r>
    </w:p>
  </w:footnote>
  <w:footnote w:id="4">
    <w:p w:rsidR="00FB0048" w:rsidRPr="00821B67" w:rsidRDefault="00FB0048" w:rsidP="00C25780">
      <w:pPr>
        <w:pStyle w:val="Textpoznpodarou"/>
        <w:ind w:left="284" w:hanging="284"/>
        <w:rPr>
          <w:rFonts w:asciiTheme="minorHAnsi" w:hAnsiTheme="minorHAnsi" w:cstheme="minorHAnsi"/>
          <w:sz w:val="16"/>
          <w:szCs w:val="16"/>
        </w:rPr>
      </w:pPr>
      <w:r w:rsidRPr="00E03B8E">
        <w:rPr>
          <w:rStyle w:val="Znakapoznpodarou"/>
          <w:rFonts w:asciiTheme="minorHAnsi" w:hAnsiTheme="minorHAnsi" w:cstheme="minorHAnsi"/>
        </w:rPr>
        <w:footnoteRef/>
      </w:r>
      <w:r w:rsidRPr="00E03B8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E03B8E">
        <w:rPr>
          <w:rFonts w:asciiTheme="minorHAnsi" w:hAnsiTheme="minorHAnsi" w:cstheme="minorHAnsi"/>
        </w:rPr>
        <w:t>NNV – nároky z nespotřebovaných výdajů.</w:t>
      </w:r>
    </w:p>
  </w:footnote>
  <w:footnote w:id="5">
    <w:p w:rsidR="00FB0048" w:rsidRPr="00FD3575" w:rsidRDefault="00FB0048" w:rsidP="00C25780">
      <w:pPr>
        <w:pStyle w:val="Textpoznpodarou"/>
        <w:ind w:left="284" w:hanging="284"/>
        <w:rPr>
          <w:rFonts w:asciiTheme="minorHAnsi" w:hAnsiTheme="minorHAnsi" w:cstheme="minorHAnsi"/>
        </w:rPr>
      </w:pPr>
      <w:r w:rsidRPr="00FD3575">
        <w:rPr>
          <w:rStyle w:val="Znakapoznpodarou"/>
          <w:rFonts w:asciiTheme="minorHAnsi" w:hAnsiTheme="minorHAnsi" w:cstheme="minorHAnsi"/>
        </w:rPr>
        <w:footnoteRef/>
      </w:r>
      <w:r w:rsidRPr="00FD357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FD3575">
        <w:rPr>
          <w:rFonts w:asciiTheme="minorHAnsi" w:hAnsiTheme="minorHAnsi" w:cstheme="minorHAnsi"/>
        </w:rPr>
        <w:t xml:space="preserve">Především </w:t>
      </w:r>
      <w:r>
        <w:rPr>
          <w:rFonts w:asciiTheme="minorHAnsi" w:hAnsiTheme="minorHAnsi" w:cstheme="minorHAnsi"/>
        </w:rPr>
        <w:t xml:space="preserve">je to </w:t>
      </w:r>
      <w:r w:rsidRPr="00FD3575">
        <w:rPr>
          <w:rFonts w:asciiTheme="minorHAnsi" w:hAnsiTheme="minorHAnsi" w:cstheme="minorHAnsi"/>
        </w:rPr>
        <w:t>vyhláška č. 247/2001 Sb., o organizaci a činnosti jednotek požární ochrany.</w:t>
      </w:r>
    </w:p>
  </w:footnote>
  <w:footnote w:id="6">
    <w:p w:rsidR="00FB0048" w:rsidRPr="00C25780" w:rsidRDefault="00FB0048" w:rsidP="0001597F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C25780">
        <w:rPr>
          <w:rStyle w:val="Znakapoznpodarou"/>
          <w:rFonts w:asciiTheme="minorHAnsi" w:hAnsiTheme="minorHAnsi" w:cstheme="minorHAnsi"/>
        </w:rPr>
        <w:footnoteRef/>
      </w:r>
      <w:r w:rsidRPr="00C25780">
        <w:rPr>
          <w:rFonts w:asciiTheme="minorHAnsi" w:hAnsiTheme="minorHAnsi" w:cstheme="minorHAnsi"/>
        </w:rPr>
        <w:t xml:space="preserve"> </w:t>
      </w:r>
      <w:r w:rsidRPr="00C25780">
        <w:rPr>
          <w:rFonts w:asciiTheme="minorHAnsi" w:hAnsiTheme="minorHAnsi" w:cstheme="minorHAnsi"/>
        </w:rPr>
        <w:tab/>
      </w:r>
      <w:r w:rsidRPr="00812F37">
        <w:rPr>
          <w:rFonts w:asciiTheme="minorHAnsi" w:hAnsiTheme="minorHAnsi" w:cstheme="minorHAnsi"/>
        </w:rPr>
        <w:t>Ustanovení § 12 odst. 1 a 2 zákona č. 218/2000 Sb., o rozpočtových pravidlech a o změně některých souvisejících zákonů (rozpočtová pravidla)</w:t>
      </w:r>
      <w:r w:rsidRPr="00A953EB">
        <w:rPr>
          <w:rFonts w:asciiTheme="minorHAnsi" w:hAnsiTheme="minorHAnsi" w:cstheme="minorHAnsi"/>
        </w:rPr>
        <w:t>.</w:t>
      </w:r>
    </w:p>
  </w:footnote>
  <w:footnote w:id="7">
    <w:p w:rsidR="00FB0048" w:rsidRPr="00812F37" w:rsidRDefault="00FB0048" w:rsidP="00C25780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12F37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812F37">
        <w:rPr>
          <w:rFonts w:asciiTheme="minorHAnsi" w:hAnsiTheme="minorHAnsi" w:cstheme="minorHAnsi"/>
          <w:sz w:val="20"/>
          <w:szCs w:val="20"/>
        </w:rPr>
        <w:t xml:space="preserve"> </w:t>
      </w:r>
      <w:r w:rsidRPr="00A953EB">
        <w:rPr>
          <w:rFonts w:asciiTheme="minorHAnsi" w:hAnsiTheme="minorHAnsi" w:cstheme="minorHAnsi"/>
          <w:sz w:val="20"/>
          <w:szCs w:val="20"/>
        </w:rPr>
        <w:tab/>
      </w:r>
      <w:r w:rsidRPr="00812F37">
        <w:rPr>
          <w:rFonts w:asciiTheme="minorHAnsi" w:hAnsiTheme="minorHAnsi" w:cstheme="minorHAnsi"/>
          <w:sz w:val="20"/>
          <w:szCs w:val="20"/>
        </w:rPr>
        <w:t xml:space="preserve">Ustanovení § 2 až § 4 vyhlášky č. 560/2006 Sb., </w:t>
      </w:r>
      <w:r w:rsidRPr="00812F37">
        <w:rPr>
          <w:rFonts w:asciiTheme="minorHAnsi" w:hAnsiTheme="minorHAnsi" w:cstheme="minorHAnsi"/>
          <w:color w:val="000000"/>
          <w:sz w:val="20"/>
          <w:szCs w:val="20"/>
        </w:rPr>
        <w:t>o účasti státního rozpočtu na financování programů reprodukce majetku.</w:t>
      </w:r>
    </w:p>
  </w:footnote>
  <w:footnote w:id="8">
    <w:p w:rsidR="00FB0048" w:rsidRPr="00812F37" w:rsidRDefault="00FB0048" w:rsidP="00C25780">
      <w:pPr>
        <w:pStyle w:val="Textpoznpodarou"/>
        <w:ind w:left="284" w:hanging="284"/>
        <w:rPr>
          <w:rFonts w:asciiTheme="minorHAnsi" w:hAnsiTheme="minorHAnsi" w:cstheme="minorHAnsi"/>
          <w:sz w:val="16"/>
          <w:szCs w:val="16"/>
        </w:rPr>
      </w:pPr>
      <w:r w:rsidRPr="00812F37">
        <w:rPr>
          <w:rStyle w:val="Znakapoznpodarou"/>
          <w:rFonts w:asciiTheme="minorHAnsi" w:hAnsiTheme="minorHAnsi" w:cstheme="minorHAnsi"/>
        </w:rPr>
        <w:footnoteRef/>
      </w:r>
      <w:r w:rsidRPr="00812F37">
        <w:rPr>
          <w:rFonts w:asciiTheme="minorHAnsi" w:hAnsiTheme="minorHAnsi" w:cstheme="minorHAnsi"/>
        </w:rPr>
        <w:t xml:space="preserve"> </w:t>
      </w:r>
      <w:r w:rsidRPr="00A953EB">
        <w:rPr>
          <w:rFonts w:asciiTheme="minorHAnsi" w:hAnsiTheme="minorHAnsi" w:cstheme="minorHAnsi"/>
        </w:rPr>
        <w:tab/>
      </w:r>
      <w:r w:rsidRPr="004044FC">
        <w:rPr>
          <w:rFonts w:asciiTheme="minorHAnsi" w:eastAsiaTheme="minorHAnsi" w:hAnsiTheme="minorHAnsi" w:cstheme="minorHAnsi"/>
        </w:rPr>
        <w:t>Ustanovení § 13 odst. 2 zákona č. 218/2000 Sb.</w:t>
      </w:r>
    </w:p>
  </w:footnote>
  <w:footnote w:id="9">
    <w:p w:rsidR="00FB0048" w:rsidRPr="00812F37" w:rsidRDefault="00FB0048" w:rsidP="00C25780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C25780">
        <w:rPr>
          <w:rStyle w:val="Znakapoznpodarou"/>
          <w:rFonts w:asciiTheme="minorHAnsi" w:hAnsiTheme="minorHAnsi" w:cstheme="minorHAnsi"/>
        </w:rPr>
        <w:footnoteRef/>
      </w:r>
      <w:r w:rsidRPr="00C25780">
        <w:rPr>
          <w:rFonts w:asciiTheme="minorHAnsi" w:hAnsiTheme="minorHAnsi" w:cstheme="minorHAnsi"/>
        </w:rPr>
        <w:t xml:space="preserve"> </w:t>
      </w:r>
      <w:r w:rsidRPr="00812F37">
        <w:rPr>
          <w:rFonts w:asciiTheme="minorHAnsi" w:hAnsiTheme="minorHAnsi" w:cstheme="minorHAnsi"/>
        </w:rPr>
        <w:tab/>
      </w:r>
      <w:r w:rsidRPr="00A953EB">
        <w:rPr>
          <w:rFonts w:asciiTheme="minorHAnsi" w:hAnsiTheme="minorHAnsi" w:cstheme="minorHAnsi"/>
        </w:rPr>
        <w:t>Procentuální v</w:t>
      </w:r>
      <w:r w:rsidRPr="004044FC">
        <w:rPr>
          <w:rFonts w:asciiTheme="minorHAnsi" w:hAnsiTheme="minorHAnsi" w:cstheme="minorHAnsi"/>
        </w:rPr>
        <w:t>yjádření j</w:t>
      </w:r>
      <w:r w:rsidRPr="00812F37">
        <w:rPr>
          <w:rFonts w:asciiTheme="minorHAnsi" w:hAnsiTheme="minorHAnsi" w:cstheme="minorHAnsi"/>
        </w:rPr>
        <w:t>e vztaženo k částce 2 480 mil. Kč, která je uvedena v původní dokumentaci (tabulka č. 1).</w:t>
      </w:r>
    </w:p>
  </w:footnote>
  <w:footnote w:id="10">
    <w:p w:rsidR="00FB0048" w:rsidRPr="00C25780" w:rsidRDefault="00FB0048" w:rsidP="0001597F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C25780">
        <w:rPr>
          <w:rStyle w:val="Znakapoznpodarou"/>
          <w:rFonts w:asciiTheme="minorHAnsi" w:hAnsiTheme="minorHAnsi" w:cstheme="minorHAnsi"/>
        </w:rPr>
        <w:footnoteRef/>
      </w:r>
      <w:r w:rsidRPr="00C25780">
        <w:rPr>
          <w:rFonts w:asciiTheme="minorHAnsi" w:hAnsiTheme="minorHAnsi" w:cstheme="minorHAnsi"/>
        </w:rPr>
        <w:t xml:space="preserve"> </w:t>
      </w:r>
      <w:r w:rsidRPr="00C25780">
        <w:rPr>
          <w:rFonts w:asciiTheme="minorHAnsi" w:hAnsiTheme="minorHAnsi" w:cstheme="minorHAnsi"/>
        </w:rPr>
        <w:tab/>
      </w:r>
      <w:r w:rsidRPr="00812F37">
        <w:rPr>
          <w:rFonts w:asciiTheme="minorHAnsi" w:hAnsiTheme="minorHAnsi" w:cstheme="minorHAnsi"/>
        </w:rPr>
        <w:t xml:space="preserve">Procentuální vyjádření jsou </w:t>
      </w:r>
      <w:r w:rsidRPr="00A953EB">
        <w:rPr>
          <w:rFonts w:asciiTheme="minorHAnsi" w:hAnsiTheme="minorHAnsi" w:cstheme="minorHAnsi"/>
        </w:rPr>
        <w:t xml:space="preserve">vztažena k částce 654,533 mil. Kč, </w:t>
      </w:r>
      <w:r w:rsidRPr="004044FC">
        <w:rPr>
          <w:rFonts w:asciiTheme="minorHAnsi" w:hAnsiTheme="minorHAnsi" w:cstheme="minorHAnsi"/>
        </w:rPr>
        <w:t xml:space="preserve">která je </w:t>
      </w:r>
      <w:r w:rsidRPr="00812F37">
        <w:rPr>
          <w:rFonts w:asciiTheme="minorHAnsi" w:hAnsiTheme="minorHAnsi" w:cstheme="minorHAnsi"/>
        </w:rPr>
        <w:t>uvedena v původní dokumentaci (tabulka č. 2).</w:t>
      </w:r>
    </w:p>
  </w:footnote>
  <w:footnote w:id="11">
    <w:p w:rsidR="00FB0048" w:rsidRPr="00C25780" w:rsidRDefault="00FB0048" w:rsidP="00C25780">
      <w:pPr>
        <w:pStyle w:val="Textpoznpodarou"/>
        <w:ind w:left="284" w:hanging="284"/>
        <w:rPr>
          <w:rStyle w:val="Znakapoznpodarou"/>
          <w:rFonts w:asciiTheme="minorHAnsi" w:hAnsiTheme="minorHAnsi" w:cstheme="minorHAnsi"/>
          <w:vertAlign w:val="baseline"/>
        </w:rPr>
      </w:pPr>
      <w:r w:rsidRPr="00812F37">
        <w:rPr>
          <w:rStyle w:val="Znakapoznpodarou"/>
          <w:rFonts w:asciiTheme="minorHAnsi" w:hAnsiTheme="minorHAnsi" w:cstheme="minorHAnsi"/>
        </w:rPr>
        <w:footnoteRef/>
      </w:r>
      <w:r w:rsidRPr="00812F37">
        <w:rPr>
          <w:rStyle w:val="Znakapoznpodarou"/>
          <w:rFonts w:asciiTheme="minorHAnsi" w:hAnsiTheme="minorHAnsi" w:cstheme="minorHAnsi"/>
          <w:vertAlign w:val="baseline"/>
        </w:rPr>
        <w:t xml:space="preserve"> </w:t>
      </w:r>
      <w:r w:rsidRPr="004044FC">
        <w:rPr>
          <w:rFonts w:asciiTheme="minorHAnsi" w:hAnsiTheme="minorHAnsi" w:cstheme="minorHAnsi"/>
        </w:rPr>
        <w:tab/>
      </w:r>
      <w:r w:rsidRPr="00812F37">
        <w:rPr>
          <w:rFonts w:asciiTheme="minorHAnsi" w:hAnsiTheme="minorHAnsi" w:cstheme="minorHAnsi"/>
        </w:rPr>
        <w:t xml:space="preserve">Ustanovení § 3 odst. 3 písm. b) </w:t>
      </w:r>
      <w:r w:rsidRPr="00812F37">
        <w:rPr>
          <w:rFonts w:asciiTheme="minorHAnsi" w:hAnsiTheme="minorHAnsi" w:cstheme="minorHAnsi"/>
          <w:color w:val="000000"/>
        </w:rPr>
        <w:t>vyhlášky č. 560/2006 Sb.</w:t>
      </w:r>
    </w:p>
  </w:footnote>
  <w:footnote w:id="12">
    <w:p w:rsidR="00FB0048" w:rsidRPr="008340DA" w:rsidRDefault="00FB0048" w:rsidP="00C25780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340DA">
        <w:rPr>
          <w:rStyle w:val="Znakapoznpodarou"/>
          <w:rFonts w:asciiTheme="minorHAnsi" w:hAnsiTheme="minorHAnsi" w:cstheme="minorHAnsi"/>
        </w:rPr>
        <w:footnoteRef/>
      </w:r>
      <w:r w:rsidRPr="008340D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8340DA">
        <w:rPr>
          <w:rFonts w:asciiTheme="minorHAnsi" w:hAnsiTheme="minorHAnsi" w:cstheme="minorHAnsi"/>
        </w:rPr>
        <w:t>Ustanovení § 44 odst. 1 písm. f) zákona č. 218/2000 Sb.</w:t>
      </w:r>
    </w:p>
  </w:footnote>
  <w:footnote w:id="13">
    <w:p w:rsidR="00FB0048" w:rsidRPr="00AA13BD" w:rsidRDefault="00FB0048" w:rsidP="00C25780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AA13BD">
        <w:rPr>
          <w:rStyle w:val="Znakapoznpodarou"/>
          <w:rFonts w:asciiTheme="minorHAnsi" w:hAnsiTheme="minorHAnsi" w:cstheme="minorHAnsi"/>
        </w:rPr>
        <w:footnoteRef/>
      </w:r>
      <w:r w:rsidRPr="00AA13B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Usnesení vlády ČR ze dne </w:t>
      </w:r>
      <w:r w:rsidRPr="00E54403">
        <w:rPr>
          <w:rFonts w:asciiTheme="minorHAnsi" w:hAnsiTheme="minorHAnsi" w:cstheme="minorHAnsi"/>
        </w:rPr>
        <w:t>16. března 2005 č. 315</w:t>
      </w:r>
      <w:r w:rsidR="00D9123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1C6C82">
        <w:rPr>
          <w:rFonts w:asciiTheme="minorHAnsi" w:hAnsiTheme="minorHAnsi" w:cstheme="minorHAnsi"/>
          <w:i/>
        </w:rPr>
        <w:t>k Dokumentaci programu reprodukce majetku 214 210 Rozvoj a obnova materiálně technické základny hasičského záchranného sboru</w:t>
      </w:r>
      <w:r>
        <w:rPr>
          <w:rFonts w:asciiTheme="minorHAnsi" w:hAnsiTheme="minorHAnsi" w:cstheme="minorHAnsi"/>
        </w:rPr>
        <w:t>.</w:t>
      </w:r>
    </w:p>
  </w:footnote>
  <w:footnote w:id="14">
    <w:p w:rsidR="00FB0048" w:rsidRPr="00E54403" w:rsidRDefault="00FB0048" w:rsidP="00C25780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E54403">
        <w:rPr>
          <w:rStyle w:val="Znakapoznpodarou"/>
          <w:rFonts w:asciiTheme="minorHAnsi" w:hAnsiTheme="minorHAnsi" w:cstheme="minorHAnsi"/>
        </w:rPr>
        <w:footnoteRef/>
      </w:r>
      <w:r w:rsidRPr="00E5440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Usnesení vlády ČR ze dne </w:t>
      </w:r>
      <w:r w:rsidRPr="00E54403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0</w:t>
      </w:r>
      <w:r w:rsidRPr="00E54403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prosince </w:t>
      </w:r>
      <w:r w:rsidRPr="00E54403">
        <w:rPr>
          <w:rFonts w:asciiTheme="minorHAnsi" w:hAnsiTheme="minorHAnsi" w:cstheme="minorHAnsi"/>
        </w:rPr>
        <w:t>200</w:t>
      </w:r>
      <w:r>
        <w:rPr>
          <w:rFonts w:asciiTheme="minorHAnsi" w:hAnsiTheme="minorHAnsi" w:cstheme="minorHAnsi"/>
        </w:rPr>
        <w:t xml:space="preserve">8 č. 1556, </w:t>
      </w:r>
      <w:r w:rsidRPr="001C6C82">
        <w:rPr>
          <w:rFonts w:asciiTheme="minorHAnsi" w:hAnsiTheme="minorHAnsi" w:cstheme="minorHAnsi"/>
          <w:i/>
        </w:rPr>
        <w:t>k Dokumentaci programu reprodukce majetku 214 210 Rozvoj a obnova materiálně</w:t>
      </w:r>
      <w:r>
        <w:rPr>
          <w:rFonts w:asciiTheme="minorHAnsi" w:hAnsiTheme="minorHAnsi" w:cstheme="minorHAnsi"/>
          <w:i/>
        </w:rPr>
        <w:t>-</w:t>
      </w:r>
      <w:r w:rsidRPr="001C6C82">
        <w:rPr>
          <w:rFonts w:asciiTheme="minorHAnsi" w:hAnsiTheme="minorHAnsi" w:cstheme="minorHAnsi"/>
          <w:i/>
        </w:rPr>
        <w:t>technické základny hasičského záchranného sboru</w:t>
      </w:r>
      <w:r>
        <w:rPr>
          <w:rFonts w:asciiTheme="minorHAnsi" w:hAnsiTheme="minorHAnsi" w:cstheme="minorHAnsi"/>
        </w:rPr>
        <w:t>.</w:t>
      </w:r>
    </w:p>
  </w:footnote>
  <w:footnote w:id="15">
    <w:p w:rsidR="00FB0048" w:rsidRPr="002E0F51" w:rsidRDefault="00FB0048" w:rsidP="00C25780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340DA">
        <w:rPr>
          <w:rStyle w:val="Znakapoznpodarou"/>
          <w:rFonts w:asciiTheme="minorHAnsi" w:hAnsiTheme="minorHAnsi" w:cstheme="minorHAnsi"/>
        </w:rPr>
        <w:footnoteRef/>
      </w:r>
      <w:r w:rsidRPr="008340D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8340DA">
        <w:rPr>
          <w:rFonts w:asciiTheme="minorHAnsi" w:hAnsiTheme="minorHAnsi" w:cstheme="minorHAnsi"/>
        </w:rPr>
        <w:t>U</w:t>
      </w:r>
      <w:r w:rsidRPr="008340DA">
        <w:rPr>
          <w:rFonts w:asciiTheme="minorHAnsi" w:hAnsiTheme="minorHAnsi" w:cstheme="minorHAnsi"/>
          <w:bCs/>
        </w:rPr>
        <w:t xml:space="preserve">snesení vlády </w:t>
      </w:r>
      <w:r>
        <w:rPr>
          <w:rFonts w:asciiTheme="minorHAnsi" w:hAnsiTheme="minorHAnsi" w:cstheme="minorHAnsi"/>
          <w:bCs/>
        </w:rPr>
        <w:t xml:space="preserve">ČR </w:t>
      </w:r>
      <w:r w:rsidRPr="008340DA">
        <w:rPr>
          <w:rFonts w:asciiTheme="minorHAnsi" w:hAnsiTheme="minorHAnsi" w:cstheme="minorHAnsi"/>
          <w:bCs/>
        </w:rPr>
        <w:t>ze dne 28. července 2010 č. 552</w:t>
      </w:r>
      <w:r>
        <w:rPr>
          <w:rFonts w:asciiTheme="minorHAnsi" w:hAnsiTheme="minorHAnsi" w:cstheme="minorHAnsi"/>
          <w:bCs/>
        </w:rPr>
        <w:t>,</w:t>
      </w:r>
      <w:r w:rsidRPr="008340DA">
        <w:rPr>
          <w:rFonts w:asciiTheme="minorHAnsi" w:hAnsiTheme="minorHAnsi" w:cstheme="minorHAnsi"/>
          <w:bCs/>
        </w:rPr>
        <w:t xml:space="preserve"> </w:t>
      </w:r>
      <w:r w:rsidRPr="00940813">
        <w:rPr>
          <w:rFonts w:asciiTheme="minorHAnsi" w:hAnsiTheme="minorHAnsi" w:cstheme="minorHAnsi"/>
          <w:bCs/>
          <w:i/>
        </w:rPr>
        <w:t>k návrhu opatření k zabezpečení podílu deficitu veřejných rozpočtů na HDP ve výši 5,3 % v roce 2010</w:t>
      </w:r>
      <w:r w:rsidRPr="002E0F51">
        <w:rPr>
          <w:rFonts w:asciiTheme="minorHAnsi" w:hAnsiTheme="minorHAnsi" w:cstheme="minorHAnsi"/>
          <w:bCs/>
        </w:rPr>
        <w:t>.</w:t>
      </w:r>
    </w:p>
  </w:footnote>
  <w:footnote w:id="16">
    <w:p w:rsidR="00FB0048" w:rsidRPr="004B3394" w:rsidRDefault="00FB0048" w:rsidP="00C25780">
      <w:pPr>
        <w:pStyle w:val="Textpoznpodarou"/>
        <w:ind w:left="284" w:hanging="284"/>
        <w:rPr>
          <w:rFonts w:asciiTheme="minorHAnsi" w:hAnsiTheme="minorHAnsi" w:cstheme="minorHAnsi"/>
        </w:rPr>
      </w:pPr>
      <w:r w:rsidRPr="004B3394">
        <w:rPr>
          <w:rStyle w:val="Znakapoznpodarou"/>
          <w:rFonts w:asciiTheme="minorHAnsi" w:hAnsiTheme="minorHAnsi" w:cstheme="minorHAnsi"/>
        </w:rPr>
        <w:footnoteRef/>
      </w:r>
      <w:r w:rsidRPr="004B339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4B3394">
        <w:rPr>
          <w:rFonts w:asciiTheme="minorHAnsi" w:hAnsiTheme="minorHAnsi" w:cstheme="minorHAnsi"/>
        </w:rPr>
        <w:t>Ustanovení § 157 zákona č. 183/2006 Sb., o územním plánování a stavebním řádu (stavební zákon).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468B"/>
    <w:multiLevelType w:val="hybridMultilevel"/>
    <w:tmpl w:val="4F2EEE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F1487"/>
    <w:multiLevelType w:val="hybridMultilevel"/>
    <w:tmpl w:val="A3F67CA2"/>
    <w:lvl w:ilvl="0" w:tplc="B0F8B0B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22ABA"/>
    <w:multiLevelType w:val="hybridMultilevel"/>
    <w:tmpl w:val="A6D0153A"/>
    <w:lvl w:ilvl="0" w:tplc="6548F14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3">
    <w:nsid w:val="10792F12"/>
    <w:multiLevelType w:val="hybridMultilevel"/>
    <w:tmpl w:val="FDF40B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E1D9C"/>
    <w:multiLevelType w:val="hybridMultilevel"/>
    <w:tmpl w:val="340AE958"/>
    <w:lvl w:ilvl="0" w:tplc="7ED89D5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C4809"/>
    <w:multiLevelType w:val="hybridMultilevel"/>
    <w:tmpl w:val="4FFA80FC"/>
    <w:lvl w:ilvl="0" w:tplc="7ED89D5E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0B"/>
    <w:rsid w:val="00000881"/>
    <w:rsid w:val="00000932"/>
    <w:rsid w:val="00000F96"/>
    <w:rsid w:val="00001B91"/>
    <w:rsid w:val="00002073"/>
    <w:rsid w:val="0000236D"/>
    <w:rsid w:val="0000330E"/>
    <w:rsid w:val="000033DB"/>
    <w:rsid w:val="00003D20"/>
    <w:rsid w:val="00003EAD"/>
    <w:rsid w:val="00003FF9"/>
    <w:rsid w:val="000044CF"/>
    <w:rsid w:val="00004DB0"/>
    <w:rsid w:val="00004E73"/>
    <w:rsid w:val="00005220"/>
    <w:rsid w:val="0000580F"/>
    <w:rsid w:val="00005C3E"/>
    <w:rsid w:val="00005C47"/>
    <w:rsid w:val="00005C6C"/>
    <w:rsid w:val="000066B9"/>
    <w:rsid w:val="00006886"/>
    <w:rsid w:val="00006B02"/>
    <w:rsid w:val="00007773"/>
    <w:rsid w:val="000104BD"/>
    <w:rsid w:val="0001113E"/>
    <w:rsid w:val="000112F9"/>
    <w:rsid w:val="00011810"/>
    <w:rsid w:val="000119C8"/>
    <w:rsid w:val="00011EF7"/>
    <w:rsid w:val="000124FE"/>
    <w:rsid w:val="00013006"/>
    <w:rsid w:val="000131C6"/>
    <w:rsid w:val="00013507"/>
    <w:rsid w:val="000138FD"/>
    <w:rsid w:val="00013A3C"/>
    <w:rsid w:val="00014603"/>
    <w:rsid w:val="000152B0"/>
    <w:rsid w:val="0001567E"/>
    <w:rsid w:val="000156CF"/>
    <w:rsid w:val="0001597F"/>
    <w:rsid w:val="00015CCB"/>
    <w:rsid w:val="00015F28"/>
    <w:rsid w:val="000163B7"/>
    <w:rsid w:val="000172AE"/>
    <w:rsid w:val="00017BE6"/>
    <w:rsid w:val="00017EC7"/>
    <w:rsid w:val="00017F46"/>
    <w:rsid w:val="00020834"/>
    <w:rsid w:val="00020A05"/>
    <w:rsid w:val="00020DE5"/>
    <w:rsid w:val="00021026"/>
    <w:rsid w:val="000218CA"/>
    <w:rsid w:val="000225B8"/>
    <w:rsid w:val="00022D5C"/>
    <w:rsid w:val="00023D6D"/>
    <w:rsid w:val="00023EA1"/>
    <w:rsid w:val="00024A45"/>
    <w:rsid w:val="00024E81"/>
    <w:rsid w:val="000254CB"/>
    <w:rsid w:val="00025A70"/>
    <w:rsid w:val="00025E01"/>
    <w:rsid w:val="00026AFA"/>
    <w:rsid w:val="00027D3C"/>
    <w:rsid w:val="00030772"/>
    <w:rsid w:val="000307C5"/>
    <w:rsid w:val="0003087F"/>
    <w:rsid w:val="00030DD7"/>
    <w:rsid w:val="0003111A"/>
    <w:rsid w:val="00031292"/>
    <w:rsid w:val="000314CC"/>
    <w:rsid w:val="00031A57"/>
    <w:rsid w:val="00031C8A"/>
    <w:rsid w:val="00031D26"/>
    <w:rsid w:val="00032482"/>
    <w:rsid w:val="000326DA"/>
    <w:rsid w:val="000328E1"/>
    <w:rsid w:val="00033741"/>
    <w:rsid w:val="000342ED"/>
    <w:rsid w:val="00034393"/>
    <w:rsid w:val="000343CF"/>
    <w:rsid w:val="000343E1"/>
    <w:rsid w:val="00034844"/>
    <w:rsid w:val="000357D3"/>
    <w:rsid w:val="00037363"/>
    <w:rsid w:val="000406B5"/>
    <w:rsid w:val="000407CE"/>
    <w:rsid w:val="0004108C"/>
    <w:rsid w:val="00041909"/>
    <w:rsid w:val="00041943"/>
    <w:rsid w:val="000419A7"/>
    <w:rsid w:val="00041F40"/>
    <w:rsid w:val="00041F64"/>
    <w:rsid w:val="0004223E"/>
    <w:rsid w:val="000423CF"/>
    <w:rsid w:val="00042D81"/>
    <w:rsid w:val="00042F15"/>
    <w:rsid w:val="00043439"/>
    <w:rsid w:val="000437B0"/>
    <w:rsid w:val="00043891"/>
    <w:rsid w:val="00043B34"/>
    <w:rsid w:val="00043B6B"/>
    <w:rsid w:val="0004461C"/>
    <w:rsid w:val="00044938"/>
    <w:rsid w:val="000459C2"/>
    <w:rsid w:val="00045E0B"/>
    <w:rsid w:val="000465B1"/>
    <w:rsid w:val="00046CD6"/>
    <w:rsid w:val="00050E1F"/>
    <w:rsid w:val="00051606"/>
    <w:rsid w:val="00051EBF"/>
    <w:rsid w:val="00052837"/>
    <w:rsid w:val="00052CBB"/>
    <w:rsid w:val="00052F4A"/>
    <w:rsid w:val="000530F1"/>
    <w:rsid w:val="000532AB"/>
    <w:rsid w:val="00054517"/>
    <w:rsid w:val="00054696"/>
    <w:rsid w:val="0005491B"/>
    <w:rsid w:val="000549C6"/>
    <w:rsid w:val="00054BBC"/>
    <w:rsid w:val="000550B4"/>
    <w:rsid w:val="000558EC"/>
    <w:rsid w:val="000559BB"/>
    <w:rsid w:val="00055A17"/>
    <w:rsid w:val="000569A4"/>
    <w:rsid w:val="00056F50"/>
    <w:rsid w:val="00057193"/>
    <w:rsid w:val="00057577"/>
    <w:rsid w:val="00057A70"/>
    <w:rsid w:val="00057CBE"/>
    <w:rsid w:val="00060C32"/>
    <w:rsid w:val="000613C2"/>
    <w:rsid w:val="00061429"/>
    <w:rsid w:val="00061621"/>
    <w:rsid w:val="0006260B"/>
    <w:rsid w:val="00064144"/>
    <w:rsid w:val="000641DB"/>
    <w:rsid w:val="000642CE"/>
    <w:rsid w:val="00064524"/>
    <w:rsid w:val="0006454E"/>
    <w:rsid w:val="000647BD"/>
    <w:rsid w:val="00064DEF"/>
    <w:rsid w:val="00064F00"/>
    <w:rsid w:val="00066699"/>
    <w:rsid w:val="0006671D"/>
    <w:rsid w:val="00066725"/>
    <w:rsid w:val="00066D9F"/>
    <w:rsid w:val="00067667"/>
    <w:rsid w:val="00070408"/>
    <w:rsid w:val="0007064B"/>
    <w:rsid w:val="000706B4"/>
    <w:rsid w:val="000710D5"/>
    <w:rsid w:val="00071186"/>
    <w:rsid w:val="00071622"/>
    <w:rsid w:val="00071686"/>
    <w:rsid w:val="00071B68"/>
    <w:rsid w:val="00071FA4"/>
    <w:rsid w:val="00072445"/>
    <w:rsid w:val="00072D5A"/>
    <w:rsid w:val="000732F3"/>
    <w:rsid w:val="00074954"/>
    <w:rsid w:val="00074A01"/>
    <w:rsid w:val="00075C06"/>
    <w:rsid w:val="00076806"/>
    <w:rsid w:val="00077153"/>
    <w:rsid w:val="00077196"/>
    <w:rsid w:val="000772FC"/>
    <w:rsid w:val="00077727"/>
    <w:rsid w:val="00080987"/>
    <w:rsid w:val="00080C12"/>
    <w:rsid w:val="00081221"/>
    <w:rsid w:val="000813FB"/>
    <w:rsid w:val="00081F8E"/>
    <w:rsid w:val="00082640"/>
    <w:rsid w:val="0008264D"/>
    <w:rsid w:val="000828E4"/>
    <w:rsid w:val="00082FB7"/>
    <w:rsid w:val="000839E5"/>
    <w:rsid w:val="000843F6"/>
    <w:rsid w:val="00084DFA"/>
    <w:rsid w:val="00084EF4"/>
    <w:rsid w:val="00084F19"/>
    <w:rsid w:val="000855DB"/>
    <w:rsid w:val="00086696"/>
    <w:rsid w:val="00086D3E"/>
    <w:rsid w:val="00087183"/>
    <w:rsid w:val="00087884"/>
    <w:rsid w:val="00087A8A"/>
    <w:rsid w:val="00087ABD"/>
    <w:rsid w:val="00087F21"/>
    <w:rsid w:val="000903FF"/>
    <w:rsid w:val="0009092D"/>
    <w:rsid w:val="000913CB"/>
    <w:rsid w:val="00091459"/>
    <w:rsid w:val="000919E2"/>
    <w:rsid w:val="000927F6"/>
    <w:rsid w:val="0009286D"/>
    <w:rsid w:val="000928BB"/>
    <w:rsid w:val="000928EE"/>
    <w:rsid w:val="000932A7"/>
    <w:rsid w:val="0009336C"/>
    <w:rsid w:val="00093E2F"/>
    <w:rsid w:val="00094A2D"/>
    <w:rsid w:val="00095323"/>
    <w:rsid w:val="00095329"/>
    <w:rsid w:val="00095721"/>
    <w:rsid w:val="00095904"/>
    <w:rsid w:val="0009635C"/>
    <w:rsid w:val="00096E1C"/>
    <w:rsid w:val="00096F81"/>
    <w:rsid w:val="0009709F"/>
    <w:rsid w:val="000979E8"/>
    <w:rsid w:val="000A0A28"/>
    <w:rsid w:val="000A0AB9"/>
    <w:rsid w:val="000A0E63"/>
    <w:rsid w:val="000A0FA8"/>
    <w:rsid w:val="000A15CA"/>
    <w:rsid w:val="000A2538"/>
    <w:rsid w:val="000A41A3"/>
    <w:rsid w:val="000A446F"/>
    <w:rsid w:val="000A46D3"/>
    <w:rsid w:val="000A4816"/>
    <w:rsid w:val="000A53CC"/>
    <w:rsid w:val="000A58F6"/>
    <w:rsid w:val="000A7392"/>
    <w:rsid w:val="000B02A7"/>
    <w:rsid w:val="000B04BE"/>
    <w:rsid w:val="000B114F"/>
    <w:rsid w:val="000B12F1"/>
    <w:rsid w:val="000B1348"/>
    <w:rsid w:val="000B1C04"/>
    <w:rsid w:val="000B25C3"/>
    <w:rsid w:val="000B3105"/>
    <w:rsid w:val="000B3145"/>
    <w:rsid w:val="000B3978"/>
    <w:rsid w:val="000B3B08"/>
    <w:rsid w:val="000B3B74"/>
    <w:rsid w:val="000B556B"/>
    <w:rsid w:val="000B571C"/>
    <w:rsid w:val="000B5FE2"/>
    <w:rsid w:val="000B710A"/>
    <w:rsid w:val="000B7411"/>
    <w:rsid w:val="000B75F0"/>
    <w:rsid w:val="000C1234"/>
    <w:rsid w:val="000C18EF"/>
    <w:rsid w:val="000C1C55"/>
    <w:rsid w:val="000C1DFD"/>
    <w:rsid w:val="000C1E95"/>
    <w:rsid w:val="000C2190"/>
    <w:rsid w:val="000C28BB"/>
    <w:rsid w:val="000C3130"/>
    <w:rsid w:val="000C320D"/>
    <w:rsid w:val="000C3B6B"/>
    <w:rsid w:val="000C40E9"/>
    <w:rsid w:val="000C4C9A"/>
    <w:rsid w:val="000C5338"/>
    <w:rsid w:val="000C64AC"/>
    <w:rsid w:val="000C6DA4"/>
    <w:rsid w:val="000C6F9D"/>
    <w:rsid w:val="000C7BDF"/>
    <w:rsid w:val="000D0088"/>
    <w:rsid w:val="000D0135"/>
    <w:rsid w:val="000D01D6"/>
    <w:rsid w:val="000D05D4"/>
    <w:rsid w:val="000D0735"/>
    <w:rsid w:val="000D0ED6"/>
    <w:rsid w:val="000D17BB"/>
    <w:rsid w:val="000D18A3"/>
    <w:rsid w:val="000D18F3"/>
    <w:rsid w:val="000D1CB4"/>
    <w:rsid w:val="000D202F"/>
    <w:rsid w:val="000D2204"/>
    <w:rsid w:val="000D225C"/>
    <w:rsid w:val="000D225E"/>
    <w:rsid w:val="000D2D82"/>
    <w:rsid w:val="000D3453"/>
    <w:rsid w:val="000D350B"/>
    <w:rsid w:val="000D456D"/>
    <w:rsid w:val="000D4F7E"/>
    <w:rsid w:val="000D62D0"/>
    <w:rsid w:val="000D6416"/>
    <w:rsid w:val="000D6A32"/>
    <w:rsid w:val="000D6EB0"/>
    <w:rsid w:val="000D6EB6"/>
    <w:rsid w:val="000D702C"/>
    <w:rsid w:val="000D7A33"/>
    <w:rsid w:val="000D7D68"/>
    <w:rsid w:val="000E05EA"/>
    <w:rsid w:val="000E0AE6"/>
    <w:rsid w:val="000E101D"/>
    <w:rsid w:val="000E1099"/>
    <w:rsid w:val="000E123D"/>
    <w:rsid w:val="000E196A"/>
    <w:rsid w:val="000E1CA1"/>
    <w:rsid w:val="000E1E4B"/>
    <w:rsid w:val="000E23CC"/>
    <w:rsid w:val="000E2E38"/>
    <w:rsid w:val="000E352E"/>
    <w:rsid w:val="000E398D"/>
    <w:rsid w:val="000E399D"/>
    <w:rsid w:val="000E4219"/>
    <w:rsid w:val="000E5022"/>
    <w:rsid w:val="000E5071"/>
    <w:rsid w:val="000E53AF"/>
    <w:rsid w:val="000E5476"/>
    <w:rsid w:val="000E5629"/>
    <w:rsid w:val="000E5967"/>
    <w:rsid w:val="000E62B1"/>
    <w:rsid w:val="000E650F"/>
    <w:rsid w:val="000E661B"/>
    <w:rsid w:val="000F0258"/>
    <w:rsid w:val="000F0864"/>
    <w:rsid w:val="000F1FF6"/>
    <w:rsid w:val="000F272E"/>
    <w:rsid w:val="000F31D0"/>
    <w:rsid w:val="000F3776"/>
    <w:rsid w:val="000F37A0"/>
    <w:rsid w:val="000F3957"/>
    <w:rsid w:val="000F4618"/>
    <w:rsid w:val="000F4E31"/>
    <w:rsid w:val="000F5FE2"/>
    <w:rsid w:val="000F5FF1"/>
    <w:rsid w:val="000F6159"/>
    <w:rsid w:val="000F659A"/>
    <w:rsid w:val="000F6E30"/>
    <w:rsid w:val="000F7CC7"/>
    <w:rsid w:val="000F7D04"/>
    <w:rsid w:val="001002B8"/>
    <w:rsid w:val="001002DE"/>
    <w:rsid w:val="0010034C"/>
    <w:rsid w:val="0010159A"/>
    <w:rsid w:val="00101798"/>
    <w:rsid w:val="001019FC"/>
    <w:rsid w:val="001021F7"/>
    <w:rsid w:val="0010231F"/>
    <w:rsid w:val="0010304D"/>
    <w:rsid w:val="0010376B"/>
    <w:rsid w:val="00103A3A"/>
    <w:rsid w:val="00103BA6"/>
    <w:rsid w:val="00104BDC"/>
    <w:rsid w:val="00105AD0"/>
    <w:rsid w:val="00106174"/>
    <w:rsid w:val="00106532"/>
    <w:rsid w:val="00106833"/>
    <w:rsid w:val="0010688E"/>
    <w:rsid w:val="00106D02"/>
    <w:rsid w:val="00110594"/>
    <w:rsid w:val="00110FFD"/>
    <w:rsid w:val="0011171A"/>
    <w:rsid w:val="00111936"/>
    <w:rsid w:val="00111E71"/>
    <w:rsid w:val="001129ED"/>
    <w:rsid w:val="00112B51"/>
    <w:rsid w:val="001135CA"/>
    <w:rsid w:val="0011376D"/>
    <w:rsid w:val="00113B93"/>
    <w:rsid w:val="001140CF"/>
    <w:rsid w:val="001140E8"/>
    <w:rsid w:val="00115CEF"/>
    <w:rsid w:val="00115E25"/>
    <w:rsid w:val="0011637B"/>
    <w:rsid w:val="00116982"/>
    <w:rsid w:val="00117DC9"/>
    <w:rsid w:val="001208DD"/>
    <w:rsid w:val="00120AA3"/>
    <w:rsid w:val="0012129B"/>
    <w:rsid w:val="00121642"/>
    <w:rsid w:val="00121B6F"/>
    <w:rsid w:val="00122D95"/>
    <w:rsid w:val="00122F13"/>
    <w:rsid w:val="0012376C"/>
    <w:rsid w:val="00124136"/>
    <w:rsid w:val="00124FF6"/>
    <w:rsid w:val="0012511E"/>
    <w:rsid w:val="00125B7B"/>
    <w:rsid w:val="00126303"/>
    <w:rsid w:val="001265E7"/>
    <w:rsid w:val="00126713"/>
    <w:rsid w:val="00126AA0"/>
    <w:rsid w:val="00127E65"/>
    <w:rsid w:val="001302F2"/>
    <w:rsid w:val="001325AD"/>
    <w:rsid w:val="00132A7F"/>
    <w:rsid w:val="00133019"/>
    <w:rsid w:val="001332BC"/>
    <w:rsid w:val="0013397D"/>
    <w:rsid w:val="00134C4E"/>
    <w:rsid w:val="0013587A"/>
    <w:rsid w:val="00135D90"/>
    <w:rsid w:val="00135E06"/>
    <w:rsid w:val="001360A2"/>
    <w:rsid w:val="001364A6"/>
    <w:rsid w:val="001368E7"/>
    <w:rsid w:val="00137D95"/>
    <w:rsid w:val="00140B7F"/>
    <w:rsid w:val="00140D10"/>
    <w:rsid w:val="0014105F"/>
    <w:rsid w:val="0014132F"/>
    <w:rsid w:val="00141355"/>
    <w:rsid w:val="001415FD"/>
    <w:rsid w:val="0014163E"/>
    <w:rsid w:val="001418C0"/>
    <w:rsid w:val="00141C97"/>
    <w:rsid w:val="00141FA2"/>
    <w:rsid w:val="00141FDE"/>
    <w:rsid w:val="00142073"/>
    <w:rsid w:val="001422A6"/>
    <w:rsid w:val="001425AD"/>
    <w:rsid w:val="00142A6C"/>
    <w:rsid w:val="00142B1D"/>
    <w:rsid w:val="00143392"/>
    <w:rsid w:val="0014351A"/>
    <w:rsid w:val="00143530"/>
    <w:rsid w:val="00143C9D"/>
    <w:rsid w:val="0014414B"/>
    <w:rsid w:val="001442C8"/>
    <w:rsid w:val="00144332"/>
    <w:rsid w:val="00144916"/>
    <w:rsid w:val="0014534E"/>
    <w:rsid w:val="0014548A"/>
    <w:rsid w:val="001456CE"/>
    <w:rsid w:val="00145861"/>
    <w:rsid w:val="001462AD"/>
    <w:rsid w:val="001468BA"/>
    <w:rsid w:val="00146C0C"/>
    <w:rsid w:val="00147599"/>
    <w:rsid w:val="00147A69"/>
    <w:rsid w:val="00147AE0"/>
    <w:rsid w:val="00147EAF"/>
    <w:rsid w:val="00150511"/>
    <w:rsid w:val="00151252"/>
    <w:rsid w:val="00151B47"/>
    <w:rsid w:val="00151D94"/>
    <w:rsid w:val="001523C1"/>
    <w:rsid w:val="00152479"/>
    <w:rsid w:val="00152B55"/>
    <w:rsid w:val="001531E3"/>
    <w:rsid w:val="0015334F"/>
    <w:rsid w:val="00153700"/>
    <w:rsid w:val="00153985"/>
    <w:rsid w:val="00153BF0"/>
    <w:rsid w:val="00154178"/>
    <w:rsid w:val="00154C1C"/>
    <w:rsid w:val="001550CC"/>
    <w:rsid w:val="0015511A"/>
    <w:rsid w:val="00155CDC"/>
    <w:rsid w:val="00155DE6"/>
    <w:rsid w:val="001564AB"/>
    <w:rsid w:val="00156C62"/>
    <w:rsid w:val="0016027D"/>
    <w:rsid w:val="00160429"/>
    <w:rsid w:val="00160905"/>
    <w:rsid w:val="00160D42"/>
    <w:rsid w:val="00160E9D"/>
    <w:rsid w:val="00160F69"/>
    <w:rsid w:val="001616E0"/>
    <w:rsid w:val="00161978"/>
    <w:rsid w:val="0016199E"/>
    <w:rsid w:val="00161C93"/>
    <w:rsid w:val="001625D9"/>
    <w:rsid w:val="00162A88"/>
    <w:rsid w:val="00162B1D"/>
    <w:rsid w:val="00162C1D"/>
    <w:rsid w:val="00163354"/>
    <w:rsid w:val="001645EF"/>
    <w:rsid w:val="00164813"/>
    <w:rsid w:val="001671F8"/>
    <w:rsid w:val="00167879"/>
    <w:rsid w:val="001679FB"/>
    <w:rsid w:val="001702DE"/>
    <w:rsid w:val="00170BEB"/>
    <w:rsid w:val="00171086"/>
    <w:rsid w:val="00171371"/>
    <w:rsid w:val="001715AC"/>
    <w:rsid w:val="001718B7"/>
    <w:rsid w:val="00171A28"/>
    <w:rsid w:val="00171A41"/>
    <w:rsid w:val="00172390"/>
    <w:rsid w:val="001725CE"/>
    <w:rsid w:val="00172804"/>
    <w:rsid w:val="00173420"/>
    <w:rsid w:val="0017377A"/>
    <w:rsid w:val="00173BFF"/>
    <w:rsid w:val="00173EA1"/>
    <w:rsid w:val="0017418E"/>
    <w:rsid w:val="001742A7"/>
    <w:rsid w:val="00174783"/>
    <w:rsid w:val="00174F59"/>
    <w:rsid w:val="00175157"/>
    <w:rsid w:val="0017558B"/>
    <w:rsid w:val="00176033"/>
    <w:rsid w:val="001766BF"/>
    <w:rsid w:val="00176AE7"/>
    <w:rsid w:val="00177D39"/>
    <w:rsid w:val="00177D45"/>
    <w:rsid w:val="00177E1E"/>
    <w:rsid w:val="00180090"/>
    <w:rsid w:val="00180600"/>
    <w:rsid w:val="0018067B"/>
    <w:rsid w:val="001806F7"/>
    <w:rsid w:val="0018090A"/>
    <w:rsid w:val="00180B46"/>
    <w:rsid w:val="00180F3B"/>
    <w:rsid w:val="001826FC"/>
    <w:rsid w:val="00182BE1"/>
    <w:rsid w:val="00182F04"/>
    <w:rsid w:val="00184724"/>
    <w:rsid w:val="00185710"/>
    <w:rsid w:val="00185E76"/>
    <w:rsid w:val="001862F0"/>
    <w:rsid w:val="0018767F"/>
    <w:rsid w:val="0019012B"/>
    <w:rsid w:val="00190D5F"/>
    <w:rsid w:val="001922FC"/>
    <w:rsid w:val="00192304"/>
    <w:rsid w:val="00192BC2"/>
    <w:rsid w:val="00193533"/>
    <w:rsid w:val="0019357D"/>
    <w:rsid w:val="001938C6"/>
    <w:rsid w:val="00193C73"/>
    <w:rsid w:val="00194005"/>
    <w:rsid w:val="00194298"/>
    <w:rsid w:val="0019441C"/>
    <w:rsid w:val="00194F87"/>
    <w:rsid w:val="0019536B"/>
    <w:rsid w:val="00195A5C"/>
    <w:rsid w:val="00195B7C"/>
    <w:rsid w:val="0019670B"/>
    <w:rsid w:val="0019675E"/>
    <w:rsid w:val="00196F2C"/>
    <w:rsid w:val="001A03F3"/>
    <w:rsid w:val="001A08A9"/>
    <w:rsid w:val="001A094E"/>
    <w:rsid w:val="001A0E1F"/>
    <w:rsid w:val="001A0FC2"/>
    <w:rsid w:val="001A11D8"/>
    <w:rsid w:val="001A1216"/>
    <w:rsid w:val="001A1518"/>
    <w:rsid w:val="001A15D3"/>
    <w:rsid w:val="001A1AAC"/>
    <w:rsid w:val="001A1CBF"/>
    <w:rsid w:val="001A1DB1"/>
    <w:rsid w:val="001A1EC5"/>
    <w:rsid w:val="001A1F1B"/>
    <w:rsid w:val="001A2C49"/>
    <w:rsid w:val="001A3388"/>
    <w:rsid w:val="001A37F7"/>
    <w:rsid w:val="001A3FD4"/>
    <w:rsid w:val="001A4061"/>
    <w:rsid w:val="001A4FFF"/>
    <w:rsid w:val="001A50E5"/>
    <w:rsid w:val="001A5493"/>
    <w:rsid w:val="001A5628"/>
    <w:rsid w:val="001A5B2A"/>
    <w:rsid w:val="001A5D01"/>
    <w:rsid w:val="001A71B5"/>
    <w:rsid w:val="001B0CBD"/>
    <w:rsid w:val="001B0CFC"/>
    <w:rsid w:val="001B0E97"/>
    <w:rsid w:val="001B12AA"/>
    <w:rsid w:val="001B1A8D"/>
    <w:rsid w:val="001B1AB6"/>
    <w:rsid w:val="001B2131"/>
    <w:rsid w:val="001B2565"/>
    <w:rsid w:val="001B296C"/>
    <w:rsid w:val="001B2A38"/>
    <w:rsid w:val="001B2B19"/>
    <w:rsid w:val="001B2B2B"/>
    <w:rsid w:val="001B2F10"/>
    <w:rsid w:val="001B3EE5"/>
    <w:rsid w:val="001B5134"/>
    <w:rsid w:val="001B537D"/>
    <w:rsid w:val="001B54CD"/>
    <w:rsid w:val="001B57E8"/>
    <w:rsid w:val="001B69B3"/>
    <w:rsid w:val="001B6DAD"/>
    <w:rsid w:val="001C194C"/>
    <w:rsid w:val="001C196B"/>
    <w:rsid w:val="001C1BE9"/>
    <w:rsid w:val="001C422A"/>
    <w:rsid w:val="001C42DE"/>
    <w:rsid w:val="001C43C9"/>
    <w:rsid w:val="001C43FA"/>
    <w:rsid w:val="001C561C"/>
    <w:rsid w:val="001C6A88"/>
    <w:rsid w:val="001C6C82"/>
    <w:rsid w:val="001C78EE"/>
    <w:rsid w:val="001C7DEA"/>
    <w:rsid w:val="001D03FD"/>
    <w:rsid w:val="001D0FC2"/>
    <w:rsid w:val="001D0FEF"/>
    <w:rsid w:val="001D1646"/>
    <w:rsid w:val="001D16B5"/>
    <w:rsid w:val="001D2E18"/>
    <w:rsid w:val="001D370A"/>
    <w:rsid w:val="001D37E1"/>
    <w:rsid w:val="001D61A3"/>
    <w:rsid w:val="001D727C"/>
    <w:rsid w:val="001E1BDA"/>
    <w:rsid w:val="001E1D26"/>
    <w:rsid w:val="001E237D"/>
    <w:rsid w:val="001E2767"/>
    <w:rsid w:val="001E31FA"/>
    <w:rsid w:val="001E3785"/>
    <w:rsid w:val="001E41B1"/>
    <w:rsid w:val="001E5B7E"/>
    <w:rsid w:val="001E5B89"/>
    <w:rsid w:val="001E71A6"/>
    <w:rsid w:val="001E71E7"/>
    <w:rsid w:val="001F0078"/>
    <w:rsid w:val="001F028E"/>
    <w:rsid w:val="001F04A5"/>
    <w:rsid w:val="001F0576"/>
    <w:rsid w:val="001F071B"/>
    <w:rsid w:val="001F0D00"/>
    <w:rsid w:val="001F1CA5"/>
    <w:rsid w:val="001F28F7"/>
    <w:rsid w:val="001F32ED"/>
    <w:rsid w:val="001F47D9"/>
    <w:rsid w:val="001F4AA4"/>
    <w:rsid w:val="001F5098"/>
    <w:rsid w:val="001F5500"/>
    <w:rsid w:val="001F57C1"/>
    <w:rsid w:val="001F60FB"/>
    <w:rsid w:val="001F633D"/>
    <w:rsid w:val="001F6CE7"/>
    <w:rsid w:val="00200625"/>
    <w:rsid w:val="00201C5B"/>
    <w:rsid w:val="00201E5D"/>
    <w:rsid w:val="00202300"/>
    <w:rsid w:val="002026C0"/>
    <w:rsid w:val="00203DCE"/>
    <w:rsid w:val="00203FDA"/>
    <w:rsid w:val="002041DA"/>
    <w:rsid w:val="0020444C"/>
    <w:rsid w:val="00204CEA"/>
    <w:rsid w:val="0020536C"/>
    <w:rsid w:val="002053B9"/>
    <w:rsid w:val="002055CF"/>
    <w:rsid w:val="00206604"/>
    <w:rsid w:val="002067AB"/>
    <w:rsid w:val="00210221"/>
    <w:rsid w:val="002102F9"/>
    <w:rsid w:val="00210672"/>
    <w:rsid w:val="00210DAC"/>
    <w:rsid w:val="00210E6A"/>
    <w:rsid w:val="002112BF"/>
    <w:rsid w:val="00211AB9"/>
    <w:rsid w:val="002120C1"/>
    <w:rsid w:val="002125EB"/>
    <w:rsid w:val="00212868"/>
    <w:rsid w:val="00212FBB"/>
    <w:rsid w:val="00213252"/>
    <w:rsid w:val="002138E6"/>
    <w:rsid w:val="00213FA5"/>
    <w:rsid w:val="0021620D"/>
    <w:rsid w:val="002162D9"/>
    <w:rsid w:val="00216406"/>
    <w:rsid w:val="00216945"/>
    <w:rsid w:val="002178C3"/>
    <w:rsid w:val="002207F9"/>
    <w:rsid w:val="00220899"/>
    <w:rsid w:val="00220BE9"/>
    <w:rsid w:val="0022140D"/>
    <w:rsid w:val="00221626"/>
    <w:rsid w:val="00222072"/>
    <w:rsid w:val="002231C0"/>
    <w:rsid w:val="0022321D"/>
    <w:rsid w:val="00224385"/>
    <w:rsid w:val="00225082"/>
    <w:rsid w:val="00225295"/>
    <w:rsid w:val="0022560C"/>
    <w:rsid w:val="00225A49"/>
    <w:rsid w:val="00225AD3"/>
    <w:rsid w:val="00225AEE"/>
    <w:rsid w:val="00226524"/>
    <w:rsid w:val="002268E1"/>
    <w:rsid w:val="00226C3E"/>
    <w:rsid w:val="002305C9"/>
    <w:rsid w:val="00230AF7"/>
    <w:rsid w:val="002313A4"/>
    <w:rsid w:val="00231891"/>
    <w:rsid w:val="00231DBD"/>
    <w:rsid w:val="00233586"/>
    <w:rsid w:val="00233807"/>
    <w:rsid w:val="00233994"/>
    <w:rsid w:val="00233B2D"/>
    <w:rsid w:val="00234F8D"/>
    <w:rsid w:val="00235288"/>
    <w:rsid w:val="00235671"/>
    <w:rsid w:val="00235DB4"/>
    <w:rsid w:val="00236071"/>
    <w:rsid w:val="00236495"/>
    <w:rsid w:val="002364A9"/>
    <w:rsid w:val="0023655C"/>
    <w:rsid w:val="0023666E"/>
    <w:rsid w:val="00236DAD"/>
    <w:rsid w:val="002404C4"/>
    <w:rsid w:val="0024071F"/>
    <w:rsid w:val="00241158"/>
    <w:rsid w:val="0024159C"/>
    <w:rsid w:val="0024175C"/>
    <w:rsid w:val="00242247"/>
    <w:rsid w:val="00242A4C"/>
    <w:rsid w:val="002433C3"/>
    <w:rsid w:val="00243D37"/>
    <w:rsid w:val="00244A9F"/>
    <w:rsid w:val="00244C66"/>
    <w:rsid w:val="00245685"/>
    <w:rsid w:val="00245B80"/>
    <w:rsid w:val="002460FB"/>
    <w:rsid w:val="0024692B"/>
    <w:rsid w:val="0024718B"/>
    <w:rsid w:val="00250426"/>
    <w:rsid w:val="002506B7"/>
    <w:rsid w:val="00251810"/>
    <w:rsid w:val="002518B4"/>
    <w:rsid w:val="00251995"/>
    <w:rsid w:val="00251B25"/>
    <w:rsid w:val="002521DD"/>
    <w:rsid w:val="00252631"/>
    <w:rsid w:val="00252CFD"/>
    <w:rsid w:val="002538C5"/>
    <w:rsid w:val="00254047"/>
    <w:rsid w:val="00255EB1"/>
    <w:rsid w:val="00256320"/>
    <w:rsid w:val="00256572"/>
    <w:rsid w:val="00256EB7"/>
    <w:rsid w:val="00256EFA"/>
    <w:rsid w:val="00257267"/>
    <w:rsid w:val="00257504"/>
    <w:rsid w:val="002602FB"/>
    <w:rsid w:val="00260848"/>
    <w:rsid w:val="002609EA"/>
    <w:rsid w:val="002611AB"/>
    <w:rsid w:val="0026148B"/>
    <w:rsid w:val="00261540"/>
    <w:rsid w:val="00261C74"/>
    <w:rsid w:val="0026274F"/>
    <w:rsid w:val="00262AD6"/>
    <w:rsid w:val="00262B21"/>
    <w:rsid w:val="00262DF8"/>
    <w:rsid w:val="00262E38"/>
    <w:rsid w:val="002634F2"/>
    <w:rsid w:val="00263EAF"/>
    <w:rsid w:val="00263EDA"/>
    <w:rsid w:val="00264E84"/>
    <w:rsid w:val="00265587"/>
    <w:rsid w:val="00265970"/>
    <w:rsid w:val="00265BFF"/>
    <w:rsid w:val="0026642A"/>
    <w:rsid w:val="00266517"/>
    <w:rsid w:val="00266632"/>
    <w:rsid w:val="00266664"/>
    <w:rsid w:val="0026712E"/>
    <w:rsid w:val="00267306"/>
    <w:rsid w:val="002675B4"/>
    <w:rsid w:val="00267B5B"/>
    <w:rsid w:val="002701B7"/>
    <w:rsid w:val="002706B5"/>
    <w:rsid w:val="00271D19"/>
    <w:rsid w:val="0027368D"/>
    <w:rsid w:val="002740E9"/>
    <w:rsid w:val="0027414F"/>
    <w:rsid w:val="00274CA4"/>
    <w:rsid w:val="002752AF"/>
    <w:rsid w:val="00275A7A"/>
    <w:rsid w:val="00275C51"/>
    <w:rsid w:val="00276F6C"/>
    <w:rsid w:val="0027715A"/>
    <w:rsid w:val="0027732A"/>
    <w:rsid w:val="00277434"/>
    <w:rsid w:val="0028011C"/>
    <w:rsid w:val="00280D14"/>
    <w:rsid w:val="002813A9"/>
    <w:rsid w:val="002814FC"/>
    <w:rsid w:val="00281932"/>
    <w:rsid w:val="0028216D"/>
    <w:rsid w:val="00283109"/>
    <w:rsid w:val="00283969"/>
    <w:rsid w:val="00283D70"/>
    <w:rsid w:val="00284318"/>
    <w:rsid w:val="00284AAA"/>
    <w:rsid w:val="00285FA7"/>
    <w:rsid w:val="00285FBA"/>
    <w:rsid w:val="002867B7"/>
    <w:rsid w:val="00286C01"/>
    <w:rsid w:val="00286C26"/>
    <w:rsid w:val="00287824"/>
    <w:rsid w:val="00287A57"/>
    <w:rsid w:val="00287D23"/>
    <w:rsid w:val="002906F9"/>
    <w:rsid w:val="00291500"/>
    <w:rsid w:val="00291E7B"/>
    <w:rsid w:val="00292390"/>
    <w:rsid w:val="00292459"/>
    <w:rsid w:val="002928DA"/>
    <w:rsid w:val="00293017"/>
    <w:rsid w:val="002932D8"/>
    <w:rsid w:val="002935A5"/>
    <w:rsid w:val="002938F8"/>
    <w:rsid w:val="00293C31"/>
    <w:rsid w:val="00293D6C"/>
    <w:rsid w:val="0029441E"/>
    <w:rsid w:val="0029453E"/>
    <w:rsid w:val="00295758"/>
    <w:rsid w:val="00295FE9"/>
    <w:rsid w:val="00296193"/>
    <w:rsid w:val="002961A0"/>
    <w:rsid w:val="002970F8"/>
    <w:rsid w:val="00297590"/>
    <w:rsid w:val="002975F0"/>
    <w:rsid w:val="002976D5"/>
    <w:rsid w:val="002979E6"/>
    <w:rsid w:val="00297B31"/>
    <w:rsid w:val="002A028B"/>
    <w:rsid w:val="002A08E4"/>
    <w:rsid w:val="002A094F"/>
    <w:rsid w:val="002A097F"/>
    <w:rsid w:val="002A0F56"/>
    <w:rsid w:val="002A1F47"/>
    <w:rsid w:val="002A21F9"/>
    <w:rsid w:val="002A23C8"/>
    <w:rsid w:val="002A31B4"/>
    <w:rsid w:val="002A3666"/>
    <w:rsid w:val="002A38AB"/>
    <w:rsid w:val="002A3B7E"/>
    <w:rsid w:val="002A4B86"/>
    <w:rsid w:val="002A546C"/>
    <w:rsid w:val="002A5E06"/>
    <w:rsid w:val="002A60F6"/>
    <w:rsid w:val="002A62ED"/>
    <w:rsid w:val="002A65F7"/>
    <w:rsid w:val="002A7DC1"/>
    <w:rsid w:val="002B023D"/>
    <w:rsid w:val="002B0259"/>
    <w:rsid w:val="002B19B7"/>
    <w:rsid w:val="002B1B19"/>
    <w:rsid w:val="002B2032"/>
    <w:rsid w:val="002B2874"/>
    <w:rsid w:val="002B40EE"/>
    <w:rsid w:val="002B449A"/>
    <w:rsid w:val="002B452A"/>
    <w:rsid w:val="002B49C3"/>
    <w:rsid w:val="002B5587"/>
    <w:rsid w:val="002B5B65"/>
    <w:rsid w:val="002B6023"/>
    <w:rsid w:val="002B64F0"/>
    <w:rsid w:val="002B667A"/>
    <w:rsid w:val="002B6CC1"/>
    <w:rsid w:val="002B706F"/>
    <w:rsid w:val="002B71FA"/>
    <w:rsid w:val="002B77AD"/>
    <w:rsid w:val="002B7D05"/>
    <w:rsid w:val="002C052C"/>
    <w:rsid w:val="002C1910"/>
    <w:rsid w:val="002C1E06"/>
    <w:rsid w:val="002C2D4B"/>
    <w:rsid w:val="002C321C"/>
    <w:rsid w:val="002C3A25"/>
    <w:rsid w:val="002C43D4"/>
    <w:rsid w:val="002C4CBB"/>
    <w:rsid w:val="002C5128"/>
    <w:rsid w:val="002C5723"/>
    <w:rsid w:val="002C60C3"/>
    <w:rsid w:val="002C62BA"/>
    <w:rsid w:val="002C6584"/>
    <w:rsid w:val="002C6636"/>
    <w:rsid w:val="002C69F1"/>
    <w:rsid w:val="002C6AF1"/>
    <w:rsid w:val="002C7AB8"/>
    <w:rsid w:val="002C7C29"/>
    <w:rsid w:val="002D0280"/>
    <w:rsid w:val="002D0602"/>
    <w:rsid w:val="002D07DD"/>
    <w:rsid w:val="002D0E06"/>
    <w:rsid w:val="002D0E0E"/>
    <w:rsid w:val="002D15C9"/>
    <w:rsid w:val="002D2772"/>
    <w:rsid w:val="002D3D19"/>
    <w:rsid w:val="002D3D44"/>
    <w:rsid w:val="002D4A1A"/>
    <w:rsid w:val="002D5E03"/>
    <w:rsid w:val="002D6137"/>
    <w:rsid w:val="002D6A90"/>
    <w:rsid w:val="002D7863"/>
    <w:rsid w:val="002E0186"/>
    <w:rsid w:val="002E0869"/>
    <w:rsid w:val="002E0973"/>
    <w:rsid w:val="002E0A3E"/>
    <w:rsid w:val="002E0F51"/>
    <w:rsid w:val="002E15B2"/>
    <w:rsid w:val="002E1C5F"/>
    <w:rsid w:val="002E2E1C"/>
    <w:rsid w:val="002E3346"/>
    <w:rsid w:val="002E35D3"/>
    <w:rsid w:val="002E3C7D"/>
    <w:rsid w:val="002E3D05"/>
    <w:rsid w:val="002E505E"/>
    <w:rsid w:val="002E51F0"/>
    <w:rsid w:val="002E5898"/>
    <w:rsid w:val="002E5B89"/>
    <w:rsid w:val="002E64D3"/>
    <w:rsid w:val="002E7555"/>
    <w:rsid w:val="002E7D5C"/>
    <w:rsid w:val="002F0581"/>
    <w:rsid w:val="002F070D"/>
    <w:rsid w:val="002F0F7A"/>
    <w:rsid w:val="002F139B"/>
    <w:rsid w:val="002F1F14"/>
    <w:rsid w:val="002F1F30"/>
    <w:rsid w:val="002F2131"/>
    <w:rsid w:val="002F2767"/>
    <w:rsid w:val="002F375C"/>
    <w:rsid w:val="002F39A5"/>
    <w:rsid w:val="002F3D42"/>
    <w:rsid w:val="002F564D"/>
    <w:rsid w:val="002F5868"/>
    <w:rsid w:val="002F61D6"/>
    <w:rsid w:val="002F68DF"/>
    <w:rsid w:val="002F6A21"/>
    <w:rsid w:val="002F6B67"/>
    <w:rsid w:val="002F7049"/>
    <w:rsid w:val="002F71ED"/>
    <w:rsid w:val="002F723B"/>
    <w:rsid w:val="002F745A"/>
    <w:rsid w:val="002F75BA"/>
    <w:rsid w:val="002F7C1A"/>
    <w:rsid w:val="00300043"/>
    <w:rsid w:val="003002FF"/>
    <w:rsid w:val="003007B2"/>
    <w:rsid w:val="003012CE"/>
    <w:rsid w:val="00301A10"/>
    <w:rsid w:val="00302053"/>
    <w:rsid w:val="00302146"/>
    <w:rsid w:val="00302194"/>
    <w:rsid w:val="003037C0"/>
    <w:rsid w:val="00303F08"/>
    <w:rsid w:val="00304520"/>
    <w:rsid w:val="00304E98"/>
    <w:rsid w:val="003059F1"/>
    <w:rsid w:val="0030653B"/>
    <w:rsid w:val="0030698E"/>
    <w:rsid w:val="00306F79"/>
    <w:rsid w:val="003073C5"/>
    <w:rsid w:val="0030741C"/>
    <w:rsid w:val="00307855"/>
    <w:rsid w:val="00310BDA"/>
    <w:rsid w:val="00310F25"/>
    <w:rsid w:val="003110B8"/>
    <w:rsid w:val="0031110D"/>
    <w:rsid w:val="00311871"/>
    <w:rsid w:val="00311DC6"/>
    <w:rsid w:val="0031325B"/>
    <w:rsid w:val="003137B1"/>
    <w:rsid w:val="0031405F"/>
    <w:rsid w:val="00314B6A"/>
    <w:rsid w:val="00314BCF"/>
    <w:rsid w:val="00315100"/>
    <w:rsid w:val="00315B4B"/>
    <w:rsid w:val="00315C2F"/>
    <w:rsid w:val="003166A9"/>
    <w:rsid w:val="0031679F"/>
    <w:rsid w:val="00316E13"/>
    <w:rsid w:val="0031716A"/>
    <w:rsid w:val="00317254"/>
    <w:rsid w:val="00317A1A"/>
    <w:rsid w:val="00320241"/>
    <w:rsid w:val="00320B18"/>
    <w:rsid w:val="00320C8C"/>
    <w:rsid w:val="003214CE"/>
    <w:rsid w:val="003217BE"/>
    <w:rsid w:val="0032182E"/>
    <w:rsid w:val="00321AF2"/>
    <w:rsid w:val="0032236E"/>
    <w:rsid w:val="0032250E"/>
    <w:rsid w:val="003231D6"/>
    <w:rsid w:val="0032329B"/>
    <w:rsid w:val="00323725"/>
    <w:rsid w:val="00323CC7"/>
    <w:rsid w:val="00323E94"/>
    <w:rsid w:val="00323F1A"/>
    <w:rsid w:val="003241F1"/>
    <w:rsid w:val="003245B8"/>
    <w:rsid w:val="00324B7C"/>
    <w:rsid w:val="0032616D"/>
    <w:rsid w:val="003262A8"/>
    <w:rsid w:val="00327081"/>
    <w:rsid w:val="00327AD6"/>
    <w:rsid w:val="0033001F"/>
    <w:rsid w:val="003317CA"/>
    <w:rsid w:val="00331F06"/>
    <w:rsid w:val="0033217F"/>
    <w:rsid w:val="003325F1"/>
    <w:rsid w:val="003329C3"/>
    <w:rsid w:val="00332DC7"/>
    <w:rsid w:val="00332FAF"/>
    <w:rsid w:val="0033422D"/>
    <w:rsid w:val="00334643"/>
    <w:rsid w:val="00336063"/>
    <w:rsid w:val="00336171"/>
    <w:rsid w:val="00337293"/>
    <w:rsid w:val="003379D9"/>
    <w:rsid w:val="00340233"/>
    <w:rsid w:val="003405F5"/>
    <w:rsid w:val="003409EE"/>
    <w:rsid w:val="003413A8"/>
    <w:rsid w:val="00342486"/>
    <w:rsid w:val="003432FA"/>
    <w:rsid w:val="0034365F"/>
    <w:rsid w:val="00343F6F"/>
    <w:rsid w:val="0034446D"/>
    <w:rsid w:val="00344D8C"/>
    <w:rsid w:val="003459A8"/>
    <w:rsid w:val="00345B02"/>
    <w:rsid w:val="00345C6E"/>
    <w:rsid w:val="00346154"/>
    <w:rsid w:val="00346ED1"/>
    <w:rsid w:val="00347495"/>
    <w:rsid w:val="00347513"/>
    <w:rsid w:val="00347E78"/>
    <w:rsid w:val="00347F22"/>
    <w:rsid w:val="003501FD"/>
    <w:rsid w:val="00351186"/>
    <w:rsid w:val="003516A8"/>
    <w:rsid w:val="00351CCE"/>
    <w:rsid w:val="00352769"/>
    <w:rsid w:val="003527E5"/>
    <w:rsid w:val="00352FDD"/>
    <w:rsid w:val="003530D9"/>
    <w:rsid w:val="003532A3"/>
    <w:rsid w:val="00353B0A"/>
    <w:rsid w:val="0035498B"/>
    <w:rsid w:val="003554C0"/>
    <w:rsid w:val="00355574"/>
    <w:rsid w:val="00355A60"/>
    <w:rsid w:val="003569B5"/>
    <w:rsid w:val="00357E3F"/>
    <w:rsid w:val="0036057B"/>
    <w:rsid w:val="003609B2"/>
    <w:rsid w:val="00361034"/>
    <w:rsid w:val="00361469"/>
    <w:rsid w:val="00361986"/>
    <w:rsid w:val="00361D3F"/>
    <w:rsid w:val="00361FBE"/>
    <w:rsid w:val="0036238B"/>
    <w:rsid w:val="003632BC"/>
    <w:rsid w:val="0036343D"/>
    <w:rsid w:val="00363DB3"/>
    <w:rsid w:val="00363DD0"/>
    <w:rsid w:val="0036400F"/>
    <w:rsid w:val="003654BF"/>
    <w:rsid w:val="0036648A"/>
    <w:rsid w:val="00366780"/>
    <w:rsid w:val="00367296"/>
    <w:rsid w:val="00367A0B"/>
    <w:rsid w:val="00367ED2"/>
    <w:rsid w:val="00367EF5"/>
    <w:rsid w:val="00370161"/>
    <w:rsid w:val="00370D8B"/>
    <w:rsid w:val="00370EEE"/>
    <w:rsid w:val="00370F52"/>
    <w:rsid w:val="003710CA"/>
    <w:rsid w:val="00371287"/>
    <w:rsid w:val="0037139B"/>
    <w:rsid w:val="00371A1A"/>
    <w:rsid w:val="00371B53"/>
    <w:rsid w:val="00372011"/>
    <w:rsid w:val="003734EE"/>
    <w:rsid w:val="00374117"/>
    <w:rsid w:val="00374B2E"/>
    <w:rsid w:val="00374DED"/>
    <w:rsid w:val="00374E61"/>
    <w:rsid w:val="00375005"/>
    <w:rsid w:val="00375947"/>
    <w:rsid w:val="003760CA"/>
    <w:rsid w:val="00376323"/>
    <w:rsid w:val="003773C8"/>
    <w:rsid w:val="00377735"/>
    <w:rsid w:val="0038042C"/>
    <w:rsid w:val="00380A3C"/>
    <w:rsid w:val="00380E69"/>
    <w:rsid w:val="00380E77"/>
    <w:rsid w:val="00381031"/>
    <w:rsid w:val="003810AF"/>
    <w:rsid w:val="003817CB"/>
    <w:rsid w:val="00382C5D"/>
    <w:rsid w:val="00382C98"/>
    <w:rsid w:val="00382D65"/>
    <w:rsid w:val="00382FF4"/>
    <w:rsid w:val="00383DA1"/>
    <w:rsid w:val="0038550A"/>
    <w:rsid w:val="00386336"/>
    <w:rsid w:val="0038635C"/>
    <w:rsid w:val="00386617"/>
    <w:rsid w:val="003867B5"/>
    <w:rsid w:val="0038752E"/>
    <w:rsid w:val="00387A5A"/>
    <w:rsid w:val="00390646"/>
    <w:rsid w:val="00390C9B"/>
    <w:rsid w:val="00390D42"/>
    <w:rsid w:val="003913FF"/>
    <w:rsid w:val="003935E8"/>
    <w:rsid w:val="0039363F"/>
    <w:rsid w:val="003936B9"/>
    <w:rsid w:val="003938BB"/>
    <w:rsid w:val="00393B90"/>
    <w:rsid w:val="00396884"/>
    <w:rsid w:val="00396DA8"/>
    <w:rsid w:val="00396FA1"/>
    <w:rsid w:val="00397981"/>
    <w:rsid w:val="0039799D"/>
    <w:rsid w:val="00397D2C"/>
    <w:rsid w:val="003A022D"/>
    <w:rsid w:val="003A0581"/>
    <w:rsid w:val="003A0932"/>
    <w:rsid w:val="003A0B0D"/>
    <w:rsid w:val="003A0EBC"/>
    <w:rsid w:val="003A142D"/>
    <w:rsid w:val="003A19E6"/>
    <w:rsid w:val="003A1A1E"/>
    <w:rsid w:val="003A27F3"/>
    <w:rsid w:val="003A2BA0"/>
    <w:rsid w:val="003A2E8D"/>
    <w:rsid w:val="003A3681"/>
    <w:rsid w:val="003A4000"/>
    <w:rsid w:val="003A40C3"/>
    <w:rsid w:val="003A4481"/>
    <w:rsid w:val="003A4B8E"/>
    <w:rsid w:val="003A5668"/>
    <w:rsid w:val="003A6650"/>
    <w:rsid w:val="003A6F58"/>
    <w:rsid w:val="003A732C"/>
    <w:rsid w:val="003A7746"/>
    <w:rsid w:val="003B0D1D"/>
    <w:rsid w:val="003B0FC5"/>
    <w:rsid w:val="003B1208"/>
    <w:rsid w:val="003B1653"/>
    <w:rsid w:val="003B1F73"/>
    <w:rsid w:val="003B2036"/>
    <w:rsid w:val="003B247C"/>
    <w:rsid w:val="003B287C"/>
    <w:rsid w:val="003B29E1"/>
    <w:rsid w:val="003B3007"/>
    <w:rsid w:val="003B4908"/>
    <w:rsid w:val="003B490B"/>
    <w:rsid w:val="003B509B"/>
    <w:rsid w:val="003B6D0E"/>
    <w:rsid w:val="003B7745"/>
    <w:rsid w:val="003B789C"/>
    <w:rsid w:val="003B7ED7"/>
    <w:rsid w:val="003C01C4"/>
    <w:rsid w:val="003C074F"/>
    <w:rsid w:val="003C0A39"/>
    <w:rsid w:val="003C0CD9"/>
    <w:rsid w:val="003C0EB0"/>
    <w:rsid w:val="003C12E8"/>
    <w:rsid w:val="003C1C3D"/>
    <w:rsid w:val="003C33D4"/>
    <w:rsid w:val="003C3CE6"/>
    <w:rsid w:val="003C4915"/>
    <w:rsid w:val="003C4D47"/>
    <w:rsid w:val="003C56C7"/>
    <w:rsid w:val="003C5C52"/>
    <w:rsid w:val="003C6486"/>
    <w:rsid w:val="003C6D0E"/>
    <w:rsid w:val="003C7688"/>
    <w:rsid w:val="003D0394"/>
    <w:rsid w:val="003D1391"/>
    <w:rsid w:val="003D2161"/>
    <w:rsid w:val="003D27CF"/>
    <w:rsid w:val="003D4507"/>
    <w:rsid w:val="003D64F8"/>
    <w:rsid w:val="003D65DD"/>
    <w:rsid w:val="003D683E"/>
    <w:rsid w:val="003D79D3"/>
    <w:rsid w:val="003E0542"/>
    <w:rsid w:val="003E0B9F"/>
    <w:rsid w:val="003E0C7C"/>
    <w:rsid w:val="003E0E8D"/>
    <w:rsid w:val="003E11C3"/>
    <w:rsid w:val="003E1EF4"/>
    <w:rsid w:val="003E2019"/>
    <w:rsid w:val="003E2576"/>
    <w:rsid w:val="003E2F16"/>
    <w:rsid w:val="003E32D4"/>
    <w:rsid w:val="003E36B0"/>
    <w:rsid w:val="003E37A1"/>
    <w:rsid w:val="003E3EED"/>
    <w:rsid w:val="003E436A"/>
    <w:rsid w:val="003E4602"/>
    <w:rsid w:val="003E60A1"/>
    <w:rsid w:val="003E61C3"/>
    <w:rsid w:val="003E61C9"/>
    <w:rsid w:val="003E64F1"/>
    <w:rsid w:val="003E67F9"/>
    <w:rsid w:val="003E6877"/>
    <w:rsid w:val="003E75C1"/>
    <w:rsid w:val="003F0277"/>
    <w:rsid w:val="003F046B"/>
    <w:rsid w:val="003F070E"/>
    <w:rsid w:val="003F18CF"/>
    <w:rsid w:val="003F1FD6"/>
    <w:rsid w:val="003F22E7"/>
    <w:rsid w:val="003F3594"/>
    <w:rsid w:val="003F38E8"/>
    <w:rsid w:val="003F4DE4"/>
    <w:rsid w:val="003F4E24"/>
    <w:rsid w:val="003F4E3D"/>
    <w:rsid w:val="003F4E96"/>
    <w:rsid w:val="003F51DE"/>
    <w:rsid w:val="003F6CB9"/>
    <w:rsid w:val="003F6D77"/>
    <w:rsid w:val="003F72E0"/>
    <w:rsid w:val="003F72F2"/>
    <w:rsid w:val="003F75C8"/>
    <w:rsid w:val="003F77BE"/>
    <w:rsid w:val="003F7B5D"/>
    <w:rsid w:val="003F7C6A"/>
    <w:rsid w:val="00400393"/>
    <w:rsid w:val="00400436"/>
    <w:rsid w:val="00400A4B"/>
    <w:rsid w:val="00401605"/>
    <w:rsid w:val="00402464"/>
    <w:rsid w:val="00402BE6"/>
    <w:rsid w:val="00402D68"/>
    <w:rsid w:val="00402D91"/>
    <w:rsid w:val="004030D0"/>
    <w:rsid w:val="0040328B"/>
    <w:rsid w:val="0040374F"/>
    <w:rsid w:val="004042DB"/>
    <w:rsid w:val="004044FC"/>
    <w:rsid w:val="00404632"/>
    <w:rsid w:val="00405BE6"/>
    <w:rsid w:val="00405D0F"/>
    <w:rsid w:val="004064FE"/>
    <w:rsid w:val="004066D6"/>
    <w:rsid w:val="00407431"/>
    <w:rsid w:val="0041094C"/>
    <w:rsid w:val="00411CB8"/>
    <w:rsid w:val="00411DDC"/>
    <w:rsid w:val="00411E5A"/>
    <w:rsid w:val="00412A45"/>
    <w:rsid w:val="00412BD9"/>
    <w:rsid w:val="00412D07"/>
    <w:rsid w:val="00412F8F"/>
    <w:rsid w:val="00413017"/>
    <w:rsid w:val="004131AD"/>
    <w:rsid w:val="00413C47"/>
    <w:rsid w:val="00414ABF"/>
    <w:rsid w:val="00414B15"/>
    <w:rsid w:val="00414D3A"/>
    <w:rsid w:val="00415098"/>
    <w:rsid w:val="00415771"/>
    <w:rsid w:val="00416193"/>
    <w:rsid w:val="0041632B"/>
    <w:rsid w:val="00416C56"/>
    <w:rsid w:val="004175CD"/>
    <w:rsid w:val="00417708"/>
    <w:rsid w:val="00417B66"/>
    <w:rsid w:val="00417C8E"/>
    <w:rsid w:val="00420043"/>
    <w:rsid w:val="00420287"/>
    <w:rsid w:val="00420445"/>
    <w:rsid w:val="004205B3"/>
    <w:rsid w:val="00421448"/>
    <w:rsid w:val="0042175C"/>
    <w:rsid w:val="004218CB"/>
    <w:rsid w:val="00421E08"/>
    <w:rsid w:val="0042347F"/>
    <w:rsid w:val="004238F0"/>
    <w:rsid w:val="00423D11"/>
    <w:rsid w:val="00423FF0"/>
    <w:rsid w:val="00424C2D"/>
    <w:rsid w:val="00425014"/>
    <w:rsid w:val="004254AE"/>
    <w:rsid w:val="00425BAA"/>
    <w:rsid w:val="0042615D"/>
    <w:rsid w:val="00430278"/>
    <w:rsid w:val="004305D4"/>
    <w:rsid w:val="00430F1D"/>
    <w:rsid w:val="00431190"/>
    <w:rsid w:val="00431E7C"/>
    <w:rsid w:val="0043270E"/>
    <w:rsid w:val="00432BEE"/>
    <w:rsid w:val="004334D9"/>
    <w:rsid w:val="00434336"/>
    <w:rsid w:val="0043472C"/>
    <w:rsid w:val="004357F7"/>
    <w:rsid w:val="00436C29"/>
    <w:rsid w:val="00436D7A"/>
    <w:rsid w:val="00436FE4"/>
    <w:rsid w:val="00437689"/>
    <w:rsid w:val="004379AD"/>
    <w:rsid w:val="00437D19"/>
    <w:rsid w:val="0044076A"/>
    <w:rsid w:val="00440A71"/>
    <w:rsid w:val="00440C28"/>
    <w:rsid w:val="00440E58"/>
    <w:rsid w:val="00440F95"/>
    <w:rsid w:val="0044156E"/>
    <w:rsid w:val="00441848"/>
    <w:rsid w:val="004420AF"/>
    <w:rsid w:val="0044225D"/>
    <w:rsid w:val="004423DF"/>
    <w:rsid w:val="00443032"/>
    <w:rsid w:val="00443443"/>
    <w:rsid w:val="0044382A"/>
    <w:rsid w:val="00443949"/>
    <w:rsid w:val="00443C05"/>
    <w:rsid w:val="00444832"/>
    <w:rsid w:val="00444854"/>
    <w:rsid w:val="00446FF8"/>
    <w:rsid w:val="004476A7"/>
    <w:rsid w:val="0044798F"/>
    <w:rsid w:val="00447B00"/>
    <w:rsid w:val="004502BA"/>
    <w:rsid w:val="004505F8"/>
    <w:rsid w:val="00452318"/>
    <w:rsid w:val="00452559"/>
    <w:rsid w:val="004528D2"/>
    <w:rsid w:val="00452BDA"/>
    <w:rsid w:val="0045313B"/>
    <w:rsid w:val="00453835"/>
    <w:rsid w:val="00453B39"/>
    <w:rsid w:val="00453D50"/>
    <w:rsid w:val="004541FF"/>
    <w:rsid w:val="00455704"/>
    <w:rsid w:val="00455A18"/>
    <w:rsid w:val="00455C05"/>
    <w:rsid w:val="004563AF"/>
    <w:rsid w:val="00456B6C"/>
    <w:rsid w:val="00457503"/>
    <w:rsid w:val="00457C80"/>
    <w:rsid w:val="00457E68"/>
    <w:rsid w:val="0046040B"/>
    <w:rsid w:val="00460687"/>
    <w:rsid w:val="00461010"/>
    <w:rsid w:val="00461467"/>
    <w:rsid w:val="004617F4"/>
    <w:rsid w:val="00461BC3"/>
    <w:rsid w:val="00461BDC"/>
    <w:rsid w:val="004621FE"/>
    <w:rsid w:val="00462A53"/>
    <w:rsid w:val="00462C92"/>
    <w:rsid w:val="0046306C"/>
    <w:rsid w:val="0046326E"/>
    <w:rsid w:val="00463B09"/>
    <w:rsid w:val="00463E5E"/>
    <w:rsid w:val="0046403D"/>
    <w:rsid w:val="0046417E"/>
    <w:rsid w:val="00464D6C"/>
    <w:rsid w:val="00464DC0"/>
    <w:rsid w:val="00464E56"/>
    <w:rsid w:val="00465D2E"/>
    <w:rsid w:val="00465DFE"/>
    <w:rsid w:val="004660EA"/>
    <w:rsid w:val="004666F5"/>
    <w:rsid w:val="00466B44"/>
    <w:rsid w:val="00467297"/>
    <w:rsid w:val="00467C75"/>
    <w:rsid w:val="0047020D"/>
    <w:rsid w:val="004702C9"/>
    <w:rsid w:val="00470A1F"/>
    <w:rsid w:val="00470ADE"/>
    <w:rsid w:val="00470DD0"/>
    <w:rsid w:val="00472692"/>
    <w:rsid w:val="0047280B"/>
    <w:rsid w:val="0047371F"/>
    <w:rsid w:val="00473FD7"/>
    <w:rsid w:val="0047419F"/>
    <w:rsid w:val="0047425E"/>
    <w:rsid w:val="00475654"/>
    <w:rsid w:val="00476250"/>
    <w:rsid w:val="00477441"/>
    <w:rsid w:val="00477B72"/>
    <w:rsid w:val="0048021D"/>
    <w:rsid w:val="00480434"/>
    <w:rsid w:val="00480A9C"/>
    <w:rsid w:val="00481299"/>
    <w:rsid w:val="004826A3"/>
    <w:rsid w:val="004827C3"/>
    <w:rsid w:val="00482A3B"/>
    <w:rsid w:val="004837AA"/>
    <w:rsid w:val="00483E99"/>
    <w:rsid w:val="00485431"/>
    <w:rsid w:val="00485900"/>
    <w:rsid w:val="00485B34"/>
    <w:rsid w:val="00485CB1"/>
    <w:rsid w:val="004867B9"/>
    <w:rsid w:val="00486AA2"/>
    <w:rsid w:val="00487375"/>
    <w:rsid w:val="004879EE"/>
    <w:rsid w:val="004904BD"/>
    <w:rsid w:val="00490D8F"/>
    <w:rsid w:val="00491482"/>
    <w:rsid w:val="00491C48"/>
    <w:rsid w:val="0049213C"/>
    <w:rsid w:val="004927A0"/>
    <w:rsid w:val="00492930"/>
    <w:rsid w:val="00492B9C"/>
    <w:rsid w:val="00492E74"/>
    <w:rsid w:val="00493528"/>
    <w:rsid w:val="00494608"/>
    <w:rsid w:val="00494B16"/>
    <w:rsid w:val="00494FD7"/>
    <w:rsid w:val="00495944"/>
    <w:rsid w:val="00495CFC"/>
    <w:rsid w:val="004961EC"/>
    <w:rsid w:val="00496AB7"/>
    <w:rsid w:val="00497D13"/>
    <w:rsid w:val="00497D33"/>
    <w:rsid w:val="004A0235"/>
    <w:rsid w:val="004A1078"/>
    <w:rsid w:val="004A1233"/>
    <w:rsid w:val="004A1725"/>
    <w:rsid w:val="004A17DA"/>
    <w:rsid w:val="004A1BA8"/>
    <w:rsid w:val="004A2CA9"/>
    <w:rsid w:val="004A41CB"/>
    <w:rsid w:val="004A4673"/>
    <w:rsid w:val="004A4AF5"/>
    <w:rsid w:val="004A5560"/>
    <w:rsid w:val="004A6B78"/>
    <w:rsid w:val="004A6E29"/>
    <w:rsid w:val="004A76A1"/>
    <w:rsid w:val="004A7D52"/>
    <w:rsid w:val="004B03CB"/>
    <w:rsid w:val="004B07DF"/>
    <w:rsid w:val="004B0F26"/>
    <w:rsid w:val="004B1F41"/>
    <w:rsid w:val="004B2742"/>
    <w:rsid w:val="004B2E60"/>
    <w:rsid w:val="004B3394"/>
    <w:rsid w:val="004B3500"/>
    <w:rsid w:val="004B3F26"/>
    <w:rsid w:val="004B4092"/>
    <w:rsid w:val="004B40D7"/>
    <w:rsid w:val="004B4192"/>
    <w:rsid w:val="004B48CE"/>
    <w:rsid w:val="004B5553"/>
    <w:rsid w:val="004B5FDA"/>
    <w:rsid w:val="004B61A5"/>
    <w:rsid w:val="004B6E5E"/>
    <w:rsid w:val="004B7281"/>
    <w:rsid w:val="004B7372"/>
    <w:rsid w:val="004C0469"/>
    <w:rsid w:val="004C068E"/>
    <w:rsid w:val="004C076A"/>
    <w:rsid w:val="004C08A0"/>
    <w:rsid w:val="004C09D0"/>
    <w:rsid w:val="004C0AB6"/>
    <w:rsid w:val="004C0C18"/>
    <w:rsid w:val="004C1221"/>
    <w:rsid w:val="004C146D"/>
    <w:rsid w:val="004C2156"/>
    <w:rsid w:val="004C2AC9"/>
    <w:rsid w:val="004C2BA4"/>
    <w:rsid w:val="004C2DA2"/>
    <w:rsid w:val="004C3573"/>
    <w:rsid w:val="004C3661"/>
    <w:rsid w:val="004C3B8C"/>
    <w:rsid w:val="004C40B6"/>
    <w:rsid w:val="004C40C7"/>
    <w:rsid w:val="004C4189"/>
    <w:rsid w:val="004C4959"/>
    <w:rsid w:val="004C4C23"/>
    <w:rsid w:val="004C4E36"/>
    <w:rsid w:val="004C5379"/>
    <w:rsid w:val="004C5EA3"/>
    <w:rsid w:val="004C6991"/>
    <w:rsid w:val="004C6B00"/>
    <w:rsid w:val="004C6B23"/>
    <w:rsid w:val="004C6BC7"/>
    <w:rsid w:val="004C7718"/>
    <w:rsid w:val="004C7B1A"/>
    <w:rsid w:val="004C7EB2"/>
    <w:rsid w:val="004D0421"/>
    <w:rsid w:val="004D0A8E"/>
    <w:rsid w:val="004D0B8D"/>
    <w:rsid w:val="004D1154"/>
    <w:rsid w:val="004D26FF"/>
    <w:rsid w:val="004D2EB4"/>
    <w:rsid w:val="004D3193"/>
    <w:rsid w:val="004D3406"/>
    <w:rsid w:val="004D3796"/>
    <w:rsid w:val="004D3BF1"/>
    <w:rsid w:val="004D3D5C"/>
    <w:rsid w:val="004D6A48"/>
    <w:rsid w:val="004D7280"/>
    <w:rsid w:val="004D72A8"/>
    <w:rsid w:val="004D7484"/>
    <w:rsid w:val="004E07C1"/>
    <w:rsid w:val="004E07C4"/>
    <w:rsid w:val="004E1577"/>
    <w:rsid w:val="004E1BEC"/>
    <w:rsid w:val="004E1DF2"/>
    <w:rsid w:val="004E1EC0"/>
    <w:rsid w:val="004E2588"/>
    <w:rsid w:val="004E2685"/>
    <w:rsid w:val="004E32F8"/>
    <w:rsid w:val="004E408D"/>
    <w:rsid w:val="004E42B9"/>
    <w:rsid w:val="004E4693"/>
    <w:rsid w:val="004E474A"/>
    <w:rsid w:val="004E4964"/>
    <w:rsid w:val="004E4DFD"/>
    <w:rsid w:val="004E5B5E"/>
    <w:rsid w:val="004E5B8C"/>
    <w:rsid w:val="004E647E"/>
    <w:rsid w:val="004E7035"/>
    <w:rsid w:val="004E71C3"/>
    <w:rsid w:val="004E725A"/>
    <w:rsid w:val="004E779A"/>
    <w:rsid w:val="004E7B81"/>
    <w:rsid w:val="004F088C"/>
    <w:rsid w:val="004F0C9A"/>
    <w:rsid w:val="004F0D80"/>
    <w:rsid w:val="004F187D"/>
    <w:rsid w:val="004F3124"/>
    <w:rsid w:val="004F54B3"/>
    <w:rsid w:val="004F566B"/>
    <w:rsid w:val="004F5D1D"/>
    <w:rsid w:val="004F5F98"/>
    <w:rsid w:val="004F6F8B"/>
    <w:rsid w:val="004F7254"/>
    <w:rsid w:val="004F7D98"/>
    <w:rsid w:val="00500C69"/>
    <w:rsid w:val="0050124D"/>
    <w:rsid w:val="005012C0"/>
    <w:rsid w:val="005014F5"/>
    <w:rsid w:val="0050184D"/>
    <w:rsid w:val="00502861"/>
    <w:rsid w:val="00502D63"/>
    <w:rsid w:val="00503447"/>
    <w:rsid w:val="00503750"/>
    <w:rsid w:val="00503941"/>
    <w:rsid w:val="00503952"/>
    <w:rsid w:val="00503C3B"/>
    <w:rsid w:val="0050428D"/>
    <w:rsid w:val="00504691"/>
    <w:rsid w:val="005056D7"/>
    <w:rsid w:val="00505A53"/>
    <w:rsid w:val="00505B30"/>
    <w:rsid w:val="00505EF8"/>
    <w:rsid w:val="0050623D"/>
    <w:rsid w:val="0050734A"/>
    <w:rsid w:val="00510023"/>
    <w:rsid w:val="00510863"/>
    <w:rsid w:val="00510E6B"/>
    <w:rsid w:val="005113AD"/>
    <w:rsid w:val="00512231"/>
    <w:rsid w:val="00512C66"/>
    <w:rsid w:val="0051323B"/>
    <w:rsid w:val="0051333D"/>
    <w:rsid w:val="0051386E"/>
    <w:rsid w:val="00513B71"/>
    <w:rsid w:val="0051468D"/>
    <w:rsid w:val="0051494D"/>
    <w:rsid w:val="00514C6C"/>
    <w:rsid w:val="00514F96"/>
    <w:rsid w:val="0051518E"/>
    <w:rsid w:val="005152BC"/>
    <w:rsid w:val="0051542A"/>
    <w:rsid w:val="00516FD6"/>
    <w:rsid w:val="00517A19"/>
    <w:rsid w:val="005207E0"/>
    <w:rsid w:val="00521127"/>
    <w:rsid w:val="005211B2"/>
    <w:rsid w:val="005227A3"/>
    <w:rsid w:val="00522C42"/>
    <w:rsid w:val="00522D42"/>
    <w:rsid w:val="00522F55"/>
    <w:rsid w:val="00523275"/>
    <w:rsid w:val="00523A49"/>
    <w:rsid w:val="00523A52"/>
    <w:rsid w:val="00524F8D"/>
    <w:rsid w:val="00525331"/>
    <w:rsid w:val="00525945"/>
    <w:rsid w:val="00525B84"/>
    <w:rsid w:val="00526192"/>
    <w:rsid w:val="005262A9"/>
    <w:rsid w:val="005262E4"/>
    <w:rsid w:val="005264BD"/>
    <w:rsid w:val="00526E20"/>
    <w:rsid w:val="00526EA2"/>
    <w:rsid w:val="00527102"/>
    <w:rsid w:val="005273FC"/>
    <w:rsid w:val="00527595"/>
    <w:rsid w:val="005276F9"/>
    <w:rsid w:val="0052771A"/>
    <w:rsid w:val="00530B59"/>
    <w:rsid w:val="00530E88"/>
    <w:rsid w:val="0053112F"/>
    <w:rsid w:val="00531385"/>
    <w:rsid w:val="00531520"/>
    <w:rsid w:val="005316B6"/>
    <w:rsid w:val="00531952"/>
    <w:rsid w:val="00531B8F"/>
    <w:rsid w:val="00532930"/>
    <w:rsid w:val="00532984"/>
    <w:rsid w:val="00533040"/>
    <w:rsid w:val="00533E8B"/>
    <w:rsid w:val="00534BFA"/>
    <w:rsid w:val="005356ED"/>
    <w:rsid w:val="005364A3"/>
    <w:rsid w:val="00536AE4"/>
    <w:rsid w:val="00536F52"/>
    <w:rsid w:val="0053761C"/>
    <w:rsid w:val="005378B0"/>
    <w:rsid w:val="00537EB3"/>
    <w:rsid w:val="00537EFC"/>
    <w:rsid w:val="005402D7"/>
    <w:rsid w:val="0054056E"/>
    <w:rsid w:val="00540573"/>
    <w:rsid w:val="00540E91"/>
    <w:rsid w:val="00541D5C"/>
    <w:rsid w:val="005422D6"/>
    <w:rsid w:val="00542554"/>
    <w:rsid w:val="00542591"/>
    <w:rsid w:val="00542D05"/>
    <w:rsid w:val="00543CEA"/>
    <w:rsid w:val="0054437F"/>
    <w:rsid w:val="005446DE"/>
    <w:rsid w:val="00544718"/>
    <w:rsid w:val="00544765"/>
    <w:rsid w:val="00544FA1"/>
    <w:rsid w:val="005460EA"/>
    <w:rsid w:val="005467F0"/>
    <w:rsid w:val="0054695B"/>
    <w:rsid w:val="00546F15"/>
    <w:rsid w:val="005477A2"/>
    <w:rsid w:val="00550320"/>
    <w:rsid w:val="005504A5"/>
    <w:rsid w:val="00550E46"/>
    <w:rsid w:val="00551243"/>
    <w:rsid w:val="00551769"/>
    <w:rsid w:val="005519B7"/>
    <w:rsid w:val="00551C9A"/>
    <w:rsid w:val="0055235B"/>
    <w:rsid w:val="00553974"/>
    <w:rsid w:val="005539AE"/>
    <w:rsid w:val="00554650"/>
    <w:rsid w:val="00554FF2"/>
    <w:rsid w:val="0055560D"/>
    <w:rsid w:val="005559E9"/>
    <w:rsid w:val="00555A4F"/>
    <w:rsid w:val="005570BE"/>
    <w:rsid w:val="00557940"/>
    <w:rsid w:val="00557D62"/>
    <w:rsid w:val="00557EF0"/>
    <w:rsid w:val="005607B9"/>
    <w:rsid w:val="00560B85"/>
    <w:rsid w:val="0056233B"/>
    <w:rsid w:val="00562A51"/>
    <w:rsid w:val="00562B73"/>
    <w:rsid w:val="00562D96"/>
    <w:rsid w:val="005642F4"/>
    <w:rsid w:val="00564313"/>
    <w:rsid w:val="00564978"/>
    <w:rsid w:val="00564CC4"/>
    <w:rsid w:val="00564EBB"/>
    <w:rsid w:val="00565D6A"/>
    <w:rsid w:val="00566A8C"/>
    <w:rsid w:val="00566C7E"/>
    <w:rsid w:val="0056717F"/>
    <w:rsid w:val="00567253"/>
    <w:rsid w:val="00567B17"/>
    <w:rsid w:val="00567F19"/>
    <w:rsid w:val="00570B82"/>
    <w:rsid w:val="00570E53"/>
    <w:rsid w:val="005718A0"/>
    <w:rsid w:val="005720E6"/>
    <w:rsid w:val="005724C3"/>
    <w:rsid w:val="005729C7"/>
    <w:rsid w:val="00572E82"/>
    <w:rsid w:val="00572F77"/>
    <w:rsid w:val="00572FA9"/>
    <w:rsid w:val="0057357B"/>
    <w:rsid w:val="00573718"/>
    <w:rsid w:val="00574403"/>
    <w:rsid w:val="00574EA9"/>
    <w:rsid w:val="005753A1"/>
    <w:rsid w:val="005760AF"/>
    <w:rsid w:val="00576987"/>
    <w:rsid w:val="005774CE"/>
    <w:rsid w:val="00577A7B"/>
    <w:rsid w:val="00580127"/>
    <w:rsid w:val="00580B39"/>
    <w:rsid w:val="005812A5"/>
    <w:rsid w:val="005815F1"/>
    <w:rsid w:val="00581DBF"/>
    <w:rsid w:val="00582527"/>
    <w:rsid w:val="0058326E"/>
    <w:rsid w:val="00583329"/>
    <w:rsid w:val="005834B1"/>
    <w:rsid w:val="0058352B"/>
    <w:rsid w:val="005838B7"/>
    <w:rsid w:val="00583A41"/>
    <w:rsid w:val="00584737"/>
    <w:rsid w:val="00585028"/>
    <w:rsid w:val="00586B32"/>
    <w:rsid w:val="00587679"/>
    <w:rsid w:val="0059015E"/>
    <w:rsid w:val="00590661"/>
    <w:rsid w:val="00591271"/>
    <w:rsid w:val="005919CC"/>
    <w:rsid w:val="00591F58"/>
    <w:rsid w:val="005923E7"/>
    <w:rsid w:val="00592611"/>
    <w:rsid w:val="005926FF"/>
    <w:rsid w:val="005927B6"/>
    <w:rsid w:val="00592ED9"/>
    <w:rsid w:val="00592FDE"/>
    <w:rsid w:val="00592FE6"/>
    <w:rsid w:val="005931E4"/>
    <w:rsid w:val="00593A13"/>
    <w:rsid w:val="005954D3"/>
    <w:rsid w:val="00595AF1"/>
    <w:rsid w:val="00596199"/>
    <w:rsid w:val="005972F4"/>
    <w:rsid w:val="005A00B2"/>
    <w:rsid w:val="005A0BC1"/>
    <w:rsid w:val="005A16EB"/>
    <w:rsid w:val="005A2B90"/>
    <w:rsid w:val="005A2D77"/>
    <w:rsid w:val="005A2E40"/>
    <w:rsid w:val="005A38A2"/>
    <w:rsid w:val="005A39D0"/>
    <w:rsid w:val="005A3D43"/>
    <w:rsid w:val="005A4010"/>
    <w:rsid w:val="005A4CC6"/>
    <w:rsid w:val="005A564F"/>
    <w:rsid w:val="005A642E"/>
    <w:rsid w:val="005A7722"/>
    <w:rsid w:val="005B009E"/>
    <w:rsid w:val="005B0659"/>
    <w:rsid w:val="005B0933"/>
    <w:rsid w:val="005B0A49"/>
    <w:rsid w:val="005B0F48"/>
    <w:rsid w:val="005B1BC4"/>
    <w:rsid w:val="005B1D52"/>
    <w:rsid w:val="005B2922"/>
    <w:rsid w:val="005B2F76"/>
    <w:rsid w:val="005B3624"/>
    <w:rsid w:val="005B3903"/>
    <w:rsid w:val="005B4B4D"/>
    <w:rsid w:val="005B4E81"/>
    <w:rsid w:val="005B56E2"/>
    <w:rsid w:val="005B57A3"/>
    <w:rsid w:val="005B5A51"/>
    <w:rsid w:val="005B5EE5"/>
    <w:rsid w:val="005B665B"/>
    <w:rsid w:val="005B69B1"/>
    <w:rsid w:val="005B7EC4"/>
    <w:rsid w:val="005C0398"/>
    <w:rsid w:val="005C0588"/>
    <w:rsid w:val="005C0D9C"/>
    <w:rsid w:val="005C105E"/>
    <w:rsid w:val="005C1082"/>
    <w:rsid w:val="005C110C"/>
    <w:rsid w:val="005C1434"/>
    <w:rsid w:val="005C20F3"/>
    <w:rsid w:val="005C2A50"/>
    <w:rsid w:val="005C3502"/>
    <w:rsid w:val="005C4E45"/>
    <w:rsid w:val="005C4F27"/>
    <w:rsid w:val="005C5203"/>
    <w:rsid w:val="005C560C"/>
    <w:rsid w:val="005C5697"/>
    <w:rsid w:val="005C7158"/>
    <w:rsid w:val="005C75C9"/>
    <w:rsid w:val="005D0527"/>
    <w:rsid w:val="005D08B8"/>
    <w:rsid w:val="005D0D84"/>
    <w:rsid w:val="005D1278"/>
    <w:rsid w:val="005D1A73"/>
    <w:rsid w:val="005D4151"/>
    <w:rsid w:val="005D4DB0"/>
    <w:rsid w:val="005D5494"/>
    <w:rsid w:val="005D6267"/>
    <w:rsid w:val="005D6FF9"/>
    <w:rsid w:val="005D77BD"/>
    <w:rsid w:val="005E0230"/>
    <w:rsid w:val="005E04B5"/>
    <w:rsid w:val="005E05E5"/>
    <w:rsid w:val="005E0A06"/>
    <w:rsid w:val="005E0AB8"/>
    <w:rsid w:val="005E0CC2"/>
    <w:rsid w:val="005E199B"/>
    <w:rsid w:val="005E1E7B"/>
    <w:rsid w:val="005E2246"/>
    <w:rsid w:val="005E2660"/>
    <w:rsid w:val="005E273B"/>
    <w:rsid w:val="005E2CCA"/>
    <w:rsid w:val="005E30C8"/>
    <w:rsid w:val="005E44FA"/>
    <w:rsid w:val="005E687F"/>
    <w:rsid w:val="005E7C04"/>
    <w:rsid w:val="005F061D"/>
    <w:rsid w:val="005F0C85"/>
    <w:rsid w:val="005F0CDE"/>
    <w:rsid w:val="005F0FFB"/>
    <w:rsid w:val="005F1E84"/>
    <w:rsid w:val="005F20B1"/>
    <w:rsid w:val="005F2181"/>
    <w:rsid w:val="005F2A54"/>
    <w:rsid w:val="005F3755"/>
    <w:rsid w:val="005F37A5"/>
    <w:rsid w:val="005F3C9F"/>
    <w:rsid w:val="005F4C42"/>
    <w:rsid w:val="005F4CA5"/>
    <w:rsid w:val="005F543F"/>
    <w:rsid w:val="005F5D8A"/>
    <w:rsid w:val="005F5D8E"/>
    <w:rsid w:val="005F5E17"/>
    <w:rsid w:val="005F63B8"/>
    <w:rsid w:val="005F63C4"/>
    <w:rsid w:val="005F6C7F"/>
    <w:rsid w:val="005F7203"/>
    <w:rsid w:val="005F7485"/>
    <w:rsid w:val="005F7753"/>
    <w:rsid w:val="00600F1B"/>
    <w:rsid w:val="00601D92"/>
    <w:rsid w:val="00601E41"/>
    <w:rsid w:val="00602760"/>
    <w:rsid w:val="0060284B"/>
    <w:rsid w:val="006037AB"/>
    <w:rsid w:val="0060403D"/>
    <w:rsid w:val="0060510F"/>
    <w:rsid w:val="00605650"/>
    <w:rsid w:val="006061D6"/>
    <w:rsid w:val="00607113"/>
    <w:rsid w:val="00607473"/>
    <w:rsid w:val="00607D7B"/>
    <w:rsid w:val="006101EC"/>
    <w:rsid w:val="00610D3B"/>
    <w:rsid w:val="006110B9"/>
    <w:rsid w:val="00612F76"/>
    <w:rsid w:val="006134F1"/>
    <w:rsid w:val="006136B6"/>
    <w:rsid w:val="006138C2"/>
    <w:rsid w:val="0061444E"/>
    <w:rsid w:val="0061463F"/>
    <w:rsid w:val="00614EF9"/>
    <w:rsid w:val="006165E7"/>
    <w:rsid w:val="0061681B"/>
    <w:rsid w:val="00616F79"/>
    <w:rsid w:val="006177A1"/>
    <w:rsid w:val="00617A2C"/>
    <w:rsid w:val="00620A0C"/>
    <w:rsid w:val="0062143E"/>
    <w:rsid w:val="0062268C"/>
    <w:rsid w:val="006229AA"/>
    <w:rsid w:val="00622F5C"/>
    <w:rsid w:val="006235C4"/>
    <w:rsid w:val="006235D8"/>
    <w:rsid w:val="0062383D"/>
    <w:rsid w:val="00623A07"/>
    <w:rsid w:val="00624315"/>
    <w:rsid w:val="00624D07"/>
    <w:rsid w:val="00624DE8"/>
    <w:rsid w:val="00625684"/>
    <w:rsid w:val="00625B88"/>
    <w:rsid w:val="00625CFB"/>
    <w:rsid w:val="00625E35"/>
    <w:rsid w:val="006261F5"/>
    <w:rsid w:val="00626E5C"/>
    <w:rsid w:val="0062715B"/>
    <w:rsid w:val="00627DAF"/>
    <w:rsid w:val="00630BAC"/>
    <w:rsid w:val="00630BDC"/>
    <w:rsid w:val="0063110C"/>
    <w:rsid w:val="006311CE"/>
    <w:rsid w:val="006312D5"/>
    <w:rsid w:val="00631481"/>
    <w:rsid w:val="00631FF2"/>
    <w:rsid w:val="0063224C"/>
    <w:rsid w:val="00632EAC"/>
    <w:rsid w:val="00632F91"/>
    <w:rsid w:val="00633E0D"/>
    <w:rsid w:val="0063422C"/>
    <w:rsid w:val="006344F8"/>
    <w:rsid w:val="0063489F"/>
    <w:rsid w:val="006348B6"/>
    <w:rsid w:val="006348B8"/>
    <w:rsid w:val="00634A5D"/>
    <w:rsid w:val="00635682"/>
    <w:rsid w:val="006358AE"/>
    <w:rsid w:val="00635A2D"/>
    <w:rsid w:val="0063668C"/>
    <w:rsid w:val="006368F7"/>
    <w:rsid w:val="00636944"/>
    <w:rsid w:val="00636B55"/>
    <w:rsid w:val="00636C61"/>
    <w:rsid w:val="006373ED"/>
    <w:rsid w:val="00637493"/>
    <w:rsid w:val="00637967"/>
    <w:rsid w:val="00637B66"/>
    <w:rsid w:val="00637E06"/>
    <w:rsid w:val="00640589"/>
    <w:rsid w:val="006417AE"/>
    <w:rsid w:val="00641F85"/>
    <w:rsid w:val="00642731"/>
    <w:rsid w:val="00642870"/>
    <w:rsid w:val="00642EEE"/>
    <w:rsid w:val="0064383B"/>
    <w:rsid w:val="00643891"/>
    <w:rsid w:val="00643A2A"/>
    <w:rsid w:val="006443E3"/>
    <w:rsid w:val="00644499"/>
    <w:rsid w:val="0064482E"/>
    <w:rsid w:val="0064535F"/>
    <w:rsid w:val="006461CE"/>
    <w:rsid w:val="006462DB"/>
    <w:rsid w:val="006468BB"/>
    <w:rsid w:val="00647767"/>
    <w:rsid w:val="006501C2"/>
    <w:rsid w:val="00650EAA"/>
    <w:rsid w:val="00651C20"/>
    <w:rsid w:val="0065276A"/>
    <w:rsid w:val="00652998"/>
    <w:rsid w:val="00652B7E"/>
    <w:rsid w:val="00652FC8"/>
    <w:rsid w:val="00654441"/>
    <w:rsid w:val="00655A73"/>
    <w:rsid w:val="00655C7B"/>
    <w:rsid w:val="00655EA0"/>
    <w:rsid w:val="00656CDB"/>
    <w:rsid w:val="00656DD1"/>
    <w:rsid w:val="00657DF3"/>
    <w:rsid w:val="00660347"/>
    <w:rsid w:val="00660FFD"/>
    <w:rsid w:val="00661D41"/>
    <w:rsid w:val="0066205D"/>
    <w:rsid w:val="00663026"/>
    <w:rsid w:val="00663112"/>
    <w:rsid w:val="00663CAD"/>
    <w:rsid w:val="00664453"/>
    <w:rsid w:val="00664ADF"/>
    <w:rsid w:val="0066505D"/>
    <w:rsid w:val="006655F7"/>
    <w:rsid w:val="006656B4"/>
    <w:rsid w:val="00665C19"/>
    <w:rsid w:val="006660AE"/>
    <w:rsid w:val="00666B65"/>
    <w:rsid w:val="00666C65"/>
    <w:rsid w:val="00666EC5"/>
    <w:rsid w:val="00666F3C"/>
    <w:rsid w:val="00667772"/>
    <w:rsid w:val="0066790E"/>
    <w:rsid w:val="00670891"/>
    <w:rsid w:val="00671F70"/>
    <w:rsid w:val="00672956"/>
    <w:rsid w:val="006732B0"/>
    <w:rsid w:val="006734B0"/>
    <w:rsid w:val="0067366E"/>
    <w:rsid w:val="0067381A"/>
    <w:rsid w:val="00673909"/>
    <w:rsid w:val="006753D6"/>
    <w:rsid w:val="0067564A"/>
    <w:rsid w:val="00675842"/>
    <w:rsid w:val="00675E97"/>
    <w:rsid w:val="00675FD2"/>
    <w:rsid w:val="00676869"/>
    <w:rsid w:val="00676E77"/>
    <w:rsid w:val="00677755"/>
    <w:rsid w:val="00677DFC"/>
    <w:rsid w:val="00677F37"/>
    <w:rsid w:val="0068064E"/>
    <w:rsid w:val="00680A9F"/>
    <w:rsid w:val="00680DEA"/>
    <w:rsid w:val="006811F6"/>
    <w:rsid w:val="0068148F"/>
    <w:rsid w:val="0068158B"/>
    <w:rsid w:val="00681B0D"/>
    <w:rsid w:val="00681C95"/>
    <w:rsid w:val="006823EA"/>
    <w:rsid w:val="00682A8B"/>
    <w:rsid w:val="00682AAD"/>
    <w:rsid w:val="00682D13"/>
    <w:rsid w:val="006832E6"/>
    <w:rsid w:val="0068424C"/>
    <w:rsid w:val="00684A34"/>
    <w:rsid w:val="00684E7E"/>
    <w:rsid w:val="006854E7"/>
    <w:rsid w:val="006854F4"/>
    <w:rsid w:val="00686C5D"/>
    <w:rsid w:val="00686E78"/>
    <w:rsid w:val="00687035"/>
    <w:rsid w:val="00687072"/>
    <w:rsid w:val="00687651"/>
    <w:rsid w:val="00687738"/>
    <w:rsid w:val="00687815"/>
    <w:rsid w:val="006879AF"/>
    <w:rsid w:val="00687F8E"/>
    <w:rsid w:val="0069058A"/>
    <w:rsid w:val="00691AF7"/>
    <w:rsid w:val="00692D9C"/>
    <w:rsid w:val="00693110"/>
    <w:rsid w:val="00693C56"/>
    <w:rsid w:val="00694496"/>
    <w:rsid w:val="00694B7F"/>
    <w:rsid w:val="00695257"/>
    <w:rsid w:val="00695D02"/>
    <w:rsid w:val="00695DC0"/>
    <w:rsid w:val="00695F83"/>
    <w:rsid w:val="00696759"/>
    <w:rsid w:val="00696A2A"/>
    <w:rsid w:val="0069771F"/>
    <w:rsid w:val="006A0491"/>
    <w:rsid w:val="006A05F9"/>
    <w:rsid w:val="006A08BA"/>
    <w:rsid w:val="006A1850"/>
    <w:rsid w:val="006A190C"/>
    <w:rsid w:val="006A24D4"/>
    <w:rsid w:val="006A3864"/>
    <w:rsid w:val="006A4744"/>
    <w:rsid w:val="006A4F47"/>
    <w:rsid w:val="006A6CF0"/>
    <w:rsid w:val="006A716E"/>
    <w:rsid w:val="006A7430"/>
    <w:rsid w:val="006A7B8E"/>
    <w:rsid w:val="006B0092"/>
    <w:rsid w:val="006B123D"/>
    <w:rsid w:val="006B1452"/>
    <w:rsid w:val="006B1790"/>
    <w:rsid w:val="006B1946"/>
    <w:rsid w:val="006B1DAC"/>
    <w:rsid w:val="006B1DC1"/>
    <w:rsid w:val="006B285F"/>
    <w:rsid w:val="006B2898"/>
    <w:rsid w:val="006B34BF"/>
    <w:rsid w:val="006B3797"/>
    <w:rsid w:val="006B475E"/>
    <w:rsid w:val="006B4CBD"/>
    <w:rsid w:val="006B5CC1"/>
    <w:rsid w:val="006B5DE6"/>
    <w:rsid w:val="006B5E01"/>
    <w:rsid w:val="006B609B"/>
    <w:rsid w:val="006B6130"/>
    <w:rsid w:val="006B696C"/>
    <w:rsid w:val="006B6E06"/>
    <w:rsid w:val="006B6F29"/>
    <w:rsid w:val="006B787F"/>
    <w:rsid w:val="006B7C1E"/>
    <w:rsid w:val="006C0CD2"/>
    <w:rsid w:val="006C155E"/>
    <w:rsid w:val="006C2094"/>
    <w:rsid w:val="006C21CD"/>
    <w:rsid w:val="006C2237"/>
    <w:rsid w:val="006C2365"/>
    <w:rsid w:val="006C2486"/>
    <w:rsid w:val="006C25E5"/>
    <w:rsid w:val="006C2A41"/>
    <w:rsid w:val="006C2F3A"/>
    <w:rsid w:val="006C3DC4"/>
    <w:rsid w:val="006C4B12"/>
    <w:rsid w:val="006C53E6"/>
    <w:rsid w:val="006C5591"/>
    <w:rsid w:val="006C56D2"/>
    <w:rsid w:val="006C5943"/>
    <w:rsid w:val="006C5B48"/>
    <w:rsid w:val="006C664B"/>
    <w:rsid w:val="006C664D"/>
    <w:rsid w:val="006C67E7"/>
    <w:rsid w:val="006C6EEA"/>
    <w:rsid w:val="006C711A"/>
    <w:rsid w:val="006C7215"/>
    <w:rsid w:val="006C75E1"/>
    <w:rsid w:val="006C7992"/>
    <w:rsid w:val="006C7CE8"/>
    <w:rsid w:val="006C7D39"/>
    <w:rsid w:val="006C7E76"/>
    <w:rsid w:val="006D024A"/>
    <w:rsid w:val="006D07EA"/>
    <w:rsid w:val="006D0A26"/>
    <w:rsid w:val="006D0E1E"/>
    <w:rsid w:val="006D11E2"/>
    <w:rsid w:val="006D1761"/>
    <w:rsid w:val="006D17D9"/>
    <w:rsid w:val="006D1CC1"/>
    <w:rsid w:val="006D3446"/>
    <w:rsid w:val="006D4195"/>
    <w:rsid w:val="006D432B"/>
    <w:rsid w:val="006D460E"/>
    <w:rsid w:val="006D47C3"/>
    <w:rsid w:val="006D568B"/>
    <w:rsid w:val="006D5F7B"/>
    <w:rsid w:val="006D5FB1"/>
    <w:rsid w:val="006D6507"/>
    <w:rsid w:val="006D700C"/>
    <w:rsid w:val="006D7B49"/>
    <w:rsid w:val="006E0102"/>
    <w:rsid w:val="006E0E9F"/>
    <w:rsid w:val="006E18E3"/>
    <w:rsid w:val="006E21E6"/>
    <w:rsid w:val="006E2276"/>
    <w:rsid w:val="006E2678"/>
    <w:rsid w:val="006E318F"/>
    <w:rsid w:val="006E31DE"/>
    <w:rsid w:val="006E3703"/>
    <w:rsid w:val="006E4676"/>
    <w:rsid w:val="006E52AF"/>
    <w:rsid w:val="006E5D2E"/>
    <w:rsid w:val="006E61F3"/>
    <w:rsid w:val="006E6B7E"/>
    <w:rsid w:val="006E74AD"/>
    <w:rsid w:val="006E7E9C"/>
    <w:rsid w:val="006F055A"/>
    <w:rsid w:val="006F0733"/>
    <w:rsid w:val="006F0A85"/>
    <w:rsid w:val="006F0D72"/>
    <w:rsid w:val="006F1468"/>
    <w:rsid w:val="006F1605"/>
    <w:rsid w:val="006F2FFF"/>
    <w:rsid w:val="006F3550"/>
    <w:rsid w:val="006F36C4"/>
    <w:rsid w:val="006F3A71"/>
    <w:rsid w:val="006F3F3F"/>
    <w:rsid w:val="006F4053"/>
    <w:rsid w:val="006F4786"/>
    <w:rsid w:val="006F47BA"/>
    <w:rsid w:val="006F5BD1"/>
    <w:rsid w:val="006F5CA0"/>
    <w:rsid w:val="006F5F53"/>
    <w:rsid w:val="006F69D6"/>
    <w:rsid w:val="006F6BA9"/>
    <w:rsid w:val="006F7716"/>
    <w:rsid w:val="006F77E2"/>
    <w:rsid w:val="007000AC"/>
    <w:rsid w:val="00701076"/>
    <w:rsid w:val="00701276"/>
    <w:rsid w:val="0070196F"/>
    <w:rsid w:val="00701AF0"/>
    <w:rsid w:val="00701BB7"/>
    <w:rsid w:val="00703E8A"/>
    <w:rsid w:val="00704509"/>
    <w:rsid w:val="007062DB"/>
    <w:rsid w:val="007068CA"/>
    <w:rsid w:val="0070699C"/>
    <w:rsid w:val="00706B0D"/>
    <w:rsid w:val="00706EDD"/>
    <w:rsid w:val="0070777B"/>
    <w:rsid w:val="007077E9"/>
    <w:rsid w:val="0071012B"/>
    <w:rsid w:val="0071057A"/>
    <w:rsid w:val="00710ED3"/>
    <w:rsid w:val="0071110D"/>
    <w:rsid w:val="00711CD0"/>
    <w:rsid w:val="00712711"/>
    <w:rsid w:val="00713181"/>
    <w:rsid w:val="007134FE"/>
    <w:rsid w:val="00714162"/>
    <w:rsid w:val="00714812"/>
    <w:rsid w:val="00714EE0"/>
    <w:rsid w:val="007154F8"/>
    <w:rsid w:val="007161D7"/>
    <w:rsid w:val="007164A8"/>
    <w:rsid w:val="007164FB"/>
    <w:rsid w:val="00717757"/>
    <w:rsid w:val="00717B5E"/>
    <w:rsid w:val="00720389"/>
    <w:rsid w:val="007203DF"/>
    <w:rsid w:val="00720C60"/>
    <w:rsid w:val="00720E75"/>
    <w:rsid w:val="00720EDB"/>
    <w:rsid w:val="00722439"/>
    <w:rsid w:val="007227A3"/>
    <w:rsid w:val="00722DE9"/>
    <w:rsid w:val="00723710"/>
    <w:rsid w:val="00723950"/>
    <w:rsid w:val="00723983"/>
    <w:rsid w:val="007241B4"/>
    <w:rsid w:val="007249AC"/>
    <w:rsid w:val="0072520C"/>
    <w:rsid w:val="0072524F"/>
    <w:rsid w:val="00725458"/>
    <w:rsid w:val="00726123"/>
    <w:rsid w:val="007261F2"/>
    <w:rsid w:val="00730837"/>
    <w:rsid w:val="0073131D"/>
    <w:rsid w:val="0073196A"/>
    <w:rsid w:val="00731B0C"/>
    <w:rsid w:val="00731D56"/>
    <w:rsid w:val="0073317A"/>
    <w:rsid w:val="0073329F"/>
    <w:rsid w:val="00733A39"/>
    <w:rsid w:val="00733B11"/>
    <w:rsid w:val="00734578"/>
    <w:rsid w:val="00734C2E"/>
    <w:rsid w:val="0073599E"/>
    <w:rsid w:val="00735E7A"/>
    <w:rsid w:val="007362A7"/>
    <w:rsid w:val="0073704C"/>
    <w:rsid w:val="007371DC"/>
    <w:rsid w:val="00737705"/>
    <w:rsid w:val="0074053E"/>
    <w:rsid w:val="0074076E"/>
    <w:rsid w:val="00740A31"/>
    <w:rsid w:val="00740DA7"/>
    <w:rsid w:val="007414A8"/>
    <w:rsid w:val="00741516"/>
    <w:rsid w:val="00742ED7"/>
    <w:rsid w:val="00743007"/>
    <w:rsid w:val="007438F4"/>
    <w:rsid w:val="00743912"/>
    <w:rsid w:val="00743A44"/>
    <w:rsid w:val="00745FAC"/>
    <w:rsid w:val="0074618B"/>
    <w:rsid w:val="00746609"/>
    <w:rsid w:val="00746908"/>
    <w:rsid w:val="00746DF4"/>
    <w:rsid w:val="007477ED"/>
    <w:rsid w:val="007506FC"/>
    <w:rsid w:val="007508EA"/>
    <w:rsid w:val="00750CE3"/>
    <w:rsid w:val="0075155A"/>
    <w:rsid w:val="00751895"/>
    <w:rsid w:val="00752012"/>
    <w:rsid w:val="007527B9"/>
    <w:rsid w:val="00752DB4"/>
    <w:rsid w:val="00752E40"/>
    <w:rsid w:val="007530C6"/>
    <w:rsid w:val="00754418"/>
    <w:rsid w:val="0075460F"/>
    <w:rsid w:val="0075463A"/>
    <w:rsid w:val="007552A7"/>
    <w:rsid w:val="0075538F"/>
    <w:rsid w:val="0075560F"/>
    <w:rsid w:val="007558B2"/>
    <w:rsid w:val="007561CC"/>
    <w:rsid w:val="00756312"/>
    <w:rsid w:val="00756562"/>
    <w:rsid w:val="00757034"/>
    <w:rsid w:val="00757897"/>
    <w:rsid w:val="00760141"/>
    <w:rsid w:val="007608B5"/>
    <w:rsid w:val="00761000"/>
    <w:rsid w:val="007615AC"/>
    <w:rsid w:val="00761926"/>
    <w:rsid w:val="00762030"/>
    <w:rsid w:val="00762401"/>
    <w:rsid w:val="00762A2A"/>
    <w:rsid w:val="00762DF4"/>
    <w:rsid w:val="007633F2"/>
    <w:rsid w:val="007637EC"/>
    <w:rsid w:val="007640A4"/>
    <w:rsid w:val="00764685"/>
    <w:rsid w:val="00764A74"/>
    <w:rsid w:val="00765046"/>
    <w:rsid w:val="007668F3"/>
    <w:rsid w:val="00766C04"/>
    <w:rsid w:val="00766FAF"/>
    <w:rsid w:val="007670A5"/>
    <w:rsid w:val="00767286"/>
    <w:rsid w:val="007677F9"/>
    <w:rsid w:val="00767971"/>
    <w:rsid w:val="00767C06"/>
    <w:rsid w:val="00767D48"/>
    <w:rsid w:val="00770913"/>
    <w:rsid w:val="0077108F"/>
    <w:rsid w:val="0077112E"/>
    <w:rsid w:val="00772362"/>
    <w:rsid w:val="007731C0"/>
    <w:rsid w:val="00773D50"/>
    <w:rsid w:val="00773E73"/>
    <w:rsid w:val="0077427E"/>
    <w:rsid w:val="00774735"/>
    <w:rsid w:val="00774FD1"/>
    <w:rsid w:val="007752DC"/>
    <w:rsid w:val="0077539F"/>
    <w:rsid w:val="00775A4B"/>
    <w:rsid w:val="00776040"/>
    <w:rsid w:val="00776523"/>
    <w:rsid w:val="0078026A"/>
    <w:rsid w:val="00780745"/>
    <w:rsid w:val="00781014"/>
    <w:rsid w:val="007816A1"/>
    <w:rsid w:val="0078175A"/>
    <w:rsid w:val="0078187B"/>
    <w:rsid w:val="00781AD5"/>
    <w:rsid w:val="0078251A"/>
    <w:rsid w:val="0078265F"/>
    <w:rsid w:val="0078333E"/>
    <w:rsid w:val="0078374C"/>
    <w:rsid w:val="00783BBB"/>
    <w:rsid w:val="00784232"/>
    <w:rsid w:val="007847A7"/>
    <w:rsid w:val="0078509A"/>
    <w:rsid w:val="00785BCB"/>
    <w:rsid w:val="00785E9B"/>
    <w:rsid w:val="00785F22"/>
    <w:rsid w:val="00786472"/>
    <w:rsid w:val="007905C9"/>
    <w:rsid w:val="00790DA6"/>
    <w:rsid w:val="007916E6"/>
    <w:rsid w:val="00792AEC"/>
    <w:rsid w:val="0079312A"/>
    <w:rsid w:val="0079344E"/>
    <w:rsid w:val="007935FC"/>
    <w:rsid w:val="0079360E"/>
    <w:rsid w:val="007939F2"/>
    <w:rsid w:val="007948FA"/>
    <w:rsid w:val="00794A4A"/>
    <w:rsid w:val="00794EDC"/>
    <w:rsid w:val="007950ED"/>
    <w:rsid w:val="007956E7"/>
    <w:rsid w:val="00796C4C"/>
    <w:rsid w:val="00797103"/>
    <w:rsid w:val="00797B24"/>
    <w:rsid w:val="00797F91"/>
    <w:rsid w:val="007A0B63"/>
    <w:rsid w:val="007A0D4D"/>
    <w:rsid w:val="007A1BC0"/>
    <w:rsid w:val="007A20EE"/>
    <w:rsid w:val="007A253E"/>
    <w:rsid w:val="007A35C4"/>
    <w:rsid w:val="007A387D"/>
    <w:rsid w:val="007A39A0"/>
    <w:rsid w:val="007A3B72"/>
    <w:rsid w:val="007A4423"/>
    <w:rsid w:val="007A516F"/>
    <w:rsid w:val="007A5196"/>
    <w:rsid w:val="007A57ED"/>
    <w:rsid w:val="007A5A84"/>
    <w:rsid w:val="007A5CE0"/>
    <w:rsid w:val="007A6634"/>
    <w:rsid w:val="007A67F8"/>
    <w:rsid w:val="007A6C55"/>
    <w:rsid w:val="007A7248"/>
    <w:rsid w:val="007A7F4A"/>
    <w:rsid w:val="007B0508"/>
    <w:rsid w:val="007B05B5"/>
    <w:rsid w:val="007B0943"/>
    <w:rsid w:val="007B1295"/>
    <w:rsid w:val="007B14D0"/>
    <w:rsid w:val="007B1BA3"/>
    <w:rsid w:val="007B2294"/>
    <w:rsid w:val="007B2503"/>
    <w:rsid w:val="007B2554"/>
    <w:rsid w:val="007B3D05"/>
    <w:rsid w:val="007B40AA"/>
    <w:rsid w:val="007B40BB"/>
    <w:rsid w:val="007B498A"/>
    <w:rsid w:val="007B49FE"/>
    <w:rsid w:val="007B5259"/>
    <w:rsid w:val="007B601D"/>
    <w:rsid w:val="007B6379"/>
    <w:rsid w:val="007B68CC"/>
    <w:rsid w:val="007B69D8"/>
    <w:rsid w:val="007B6CC8"/>
    <w:rsid w:val="007B78BD"/>
    <w:rsid w:val="007B7A9C"/>
    <w:rsid w:val="007C0203"/>
    <w:rsid w:val="007C0476"/>
    <w:rsid w:val="007C0573"/>
    <w:rsid w:val="007C13EB"/>
    <w:rsid w:val="007C23FF"/>
    <w:rsid w:val="007C2A01"/>
    <w:rsid w:val="007C3291"/>
    <w:rsid w:val="007C3BFD"/>
    <w:rsid w:val="007C4325"/>
    <w:rsid w:val="007C45EB"/>
    <w:rsid w:val="007C5222"/>
    <w:rsid w:val="007C5432"/>
    <w:rsid w:val="007C5AF5"/>
    <w:rsid w:val="007C5D42"/>
    <w:rsid w:val="007C6D49"/>
    <w:rsid w:val="007C7647"/>
    <w:rsid w:val="007C7B74"/>
    <w:rsid w:val="007C7F32"/>
    <w:rsid w:val="007D006F"/>
    <w:rsid w:val="007D00E0"/>
    <w:rsid w:val="007D0FD1"/>
    <w:rsid w:val="007D10FE"/>
    <w:rsid w:val="007D1AAC"/>
    <w:rsid w:val="007D24DA"/>
    <w:rsid w:val="007D3BDE"/>
    <w:rsid w:val="007D4072"/>
    <w:rsid w:val="007D427E"/>
    <w:rsid w:val="007D50D9"/>
    <w:rsid w:val="007D53A6"/>
    <w:rsid w:val="007D6A4A"/>
    <w:rsid w:val="007D6DC4"/>
    <w:rsid w:val="007D7508"/>
    <w:rsid w:val="007D763F"/>
    <w:rsid w:val="007D7C50"/>
    <w:rsid w:val="007E0756"/>
    <w:rsid w:val="007E12BE"/>
    <w:rsid w:val="007E1976"/>
    <w:rsid w:val="007E1980"/>
    <w:rsid w:val="007E256E"/>
    <w:rsid w:val="007E3210"/>
    <w:rsid w:val="007E336E"/>
    <w:rsid w:val="007E33E4"/>
    <w:rsid w:val="007E382B"/>
    <w:rsid w:val="007E44BD"/>
    <w:rsid w:val="007E4515"/>
    <w:rsid w:val="007E4E7C"/>
    <w:rsid w:val="007E6337"/>
    <w:rsid w:val="007E681F"/>
    <w:rsid w:val="007E685B"/>
    <w:rsid w:val="007E6ACA"/>
    <w:rsid w:val="007E7695"/>
    <w:rsid w:val="007F0283"/>
    <w:rsid w:val="007F08E3"/>
    <w:rsid w:val="007F13F9"/>
    <w:rsid w:val="007F1ED9"/>
    <w:rsid w:val="007F31DA"/>
    <w:rsid w:val="007F3BC0"/>
    <w:rsid w:val="007F3FE2"/>
    <w:rsid w:val="007F47F5"/>
    <w:rsid w:val="007F58E4"/>
    <w:rsid w:val="007F718D"/>
    <w:rsid w:val="007F7E38"/>
    <w:rsid w:val="008003D0"/>
    <w:rsid w:val="00801731"/>
    <w:rsid w:val="0080248B"/>
    <w:rsid w:val="00802614"/>
    <w:rsid w:val="00803A70"/>
    <w:rsid w:val="00804518"/>
    <w:rsid w:val="0080487E"/>
    <w:rsid w:val="00804FD6"/>
    <w:rsid w:val="0080513F"/>
    <w:rsid w:val="0080593D"/>
    <w:rsid w:val="00806D82"/>
    <w:rsid w:val="00806E1B"/>
    <w:rsid w:val="00810B35"/>
    <w:rsid w:val="00810C83"/>
    <w:rsid w:val="008110EB"/>
    <w:rsid w:val="008110F7"/>
    <w:rsid w:val="00811182"/>
    <w:rsid w:val="008117B2"/>
    <w:rsid w:val="00811833"/>
    <w:rsid w:val="0081188F"/>
    <w:rsid w:val="008121BE"/>
    <w:rsid w:val="0081264C"/>
    <w:rsid w:val="00812F37"/>
    <w:rsid w:val="00813008"/>
    <w:rsid w:val="008131EE"/>
    <w:rsid w:val="00813F25"/>
    <w:rsid w:val="00813FE5"/>
    <w:rsid w:val="00814D33"/>
    <w:rsid w:val="00814EDD"/>
    <w:rsid w:val="00815A4D"/>
    <w:rsid w:val="00816029"/>
    <w:rsid w:val="0081614C"/>
    <w:rsid w:val="00816894"/>
    <w:rsid w:val="00816933"/>
    <w:rsid w:val="00817190"/>
    <w:rsid w:val="00817AC6"/>
    <w:rsid w:val="00817AE6"/>
    <w:rsid w:val="00817DB2"/>
    <w:rsid w:val="00817F11"/>
    <w:rsid w:val="00820060"/>
    <w:rsid w:val="00820575"/>
    <w:rsid w:val="0082071B"/>
    <w:rsid w:val="008207B5"/>
    <w:rsid w:val="0082092A"/>
    <w:rsid w:val="00820B56"/>
    <w:rsid w:val="00820E5E"/>
    <w:rsid w:val="00820F12"/>
    <w:rsid w:val="0082126D"/>
    <w:rsid w:val="00821493"/>
    <w:rsid w:val="008216FE"/>
    <w:rsid w:val="00821B67"/>
    <w:rsid w:val="00821D98"/>
    <w:rsid w:val="00822BB3"/>
    <w:rsid w:val="00823B2D"/>
    <w:rsid w:val="00823DEC"/>
    <w:rsid w:val="00824EE4"/>
    <w:rsid w:val="00825727"/>
    <w:rsid w:val="008258B5"/>
    <w:rsid w:val="00825903"/>
    <w:rsid w:val="00825D60"/>
    <w:rsid w:val="00825F29"/>
    <w:rsid w:val="00825FFE"/>
    <w:rsid w:val="00826EEB"/>
    <w:rsid w:val="00826F64"/>
    <w:rsid w:val="00826F7B"/>
    <w:rsid w:val="0082730E"/>
    <w:rsid w:val="00827934"/>
    <w:rsid w:val="00830620"/>
    <w:rsid w:val="00830BDF"/>
    <w:rsid w:val="00830CA0"/>
    <w:rsid w:val="00832192"/>
    <w:rsid w:val="008324C9"/>
    <w:rsid w:val="00832A8E"/>
    <w:rsid w:val="00832D51"/>
    <w:rsid w:val="0083368D"/>
    <w:rsid w:val="00833ED1"/>
    <w:rsid w:val="008340DA"/>
    <w:rsid w:val="00834625"/>
    <w:rsid w:val="0083582D"/>
    <w:rsid w:val="00836B00"/>
    <w:rsid w:val="00837170"/>
    <w:rsid w:val="00837499"/>
    <w:rsid w:val="00837D4C"/>
    <w:rsid w:val="00837F48"/>
    <w:rsid w:val="00840771"/>
    <w:rsid w:val="008409FA"/>
    <w:rsid w:val="00840DED"/>
    <w:rsid w:val="0084142C"/>
    <w:rsid w:val="00841790"/>
    <w:rsid w:val="00841BA1"/>
    <w:rsid w:val="00842297"/>
    <w:rsid w:val="008425D8"/>
    <w:rsid w:val="00842C0B"/>
    <w:rsid w:val="00843056"/>
    <w:rsid w:val="008434EF"/>
    <w:rsid w:val="008437A8"/>
    <w:rsid w:val="00843ADC"/>
    <w:rsid w:val="00844463"/>
    <w:rsid w:val="0084483E"/>
    <w:rsid w:val="00844C99"/>
    <w:rsid w:val="00844F10"/>
    <w:rsid w:val="008453ED"/>
    <w:rsid w:val="00845EEE"/>
    <w:rsid w:val="008470B8"/>
    <w:rsid w:val="008500C4"/>
    <w:rsid w:val="008501F9"/>
    <w:rsid w:val="00851217"/>
    <w:rsid w:val="00851239"/>
    <w:rsid w:val="008516EF"/>
    <w:rsid w:val="00852643"/>
    <w:rsid w:val="008534E4"/>
    <w:rsid w:val="0085415B"/>
    <w:rsid w:val="00854741"/>
    <w:rsid w:val="00854A3C"/>
    <w:rsid w:val="00854D3B"/>
    <w:rsid w:val="00855DFC"/>
    <w:rsid w:val="00855E50"/>
    <w:rsid w:val="008568E3"/>
    <w:rsid w:val="00856AE5"/>
    <w:rsid w:val="00856D75"/>
    <w:rsid w:val="0085708B"/>
    <w:rsid w:val="008578C7"/>
    <w:rsid w:val="008578CD"/>
    <w:rsid w:val="00857B15"/>
    <w:rsid w:val="00857E36"/>
    <w:rsid w:val="00860DC3"/>
    <w:rsid w:val="00861BD6"/>
    <w:rsid w:val="00861C9F"/>
    <w:rsid w:val="00862181"/>
    <w:rsid w:val="00862FA2"/>
    <w:rsid w:val="008632A6"/>
    <w:rsid w:val="0086390D"/>
    <w:rsid w:val="0086470A"/>
    <w:rsid w:val="00864DC3"/>
    <w:rsid w:val="00864ECB"/>
    <w:rsid w:val="008666C6"/>
    <w:rsid w:val="00867B06"/>
    <w:rsid w:val="00867BAB"/>
    <w:rsid w:val="0087121D"/>
    <w:rsid w:val="008712C1"/>
    <w:rsid w:val="00871332"/>
    <w:rsid w:val="0087328F"/>
    <w:rsid w:val="00873436"/>
    <w:rsid w:val="00873FE6"/>
    <w:rsid w:val="0087444C"/>
    <w:rsid w:val="00874C86"/>
    <w:rsid w:val="00874EA8"/>
    <w:rsid w:val="00874F7B"/>
    <w:rsid w:val="00875253"/>
    <w:rsid w:val="008753ED"/>
    <w:rsid w:val="00875432"/>
    <w:rsid w:val="00876278"/>
    <w:rsid w:val="0087692D"/>
    <w:rsid w:val="008770CD"/>
    <w:rsid w:val="00877352"/>
    <w:rsid w:val="0087748D"/>
    <w:rsid w:val="008777F8"/>
    <w:rsid w:val="0087783C"/>
    <w:rsid w:val="008807FD"/>
    <w:rsid w:val="008809F3"/>
    <w:rsid w:val="008809FB"/>
    <w:rsid w:val="00880E67"/>
    <w:rsid w:val="0088151A"/>
    <w:rsid w:val="00881899"/>
    <w:rsid w:val="00882518"/>
    <w:rsid w:val="008828D7"/>
    <w:rsid w:val="00882D52"/>
    <w:rsid w:val="0088314C"/>
    <w:rsid w:val="00883F9B"/>
    <w:rsid w:val="00883FC5"/>
    <w:rsid w:val="00884703"/>
    <w:rsid w:val="0088486D"/>
    <w:rsid w:val="00885045"/>
    <w:rsid w:val="00885097"/>
    <w:rsid w:val="00885946"/>
    <w:rsid w:val="00885A29"/>
    <w:rsid w:val="00886699"/>
    <w:rsid w:val="00886EE9"/>
    <w:rsid w:val="0088709D"/>
    <w:rsid w:val="00887706"/>
    <w:rsid w:val="00890076"/>
    <w:rsid w:val="008905E0"/>
    <w:rsid w:val="0089084B"/>
    <w:rsid w:val="00890B07"/>
    <w:rsid w:val="008911E4"/>
    <w:rsid w:val="0089158D"/>
    <w:rsid w:val="00892557"/>
    <w:rsid w:val="00892F39"/>
    <w:rsid w:val="00893184"/>
    <w:rsid w:val="008931C9"/>
    <w:rsid w:val="00893379"/>
    <w:rsid w:val="00893535"/>
    <w:rsid w:val="00894660"/>
    <w:rsid w:val="00894886"/>
    <w:rsid w:val="0089568E"/>
    <w:rsid w:val="008958C0"/>
    <w:rsid w:val="00897B69"/>
    <w:rsid w:val="008A0110"/>
    <w:rsid w:val="008A049C"/>
    <w:rsid w:val="008A066D"/>
    <w:rsid w:val="008A0CC1"/>
    <w:rsid w:val="008A0FDD"/>
    <w:rsid w:val="008A1059"/>
    <w:rsid w:val="008A11A2"/>
    <w:rsid w:val="008A1C6F"/>
    <w:rsid w:val="008A2261"/>
    <w:rsid w:val="008A2427"/>
    <w:rsid w:val="008A242C"/>
    <w:rsid w:val="008A2813"/>
    <w:rsid w:val="008A2BD5"/>
    <w:rsid w:val="008A318B"/>
    <w:rsid w:val="008A3518"/>
    <w:rsid w:val="008A4461"/>
    <w:rsid w:val="008A4E4F"/>
    <w:rsid w:val="008A5649"/>
    <w:rsid w:val="008A5AE1"/>
    <w:rsid w:val="008A5EEC"/>
    <w:rsid w:val="008A6084"/>
    <w:rsid w:val="008A6C63"/>
    <w:rsid w:val="008A6D36"/>
    <w:rsid w:val="008A702A"/>
    <w:rsid w:val="008A7203"/>
    <w:rsid w:val="008A72B1"/>
    <w:rsid w:val="008B074B"/>
    <w:rsid w:val="008B085A"/>
    <w:rsid w:val="008B29FC"/>
    <w:rsid w:val="008B2EB8"/>
    <w:rsid w:val="008B30CD"/>
    <w:rsid w:val="008B3266"/>
    <w:rsid w:val="008B35D4"/>
    <w:rsid w:val="008B42AD"/>
    <w:rsid w:val="008B4684"/>
    <w:rsid w:val="008B4E7B"/>
    <w:rsid w:val="008B503C"/>
    <w:rsid w:val="008B5262"/>
    <w:rsid w:val="008B54A0"/>
    <w:rsid w:val="008B55D7"/>
    <w:rsid w:val="008B611E"/>
    <w:rsid w:val="008B646A"/>
    <w:rsid w:val="008B72CB"/>
    <w:rsid w:val="008B7405"/>
    <w:rsid w:val="008B759D"/>
    <w:rsid w:val="008B769F"/>
    <w:rsid w:val="008C0580"/>
    <w:rsid w:val="008C0685"/>
    <w:rsid w:val="008C090E"/>
    <w:rsid w:val="008C1077"/>
    <w:rsid w:val="008C11F0"/>
    <w:rsid w:val="008C1D9F"/>
    <w:rsid w:val="008C259D"/>
    <w:rsid w:val="008C2A97"/>
    <w:rsid w:val="008C2DDC"/>
    <w:rsid w:val="008C38B5"/>
    <w:rsid w:val="008C4E4E"/>
    <w:rsid w:val="008C4FA8"/>
    <w:rsid w:val="008C521F"/>
    <w:rsid w:val="008C55E2"/>
    <w:rsid w:val="008C5669"/>
    <w:rsid w:val="008C62D2"/>
    <w:rsid w:val="008C6332"/>
    <w:rsid w:val="008C65F7"/>
    <w:rsid w:val="008C665E"/>
    <w:rsid w:val="008C71A2"/>
    <w:rsid w:val="008C72EC"/>
    <w:rsid w:val="008C7B12"/>
    <w:rsid w:val="008D01C5"/>
    <w:rsid w:val="008D06D2"/>
    <w:rsid w:val="008D0868"/>
    <w:rsid w:val="008D166B"/>
    <w:rsid w:val="008D2496"/>
    <w:rsid w:val="008D2E5B"/>
    <w:rsid w:val="008D3A22"/>
    <w:rsid w:val="008D3C28"/>
    <w:rsid w:val="008D3F97"/>
    <w:rsid w:val="008D42F9"/>
    <w:rsid w:val="008D464C"/>
    <w:rsid w:val="008D4821"/>
    <w:rsid w:val="008D496B"/>
    <w:rsid w:val="008D4AAA"/>
    <w:rsid w:val="008D505D"/>
    <w:rsid w:val="008D568F"/>
    <w:rsid w:val="008D628C"/>
    <w:rsid w:val="008D64F4"/>
    <w:rsid w:val="008D64F9"/>
    <w:rsid w:val="008E0901"/>
    <w:rsid w:val="008E173B"/>
    <w:rsid w:val="008E1B8F"/>
    <w:rsid w:val="008E1EE5"/>
    <w:rsid w:val="008E2949"/>
    <w:rsid w:val="008E29C2"/>
    <w:rsid w:val="008E2BC9"/>
    <w:rsid w:val="008E2E99"/>
    <w:rsid w:val="008E4476"/>
    <w:rsid w:val="008E4B95"/>
    <w:rsid w:val="008E5422"/>
    <w:rsid w:val="008E6536"/>
    <w:rsid w:val="008E711B"/>
    <w:rsid w:val="008E71B4"/>
    <w:rsid w:val="008E7491"/>
    <w:rsid w:val="008F0017"/>
    <w:rsid w:val="008F0DDE"/>
    <w:rsid w:val="008F119B"/>
    <w:rsid w:val="008F1361"/>
    <w:rsid w:val="008F1C0F"/>
    <w:rsid w:val="008F245A"/>
    <w:rsid w:val="008F25C8"/>
    <w:rsid w:val="008F29A0"/>
    <w:rsid w:val="008F2B10"/>
    <w:rsid w:val="008F2DEC"/>
    <w:rsid w:val="008F3676"/>
    <w:rsid w:val="008F3757"/>
    <w:rsid w:val="008F3794"/>
    <w:rsid w:val="008F3F86"/>
    <w:rsid w:val="008F4290"/>
    <w:rsid w:val="008F4458"/>
    <w:rsid w:val="008F5167"/>
    <w:rsid w:val="008F519B"/>
    <w:rsid w:val="008F6808"/>
    <w:rsid w:val="008F6B69"/>
    <w:rsid w:val="009004DB"/>
    <w:rsid w:val="0090060E"/>
    <w:rsid w:val="00900FA8"/>
    <w:rsid w:val="00901164"/>
    <w:rsid w:val="009013C1"/>
    <w:rsid w:val="00901F09"/>
    <w:rsid w:val="00902843"/>
    <w:rsid w:val="00902BF5"/>
    <w:rsid w:val="0090325B"/>
    <w:rsid w:val="00903288"/>
    <w:rsid w:val="00903994"/>
    <w:rsid w:val="00903D12"/>
    <w:rsid w:val="0090533A"/>
    <w:rsid w:val="00905B1E"/>
    <w:rsid w:val="00905C0B"/>
    <w:rsid w:val="00905C58"/>
    <w:rsid w:val="00906E55"/>
    <w:rsid w:val="0090746C"/>
    <w:rsid w:val="009078EF"/>
    <w:rsid w:val="00907E29"/>
    <w:rsid w:val="0091051D"/>
    <w:rsid w:val="00910695"/>
    <w:rsid w:val="00910D55"/>
    <w:rsid w:val="009111DA"/>
    <w:rsid w:val="00911B42"/>
    <w:rsid w:val="00912D0D"/>
    <w:rsid w:val="00913104"/>
    <w:rsid w:val="009136EF"/>
    <w:rsid w:val="00913984"/>
    <w:rsid w:val="00913DA4"/>
    <w:rsid w:val="00914BF8"/>
    <w:rsid w:val="00915857"/>
    <w:rsid w:val="00915F86"/>
    <w:rsid w:val="0091678E"/>
    <w:rsid w:val="00916948"/>
    <w:rsid w:val="00917B99"/>
    <w:rsid w:val="00917C21"/>
    <w:rsid w:val="00917E99"/>
    <w:rsid w:val="00920574"/>
    <w:rsid w:val="0092090D"/>
    <w:rsid w:val="00920BF2"/>
    <w:rsid w:val="00920C5D"/>
    <w:rsid w:val="0092161B"/>
    <w:rsid w:val="00922431"/>
    <w:rsid w:val="00922983"/>
    <w:rsid w:val="00922C87"/>
    <w:rsid w:val="00923283"/>
    <w:rsid w:val="0092344D"/>
    <w:rsid w:val="009240B4"/>
    <w:rsid w:val="00924B50"/>
    <w:rsid w:val="00924C13"/>
    <w:rsid w:val="00924EAF"/>
    <w:rsid w:val="00924ECB"/>
    <w:rsid w:val="00925EFE"/>
    <w:rsid w:val="00926207"/>
    <w:rsid w:val="009267D1"/>
    <w:rsid w:val="00926E74"/>
    <w:rsid w:val="00927207"/>
    <w:rsid w:val="00927571"/>
    <w:rsid w:val="00927C3D"/>
    <w:rsid w:val="00927D99"/>
    <w:rsid w:val="00927DD9"/>
    <w:rsid w:val="0093035C"/>
    <w:rsid w:val="00930613"/>
    <w:rsid w:val="009319C5"/>
    <w:rsid w:val="00931B6B"/>
    <w:rsid w:val="00931BD8"/>
    <w:rsid w:val="00933300"/>
    <w:rsid w:val="0093472F"/>
    <w:rsid w:val="00934FB4"/>
    <w:rsid w:val="0093509F"/>
    <w:rsid w:val="00935502"/>
    <w:rsid w:val="009355AD"/>
    <w:rsid w:val="00936F7E"/>
    <w:rsid w:val="00940813"/>
    <w:rsid w:val="00940F2F"/>
    <w:rsid w:val="0094111C"/>
    <w:rsid w:val="009413DF"/>
    <w:rsid w:val="00941EA2"/>
    <w:rsid w:val="00942077"/>
    <w:rsid w:val="0094307C"/>
    <w:rsid w:val="00944526"/>
    <w:rsid w:val="00944732"/>
    <w:rsid w:val="00944ECF"/>
    <w:rsid w:val="00944F12"/>
    <w:rsid w:val="00945808"/>
    <w:rsid w:val="00945AB1"/>
    <w:rsid w:val="00946BE2"/>
    <w:rsid w:val="0094704F"/>
    <w:rsid w:val="00947143"/>
    <w:rsid w:val="009472A2"/>
    <w:rsid w:val="009476B5"/>
    <w:rsid w:val="00947A5E"/>
    <w:rsid w:val="00950B5D"/>
    <w:rsid w:val="0095123B"/>
    <w:rsid w:val="00951EAE"/>
    <w:rsid w:val="0095209D"/>
    <w:rsid w:val="0095213B"/>
    <w:rsid w:val="00952224"/>
    <w:rsid w:val="00952490"/>
    <w:rsid w:val="009527A5"/>
    <w:rsid w:val="00952882"/>
    <w:rsid w:val="00953BE2"/>
    <w:rsid w:val="00953D0A"/>
    <w:rsid w:val="0095401D"/>
    <w:rsid w:val="009540B0"/>
    <w:rsid w:val="009569A7"/>
    <w:rsid w:val="00956B22"/>
    <w:rsid w:val="00956DB5"/>
    <w:rsid w:val="0095777D"/>
    <w:rsid w:val="00960017"/>
    <w:rsid w:val="00960242"/>
    <w:rsid w:val="00960FDA"/>
    <w:rsid w:val="009612DD"/>
    <w:rsid w:val="009619F0"/>
    <w:rsid w:val="009619FE"/>
    <w:rsid w:val="009623B6"/>
    <w:rsid w:val="00962500"/>
    <w:rsid w:val="00963178"/>
    <w:rsid w:val="009633AA"/>
    <w:rsid w:val="009638D4"/>
    <w:rsid w:val="009643EC"/>
    <w:rsid w:val="0096484B"/>
    <w:rsid w:val="00964BBA"/>
    <w:rsid w:val="00964FA6"/>
    <w:rsid w:val="0096718D"/>
    <w:rsid w:val="00967261"/>
    <w:rsid w:val="009672DC"/>
    <w:rsid w:val="0096741E"/>
    <w:rsid w:val="009676A0"/>
    <w:rsid w:val="00967F1F"/>
    <w:rsid w:val="00971964"/>
    <w:rsid w:val="00971AF8"/>
    <w:rsid w:val="00971C25"/>
    <w:rsid w:val="0097250A"/>
    <w:rsid w:val="00972B03"/>
    <w:rsid w:val="00972E21"/>
    <w:rsid w:val="00972E84"/>
    <w:rsid w:val="00973081"/>
    <w:rsid w:val="00974B25"/>
    <w:rsid w:val="00974C3E"/>
    <w:rsid w:val="00975D4F"/>
    <w:rsid w:val="00976ADB"/>
    <w:rsid w:val="009777CF"/>
    <w:rsid w:val="00977EDB"/>
    <w:rsid w:val="00977EE4"/>
    <w:rsid w:val="00977FBC"/>
    <w:rsid w:val="009801C9"/>
    <w:rsid w:val="0098066D"/>
    <w:rsid w:val="009808CA"/>
    <w:rsid w:val="00982184"/>
    <w:rsid w:val="009828BA"/>
    <w:rsid w:val="00982AF5"/>
    <w:rsid w:val="009832E5"/>
    <w:rsid w:val="00983584"/>
    <w:rsid w:val="00983786"/>
    <w:rsid w:val="009847DC"/>
    <w:rsid w:val="00984AC1"/>
    <w:rsid w:val="0098582E"/>
    <w:rsid w:val="00986619"/>
    <w:rsid w:val="00986728"/>
    <w:rsid w:val="009868A7"/>
    <w:rsid w:val="0098792A"/>
    <w:rsid w:val="00987E3E"/>
    <w:rsid w:val="009900A2"/>
    <w:rsid w:val="009903D7"/>
    <w:rsid w:val="00990C82"/>
    <w:rsid w:val="00990CA5"/>
    <w:rsid w:val="00990D6E"/>
    <w:rsid w:val="009910C0"/>
    <w:rsid w:val="00991331"/>
    <w:rsid w:val="009928A3"/>
    <w:rsid w:val="0099292A"/>
    <w:rsid w:val="00992EA9"/>
    <w:rsid w:val="0099546D"/>
    <w:rsid w:val="009959D3"/>
    <w:rsid w:val="00995C8D"/>
    <w:rsid w:val="00995E6A"/>
    <w:rsid w:val="00995F6C"/>
    <w:rsid w:val="009966D0"/>
    <w:rsid w:val="00996C56"/>
    <w:rsid w:val="00997638"/>
    <w:rsid w:val="00997866"/>
    <w:rsid w:val="009A00DD"/>
    <w:rsid w:val="009A06F7"/>
    <w:rsid w:val="009A1173"/>
    <w:rsid w:val="009A119C"/>
    <w:rsid w:val="009A11D0"/>
    <w:rsid w:val="009A1212"/>
    <w:rsid w:val="009A12AE"/>
    <w:rsid w:val="009A1A0E"/>
    <w:rsid w:val="009A1A75"/>
    <w:rsid w:val="009A33DA"/>
    <w:rsid w:val="009A4A40"/>
    <w:rsid w:val="009A4F6D"/>
    <w:rsid w:val="009A54F1"/>
    <w:rsid w:val="009A557B"/>
    <w:rsid w:val="009A5821"/>
    <w:rsid w:val="009A5AA7"/>
    <w:rsid w:val="009A670E"/>
    <w:rsid w:val="009A776B"/>
    <w:rsid w:val="009B029C"/>
    <w:rsid w:val="009B1547"/>
    <w:rsid w:val="009B1811"/>
    <w:rsid w:val="009B1A55"/>
    <w:rsid w:val="009B1FC5"/>
    <w:rsid w:val="009B2541"/>
    <w:rsid w:val="009B2A5D"/>
    <w:rsid w:val="009B42B1"/>
    <w:rsid w:val="009B4BE6"/>
    <w:rsid w:val="009B5407"/>
    <w:rsid w:val="009B5435"/>
    <w:rsid w:val="009B575C"/>
    <w:rsid w:val="009B5B69"/>
    <w:rsid w:val="009B69D1"/>
    <w:rsid w:val="009B6DF3"/>
    <w:rsid w:val="009B7709"/>
    <w:rsid w:val="009B792B"/>
    <w:rsid w:val="009B7E21"/>
    <w:rsid w:val="009C0062"/>
    <w:rsid w:val="009C02A3"/>
    <w:rsid w:val="009C02D8"/>
    <w:rsid w:val="009C0D71"/>
    <w:rsid w:val="009C0DAD"/>
    <w:rsid w:val="009C1291"/>
    <w:rsid w:val="009C1A17"/>
    <w:rsid w:val="009C1D01"/>
    <w:rsid w:val="009C1D40"/>
    <w:rsid w:val="009C20CC"/>
    <w:rsid w:val="009C2BEC"/>
    <w:rsid w:val="009C368F"/>
    <w:rsid w:val="009C4C95"/>
    <w:rsid w:val="009C4D1E"/>
    <w:rsid w:val="009C4EE5"/>
    <w:rsid w:val="009C5448"/>
    <w:rsid w:val="009C55A5"/>
    <w:rsid w:val="009C5925"/>
    <w:rsid w:val="009C5C1F"/>
    <w:rsid w:val="009C6725"/>
    <w:rsid w:val="009C680D"/>
    <w:rsid w:val="009C6DDD"/>
    <w:rsid w:val="009C7A8F"/>
    <w:rsid w:val="009C7D11"/>
    <w:rsid w:val="009C7F1C"/>
    <w:rsid w:val="009D0503"/>
    <w:rsid w:val="009D0692"/>
    <w:rsid w:val="009D0B05"/>
    <w:rsid w:val="009D0F4C"/>
    <w:rsid w:val="009D13E9"/>
    <w:rsid w:val="009D14BC"/>
    <w:rsid w:val="009D17D3"/>
    <w:rsid w:val="009D203E"/>
    <w:rsid w:val="009D292A"/>
    <w:rsid w:val="009D3140"/>
    <w:rsid w:val="009D364B"/>
    <w:rsid w:val="009D3793"/>
    <w:rsid w:val="009D3E26"/>
    <w:rsid w:val="009D42AC"/>
    <w:rsid w:val="009D452F"/>
    <w:rsid w:val="009D4E80"/>
    <w:rsid w:val="009D52A0"/>
    <w:rsid w:val="009D5642"/>
    <w:rsid w:val="009D57D5"/>
    <w:rsid w:val="009D63E2"/>
    <w:rsid w:val="009D68FB"/>
    <w:rsid w:val="009D732B"/>
    <w:rsid w:val="009E1CB2"/>
    <w:rsid w:val="009E1F16"/>
    <w:rsid w:val="009E2450"/>
    <w:rsid w:val="009E24A5"/>
    <w:rsid w:val="009E31AA"/>
    <w:rsid w:val="009E412D"/>
    <w:rsid w:val="009E4181"/>
    <w:rsid w:val="009E444E"/>
    <w:rsid w:val="009E61EE"/>
    <w:rsid w:val="009E65E3"/>
    <w:rsid w:val="009E660A"/>
    <w:rsid w:val="009E71FE"/>
    <w:rsid w:val="009F0167"/>
    <w:rsid w:val="009F04BC"/>
    <w:rsid w:val="009F0BE1"/>
    <w:rsid w:val="009F1684"/>
    <w:rsid w:val="009F3502"/>
    <w:rsid w:val="009F356F"/>
    <w:rsid w:val="009F36AD"/>
    <w:rsid w:val="009F3A73"/>
    <w:rsid w:val="009F3FFB"/>
    <w:rsid w:val="009F439A"/>
    <w:rsid w:val="009F4714"/>
    <w:rsid w:val="009F4D8D"/>
    <w:rsid w:val="009F51B0"/>
    <w:rsid w:val="009F53BD"/>
    <w:rsid w:val="009F550C"/>
    <w:rsid w:val="009F57C8"/>
    <w:rsid w:val="009F63B2"/>
    <w:rsid w:val="009F6942"/>
    <w:rsid w:val="009F6B03"/>
    <w:rsid w:val="00A008E8"/>
    <w:rsid w:val="00A00905"/>
    <w:rsid w:val="00A01162"/>
    <w:rsid w:val="00A01409"/>
    <w:rsid w:val="00A01CC1"/>
    <w:rsid w:val="00A01E5C"/>
    <w:rsid w:val="00A03D23"/>
    <w:rsid w:val="00A03F1D"/>
    <w:rsid w:val="00A04ABD"/>
    <w:rsid w:val="00A04EA5"/>
    <w:rsid w:val="00A051A6"/>
    <w:rsid w:val="00A05690"/>
    <w:rsid w:val="00A05DD3"/>
    <w:rsid w:val="00A05FE9"/>
    <w:rsid w:val="00A0613B"/>
    <w:rsid w:val="00A06675"/>
    <w:rsid w:val="00A10C16"/>
    <w:rsid w:val="00A10FA6"/>
    <w:rsid w:val="00A11898"/>
    <w:rsid w:val="00A120FB"/>
    <w:rsid w:val="00A13512"/>
    <w:rsid w:val="00A13C71"/>
    <w:rsid w:val="00A142D1"/>
    <w:rsid w:val="00A148A0"/>
    <w:rsid w:val="00A14D9D"/>
    <w:rsid w:val="00A155BA"/>
    <w:rsid w:val="00A158CC"/>
    <w:rsid w:val="00A1592C"/>
    <w:rsid w:val="00A15A27"/>
    <w:rsid w:val="00A1675E"/>
    <w:rsid w:val="00A16920"/>
    <w:rsid w:val="00A16E48"/>
    <w:rsid w:val="00A17091"/>
    <w:rsid w:val="00A171B6"/>
    <w:rsid w:val="00A174B3"/>
    <w:rsid w:val="00A17F05"/>
    <w:rsid w:val="00A201CB"/>
    <w:rsid w:val="00A204D8"/>
    <w:rsid w:val="00A207D5"/>
    <w:rsid w:val="00A21096"/>
    <w:rsid w:val="00A22242"/>
    <w:rsid w:val="00A22264"/>
    <w:rsid w:val="00A22570"/>
    <w:rsid w:val="00A22E51"/>
    <w:rsid w:val="00A23A00"/>
    <w:rsid w:val="00A23F99"/>
    <w:rsid w:val="00A24140"/>
    <w:rsid w:val="00A24C93"/>
    <w:rsid w:val="00A24DD4"/>
    <w:rsid w:val="00A2552E"/>
    <w:rsid w:val="00A25751"/>
    <w:rsid w:val="00A25E02"/>
    <w:rsid w:val="00A25FC5"/>
    <w:rsid w:val="00A27672"/>
    <w:rsid w:val="00A30584"/>
    <w:rsid w:val="00A30E44"/>
    <w:rsid w:val="00A311E1"/>
    <w:rsid w:val="00A313B1"/>
    <w:rsid w:val="00A314B2"/>
    <w:rsid w:val="00A3180D"/>
    <w:rsid w:val="00A32050"/>
    <w:rsid w:val="00A32209"/>
    <w:rsid w:val="00A3265F"/>
    <w:rsid w:val="00A32ADA"/>
    <w:rsid w:val="00A32AE1"/>
    <w:rsid w:val="00A339D3"/>
    <w:rsid w:val="00A342F9"/>
    <w:rsid w:val="00A34E2C"/>
    <w:rsid w:val="00A34F96"/>
    <w:rsid w:val="00A3547A"/>
    <w:rsid w:val="00A356E1"/>
    <w:rsid w:val="00A35D62"/>
    <w:rsid w:val="00A3616A"/>
    <w:rsid w:val="00A3653C"/>
    <w:rsid w:val="00A36950"/>
    <w:rsid w:val="00A37278"/>
    <w:rsid w:val="00A372E0"/>
    <w:rsid w:val="00A3741A"/>
    <w:rsid w:val="00A410FB"/>
    <w:rsid w:val="00A41A09"/>
    <w:rsid w:val="00A427F9"/>
    <w:rsid w:val="00A428D5"/>
    <w:rsid w:val="00A42B46"/>
    <w:rsid w:val="00A42EFA"/>
    <w:rsid w:val="00A4301B"/>
    <w:rsid w:val="00A43D61"/>
    <w:rsid w:val="00A449C1"/>
    <w:rsid w:val="00A45167"/>
    <w:rsid w:val="00A45FB6"/>
    <w:rsid w:val="00A46081"/>
    <w:rsid w:val="00A467BB"/>
    <w:rsid w:val="00A4691B"/>
    <w:rsid w:val="00A46ECF"/>
    <w:rsid w:val="00A47EBA"/>
    <w:rsid w:val="00A47FFA"/>
    <w:rsid w:val="00A51932"/>
    <w:rsid w:val="00A52229"/>
    <w:rsid w:val="00A524C8"/>
    <w:rsid w:val="00A52D20"/>
    <w:rsid w:val="00A53BD6"/>
    <w:rsid w:val="00A53D94"/>
    <w:rsid w:val="00A5425B"/>
    <w:rsid w:val="00A547E3"/>
    <w:rsid w:val="00A551AC"/>
    <w:rsid w:val="00A552E4"/>
    <w:rsid w:val="00A5596A"/>
    <w:rsid w:val="00A55A29"/>
    <w:rsid w:val="00A561CE"/>
    <w:rsid w:val="00A5633F"/>
    <w:rsid w:val="00A5641B"/>
    <w:rsid w:val="00A56430"/>
    <w:rsid w:val="00A56658"/>
    <w:rsid w:val="00A56775"/>
    <w:rsid w:val="00A56A18"/>
    <w:rsid w:val="00A6023B"/>
    <w:rsid w:val="00A617D8"/>
    <w:rsid w:val="00A61A50"/>
    <w:rsid w:val="00A6239B"/>
    <w:rsid w:val="00A62540"/>
    <w:rsid w:val="00A63108"/>
    <w:rsid w:val="00A6388A"/>
    <w:rsid w:val="00A63AD2"/>
    <w:rsid w:val="00A63CDA"/>
    <w:rsid w:val="00A63EB5"/>
    <w:rsid w:val="00A6456A"/>
    <w:rsid w:val="00A64DA5"/>
    <w:rsid w:val="00A674DD"/>
    <w:rsid w:val="00A67910"/>
    <w:rsid w:val="00A67A2B"/>
    <w:rsid w:val="00A67EAE"/>
    <w:rsid w:val="00A7009F"/>
    <w:rsid w:val="00A7024A"/>
    <w:rsid w:val="00A70277"/>
    <w:rsid w:val="00A70768"/>
    <w:rsid w:val="00A709BF"/>
    <w:rsid w:val="00A70D2A"/>
    <w:rsid w:val="00A713BF"/>
    <w:rsid w:val="00A71DE0"/>
    <w:rsid w:val="00A7209C"/>
    <w:rsid w:val="00A729AF"/>
    <w:rsid w:val="00A729F7"/>
    <w:rsid w:val="00A72C20"/>
    <w:rsid w:val="00A73374"/>
    <w:rsid w:val="00A7403F"/>
    <w:rsid w:val="00A741F2"/>
    <w:rsid w:val="00A74B17"/>
    <w:rsid w:val="00A75249"/>
    <w:rsid w:val="00A7525E"/>
    <w:rsid w:val="00A75399"/>
    <w:rsid w:val="00A75455"/>
    <w:rsid w:val="00A7607E"/>
    <w:rsid w:val="00A762C5"/>
    <w:rsid w:val="00A77F83"/>
    <w:rsid w:val="00A80C9B"/>
    <w:rsid w:val="00A80ED8"/>
    <w:rsid w:val="00A81B3A"/>
    <w:rsid w:val="00A81C21"/>
    <w:rsid w:val="00A81D98"/>
    <w:rsid w:val="00A82174"/>
    <w:rsid w:val="00A82D0F"/>
    <w:rsid w:val="00A82FD2"/>
    <w:rsid w:val="00A8346D"/>
    <w:rsid w:val="00A8351D"/>
    <w:rsid w:val="00A836DB"/>
    <w:rsid w:val="00A842B7"/>
    <w:rsid w:val="00A853AB"/>
    <w:rsid w:val="00A85939"/>
    <w:rsid w:val="00A86DF7"/>
    <w:rsid w:val="00A870E9"/>
    <w:rsid w:val="00A87AF6"/>
    <w:rsid w:val="00A87B32"/>
    <w:rsid w:val="00A87DBB"/>
    <w:rsid w:val="00A9032C"/>
    <w:rsid w:val="00A90AA9"/>
    <w:rsid w:val="00A90E4B"/>
    <w:rsid w:val="00A9126B"/>
    <w:rsid w:val="00A91550"/>
    <w:rsid w:val="00A91777"/>
    <w:rsid w:val="00A91BB7"/>
    <w:rsid w:val="00A92204"/>
    <w:rsid w:val="00A927F1"/>
    <w:rsid w:val="00A93399"/>
    <w:rsid w:val="00A95018"/>
    <w:rsid w:val="00A950F4"/>
    <w:rsid w:val="00A9515E"/>
    <w:rsid w:val="00A953EB"/>
    <w:rsid w:val="00A97923"/>
    <w:rsid w:val="00AA023A"/>
    <w:rsid w:val="00AA0639"/>
    <w:rsid w:val="00AA0D62"/>
    <w:rsid w:val="00AA11D8"/>
    <w:rsid w:val="00AA12FB"/>
    <w:rsid w:val="00AA13BD"/>
    <w:rsid w:val="00AA1A37"/>
    <w:rsid w:val="00AA26D8"/>
    <w:rsid w:val="00AA2D89"/>
    <w:rsid w:val="00AA367F"/>
    <w:rsid w:val="00AA3695"/>
    <w:rsid w:val="00AA3A1A"/>
    <w:rsid w:val="00AA3B5D"/>
    <w:rsid w:val="00AA4033"/>
    <w:rsid w:val="00AA4402"/>
    <w:rsid w:val="00AA48ED"/>
    <w:rsid w:val="00AA5329"/>
    <w:rsid w:val="00AA550F"/>
    <w:rsid w:val="00AA5530"/>
    <w:rsid w:val="00AA5697"/>
    <w:rsid w:val="00AA5CC6"/>
    <w:rsid w:val="00AA6068"/>
    <w:rsid w:val="00AA7044"/>
    <w:rsid w:val="00AA7239"/>
    <w:rsid w:val="00AA7D06"/>
    <w:rsid w:val="00AA7D36"/>
    <w:rsid w:val="00AA7F82"/>
    <w:rsid w:val="00AB21D1"/>
    <w:rsid w:val="00AB2264"/>
    <w:rsid w:val="00AB25D0"/>
    <w:rsid w:val="00AB4355"/>
    <w:rsid w:val="00AB4D59"/>
    <w:rsid w:val="00AB55F9"/>
    <w:rsid w:val="00AB6614"/>
    <w:rsid w:val="00AB662B"/>
    <w:rsid w:val="00AB6A9C"/>
    <w:rsid w:val="00AB6C39"/>
    <w:rsid w:val="00AB7D51"/>
    <w:rsid w:val="00AB7D98"/>
    <w:rsid w:val="00AC0A12"/>
    <w:rsid w:val="00AC0B12"/>
    <w:rsid w:val="00AC0F4F"/>
    <w:rsid w:val="00AC0F8A"/>
    <w:rsid w:val="00AC1136"/>
    <w:rsid w:val="00AC161B"/>
    <w:rsid w:val="00AC16A4"/>
    <w:rsid w:val="00AC19AB"/>
    <w:rsid w:val="00AC1A02"/>
    <w:rsid w:val="00AC2755"/>
    <w:rsid w:val="00AC2BC3"/>
    <w:rsid w:val="00AC3133"/>
    <w:rsid w:val="00AC32E7"/>
    <w:rsid w:val="00AC3338"/>
    <w:rsid w:val="00AC33D2"/>
    <w:rsid w:val="00AC3842"/>
    <w:rsid w:val="00AC4496"/>
    <w:rsid w:val="00AC45DF"/>
    <w:rsid w:val="00AC47F7"/>
    <w:rsid w:val="00AC6184"/>
    <w:rsid w:val="00AC665A"/>
    <w:rsid w:val="00AC7AE9"/>
    <w:rsid w:val="00AC7E07"/>
    <w:rsid w:val="00AD150E"/>
    <w:rsid w:val="00AD17CC"/>
    <w:rsid w:val="00AD25B0"/>
    <w:rsid w:val="00AD2E20"/>
    <w:rsid w:val="00AD3995"/>
    <w:rsid w:val="00AD39A2"/>
    <w:rsid w:val="00AD47DD"/>
    <w:rsid w:val="00AD4B4E"/>
    <w:rsid w:val="00AD4B83"/>
    <w:rsid w:val="00AD6150"/>
    <w:rsid w:val="00AD62A2"/>
    <w:rsid w:val="00AD6E24"/>
    <w:rsid w:val="00AE1799"/>
    <w:rsid w:val="00AE19E9"/>
    <w:rsid w:val="00AE2095"/>
    <w:rsid w:val="00AE26A2"/>
    <w:rsid w:val="00AE28B1"/>
    <w:rsid w:val="00AE28EB"/>
    <w:rsid w:val="00AE2F24"/>
    <w:rsid w:val="00AE3A56"/>
    <w:rsid w:val="00AE3C96"/>
    <w:rsid w:val="00AE44F9"/>
    <w:rsid w:val="00AE5206"/>
    <w:rsid w:val="00AE521E"/>
    <w:rsid w:val="00AE5248"/>
    <w:rsid w:val="00AE5D74"/>
    <w:rsid w:val="00AE6432"/>
    <w:rsid w:val="00AE6818"/>
    <w:rsid w:val="00AE69DE"/>
    <w:rsid w:val="00AE6AE6"/>
    <w:rsid w:val="00AE6EC9"/>
    <w:rsid w:val="00AE716C"/>
    <w:rsid w:val="00AE7192"/>
    <w:rsid w:val="00AF040E"/>
    <w:rsid w:val="00AF042F"/>
    <w:rsid w:val="00AF05D4"/>
    <w:rsid w:val="00AF0C9C"/>
    <w:rsid w:val="00AF0D54"/>
    <w:rsid w:val="00AF1325"/>
    <w:rsid w:val="00AF1340"/>
    <w:rsid w:val="00AF1459"/>
    <w:rsid w:val="00AF1B7F"/>
    <w:rsid w:val="00AF22E3"/>
    <w:rsid w:val="00AF258E"/>
    <w:rsid w:val="00AF3197"/>
    <w:rsid w:val="00AF3280"/>
    <w:rsid w:val="00AF375C"/>
    <w:rsid w:val="00AF3B03"/>
    <w:rsid w:val="00AF4040"/>
    <w:rsid w:val="00AF4374"/>
    <w:rsid w:val="00AF4C84"/>
    <w:rsid w:val="00AF4C9B"/>
    <w:rsid w:val="00AF4DE8"/>
    <w:rsid w:val="00AF5033"/>
    <w:rsid w:val="00AF5169"/>
    <w:rsid w:val="00AF5183"/>
    <w:rsid w:val="00AF5CC7"/>
    <w:rsid w:val="00AF5D3E"/>
    <w:rsid w:val="00AF6858"/>
    <w:rsid w:val="00AF6CB6"/>
    <w:rsid w:val="00AF6CF7"/>
    <w:rsid w:val="00AF72EA"/>
    <w:rsid w:val="00AF749B"/>
    <w:rsid w:val="00AF7774"/>
    <w:rsid w:val="00AF7B5D"/>
    <w:rsid w:val="00B00307"/>
    <w:rsid w:val="00B00891"/>
    <w:rsid w:val="00B00949"/>
    <w:rsid w:val="00B00B12"/>
    <w:rsid w:val="00B00D58"/>
    <w:rsid w:val="00B01014"/>
    <w:rsid w:val="00B0116B"/>
    <w:rsid w:val="00B0158D"/>
    <w:rsid w:val="00B0169E"/>
    <w:rsid w:val="00B01889"/>
    <w:rsid w:val="00B02275"/>
    <w:rsid w:val="00B02657"/>
    <w:rsid w:val="00B03363"/>
    <w:rsid w:val="00B03FD1"/>
    <w:rsid w:val="00B0406B"/>
    <w:rsid w:val="00B06137"/>
    <w:rsid w:val="00B06538"/>
    <w:rsid w:val="00B06988"/>
    <w:rsid w:val="00B07B16"/>
    <w:rsid w:val="00B07C9D"/>
    <w:rsid w:val="00B104F1"/>
    <w:rsid w:val="00B1070F"/>
    <w:rsid w:val="00B10E04"/>
    <w:rsid w:val="00B116F9"/>
    <w:rsid w:val="00B119DA"/>
    <w:rsid w:val="00B11C91"/>
    <w:rsid w:val="00B123AC"/>
    <w:rsid w:val="00B12444"/>
    <w:rsid w:val="00B1294A"/>
    <w:rsid w:val="00B129C6"/>
    <w:rsid w:val="00B129E8"/>
    <w:rsid w:val="00B13230"/>
    <w:rsid w:val="00B13C7F"/>
    <w:rsid w:val="00B13DA4"/>
    <w:rsid w:val="00B14069"/>
    <w:rsid w:val="00B142F5"/>
    <w:rsid w:val="00B143B3"/>
    <w:rsid w:val="00B145FC"/>
    <w:rsid w:val="00B1476B"/>
    <w:rsid w:val="00B15C49"/>
    <w:rsid w:val="00B1694C"/>
    <w:rsid w:val="00B1705E"/>
    <w:rsid w:val="00B17DD0"/>
    <w:rsid w:val="00B20265"/>
    <w:rsid w:val="00B20B8A"/>
    <w:rsid w:val="00B21368"/>
    <w:rsid w:val="00B21405"/>
    <w:rsid w:val="00B21520"/>
    <w:rsid w:val="00B21ED4"/>
    <w:rsid w:val="00B21F67"/>
    <w:rsid w:val="00B22532"/>
    <w:rsid w:val="00B22B40"/>
    <w:rsid w:val="00B23354"/>
    <w:rsid w:val="00B24170"/>
    <w:rsid w:val="00B24319"/>
    <w:rsid w:val="00B24337"/>
    <w:rsid w:val="00B24BDD"/>
    <w:rsid w:val="00B25853"/>
    <w:rsid w:val="00B25989"/>
    <w:rsid w:val="00B25D0B"/>
    <w:rsid w:val="00B26F97"/>
    <w:rsid w:val="00B27432"/>
    <w:rsid w:val="00B27B29"/>
    <w:rsid w:val="00B27B2D"/>
    <w:rsid w:val="00B3011F"/>
    <w:rsid w:val="00B3037B"/>
    <w:rsid w:val="00B30CAC"/>
    <w:rsid w:val="00B31491"/>
    <w:rsid w:val="00B315AF"/>
    <w:rsid w:val="00B31E6C"/>
    <w:rsid w:val="00B324BD"/>
    <w:rsid w:val="00B32921"/>
    <w:rsid w:val="00B32F22"/>
    <w:rsid w:val="00B33240"/>
    <w:rsid w:val="00B332A6"/>
    <w:rsid w:val="00B33386"/>
    <w:rsid w:val="00B3415C"/>
    <w:rsid w:val="00B34207"/>
    <w:rsid w:val="00B3446D"/>
    <w:rsid w:val="00B34FED"/>
    <w:rsid w:val="00B356C1"/>
    <w:rsid w:val="00B35884"/>
    <w:rsid w:val="00B36023"/>
    <w:rsid w:val="00B3604B"/>
    <w:rsid w:val="00B36129"/>
    <w:rsid w:val="00B36517"/>
    <w:rsid w:val="00B36868"/>
    <w:rsid w:val="00B36F71"/>
    <w:rsid w:val="00B3729A"/>
    <w:rsid w:val="00B374DF"/>
    <w:rsid w:val="00B3766B"/>
    <w:rsid w:val="00B37A03"/>
    <w:rsid w:val="00B37E03"/>
    <w:rsid w:val="00B404FF"/>
    <w:rsid w:val="00B4097F"/>
    <w:rsid w:val="00B40CBB"/>
    <w:rsid w:val="00B412DF"/>
    <w:rsid w:val="00B41527"/>
    <w:rsid w:val="00B416F4"/>
    <w:rsid w:val="00B41E9C"/>
    <w:rsid w:val="00B43009"/>
    <w:rsid w:val="00B43B56"/>
    <w:rsid w:val="00B43C85"/>
    <w:rsid w:val="00B43DF6"/>
    <w:rsid w:val="00B43F83"/>
    <w:rsid w:val="00B442FD"/>
    <w:rsid w:val="00B4478A"/>
    <w:rsid w:val="00B44791"/>
    <w:rsid w:val="00B44B4E"/>
    <w:rsid w:val="00B44B71"/>
    <w:rsid w:val="00B44C6B"/>
    <w:rsid w:val="00B44F8C"/>
    <w:rsid w:val="00B450C6"/>
    <w:rsid w:val="00B46D2B"/>
    <w:rsid w:val="00B46F9C"/>
    <w:rsid w:val="00B4766E"/>
    <w:rsid w:val="00B50D31"/>
    <w:rsid w:val="00B50D62"/>
    <w:rsid w:val="00B51775"/>
    <w:rsid w:val="00B51B3E"/>
    <w:rsid w:val="00B52AB2"/>
    <w:rsid w:val="00B532DB"/>
    <w:rsid w:val="00B5464E"/>
    <w:rsid w:val="00B547E8"/>
    <w:rsid w:val="00B547F8"/>
    <w:rsid w:val="00B54E8B"/>
    <w:rsid w:val="00B555D6"/>
    <w:rsid w:val="00B57F3E"/>
    <w:rsid w:val="00B60196"/>
    <w:rsid w:val="00B6033F"/>
    <w:rsid w:val="00B60B57"/>
    <w:rsid w:val="00B60CEB"/>
    <w:rsid w:val="00B614E8"/>
    <w:rsid w:val="00B6268E"/>
    <w:rsid w:val="00B62D4B"/>
    <w:rsid w:val="00B63141"/>
    <w:rsid w:val="00B637DD"/>
    <w:rsid w:val="00B638D6"/>
    <w:rsid w:val="00B639E6"/>
    <w:rsid w:val="00B63B13"/>
    <w:rsid w:val="00B63C59"/>
    <w:rsid w:val="00B6413C"/>
    <w:rsid w:val="00B6517F"/>
    <w:rsid w:val="00B65500"/>
    <w:rsid w:val="00B65547"/>
    <w:rsid w:val="00B659FB"/>
    <w:rsid w:val="00B664DA"/>
    <w:rsid w:val="00B6658E"/>
    <w:rsid w:val="00B666B6"/>
    <w:rsid w:val="00B667E8"/>
    <w:rsid w:val="00B71185"/>
    <w:rsid w:val="00B71532"/>
    <w:rsid w:val="00B72579"/>
    <w:rsid w:val="00B73402"/>
    <w:rsid w:val="00B734E8"/>
    <w:rsid w:val="00B7371D"/>
    <w:rsid w:val="00B73734"/>
    <w:rsid w:val="00B73897"/>
    <w:rsid w:val="00B73E87"/>
    <w:rsid w:val="00B740A4"/>
    <w:rsid w:val="00B74221"/>
    <w:rsid w:val="00B746A9"/>
    <w:rsid w:val="00B74A64"/>
    <w:rsid w:val="00B74D55"/>
    <w:rsid w:val="00B7569D"/>
    <w:rsid w:val="00B75F16"/>
    <w:rsid w:val="00B7698A"/>
    <w:rsid w:val="00B77C64"/>
    <w:rsid w:val="00B8026C"/>
    <w:rsid w:val="00B809F8"/>
    <w:rsid w:val="00B81DEB"/>
    <w:rsid w:val="00B82C95"/>
    <w:rsid w:val="00B830A1"/>
    <w:rsid w:val="00B831A1"/>
    <w:rsid w:val="00B83771"/>
    <w:rsid w:val="00B83A62"/>
    <w:rsid w:val="00B83AA9"/>
    <w:rsid w:val="00B84034"/>
    <w:rsid w:val="00B8408A"/>
    <w:rsid w:val="00B841F4"/>
    <w:rsid w:val="00B8504F"/>
    <w:rsid w:val="00B8667B"/>
    <w:rsid w:val="00B867F7"/>
    <w:rsid w:val="00B869DE"/>
    <w:rsid w:val="00B86F5C"/>
    <w:rsid w:val="00B874EA"/>
    <w:rsid w:val="00B87A7D"/>
    <w:rsid w:val="00B90DB2"/>
    <w:rsid w:val="00B919F3"/>
    <w:rsid w:val="00B91A8A"/>
    <w:rsid w:val="00B942C2"/>
    <w:rsid w:val="00B94668"/>
    <w:rsid w:val="00B94B65"/>
    <w:rsid w:val="00B96307"/>
    <w:rsid w:val="00B965AE"/>
    <w:rsid w:val="00B96B55"/>
    <w:rsid w:val="00B9755F"/>
    <w:rsid w:val="00B977CF"/>
    <w:rsid w:val="00B97828"/>
    <w:rsid w:val="00B97EC5"/>
    <w:rsid w:val="00BA0E42"/>
    <w:rsid w:val="00BA18B1"/>
    <w:rsid w:val="00BA1CEF"/>
    <w:rsid w:val="00BA1E84"/>
    <w:rsid w:val="00BA1FCB"/>
    <w:rsid w:val="00BA2038"/>
    <w:rsid w:val="00BA25A7"/>
    <w:rsid w:val="00BA2696"/>
    <w:rsid w:val="00BA2948"/>
    <w:rsid w:val="00BA2CC3"/>
    <w:rsid w:val="00BA3051"/>
    <w:rsid w:val="00BA30CE"/>
    <w:rsid w:val="00BA33A6"/>
    <w:rsid w:val="00BA4119"/>
    <w:rsid w:val="00BA449C"/>
    <w:rsid w:val="00BA6D57"/>
    <w:rsid w:val="00BA709C"/>
    <w:rsid w:val="00BA73E5"/>
    <w:rsid w:val="00BA79E1"/>
    <w:rsid w:val="00BA7A53"/>
    <w:rsid w:val="00BA7A55"/>
    <w:rsid w:val="00BA7A92"/>
    <w:rsid w:val="00BB006E"/>
    <w:rsid w:val="00BB0305"/>
    <w:rsid w:val="00BB054A"/>
    <w:rsid w:val="00BB0DB8"/>
    <w:rsid w:val="00BB16CF"/>
    <w:rsid w:val="00BB1E0D"/>
    <w:rsid w:val="00BB225D"/>
    <w:rsid w:val="00BB2409"/>
    <w:rsid w:val="00BB27AA"/>
    <w:rsid w:val="00BB2CF6"/>
    <w:rsid w:val="00BB3056"/>
    <w:rsid w:val="00BB396F"/>
    <w:rsid w:val="00BB423A"/>
    <w:rsid w:val="00BB5EA1"/>
    <w:rsid w:val="00BB674A"/>
    <w:rsid w:val="00BB6DBE"/>
    <w:rsid w:val="00BB72D2"/>
    <w:rsid w:val="00BB789F"/>
    <w:rsid w:val="00BB7F47"/>
    <w:rsid w:val="00BC0A0C"/>
    <w:rsid w:val="00BC0A3F"/>
    <w:rsid w:val="00BC2277"/>
    <w:rsid w:val="00BC24EC"/>
    <w:rsid w:val="00BC296A"/>
    <w:rsid w:val="00BC2D2A"/>
    <w:rsid w:val="00BC3CD5"/>
    <w:rsid w:val="00BC3F4A"/>
    <w:rsid w:val="00BC407B"/>
    <w:rsid w:val="00BC4673"/>
    <w:rsid w:val="00BC49D1"/>
    <w:rsid w:val="00BC4F19"/>
    <w:rsid w:val="00BC523C"/>
    <w:rsid w:val="00BC585A"/>
    <w:rsid w:val="00BC5B22"/>
    <w:rsid w:val="00BC5BBB"/>
    <w:rsid w:val="00BC5BD1"/>
    <w:rsid w:val="00BC6A61"/>
    <w:rsid w:val="00BC6E7B"/>
    <w:rsid w:val="00BC75EC"/>
    <w:rsid w:val="00BC7805"/>
    <w:rsid w:val="00BC7A24"/>
    <w:rsid w:val="00BD031F"/>
    <w:rsid w:val="00BD1315"/>
    <w:rsid w:val="00BD1470"/>
    <w:rsid w:val="00BD2316"/>
    <w:rsid w:val="00BD3289"/>
    <w:rsid w:val="00BD377C"/>
    <w:rsid w:val="00BD3C9A"/>
    <w:rsid w:val="00BD413F"/>
    <w:rsid w:val="00BD45CA"/>
    <w:rsid w:val="00BD4C23"/>
    <w:rsid w:val="00BD4E34"/>
    <w:rsid w:val="00BD55CB"/>
    <w:rsid w:val="00BD5BDC"/>
    <w:rsid w:val="00BD5C08"/>
    <w:rsid w:val="00BD5D56"/>
    <w:rsid w:val="00BD61AE"/>
    <w:rsid w:val="00BD630D"/>
    <w:rsid w:val="00BD66A1"/>
    <w:rsid w:val="00BD6D1F"/>
    <w:rsid w:val="00BD6FDB"/>
    <w:rsid w:val="00BD7124"/>
    <w:rsid w:val="00BD736B"/>
    <w:rsid w:val="00BD737D"/>
    <w:rsid w:val="00BD742C"/>
    <w:rsid w:val="00BD743C"/>
    <w:rsid w:val="00BD7FAA"/>
    <w:rsid w:val="00BE015B"/>
    <w:rsid w:val="00BE046B"/>
    <w:rsid w:val="00BE0E92"/>
    <w:rsid w:val="00BE1A0A"/>
    <w:rsid w:val="00BE1CD3"/>
    <w:rsid w:val="00BE217C"/>
    <w:rsid w:val="00BE2407"/>
    <w:rsid w:val="00BE25B9"/>
    <w:rsid w:val="00BE2612"/>
    <w:rsid w:val="00BE2954"/>
    <w:rsid w:val="00BE2AA4"/>
    <w:rsid w:val="00BE3174"/>
    <w:rsid w:val="00BE376A"/>
    <w:rsid w:val="00BE3799"/>
    <w:rsid w:val="00BE3CB9"/>
    <w:rsid w:val="00BE4E7E"/>
    <w:rsid w:val="00BE55C5"/>
    <w:rsid w:val="00BE617B"/>
    <w:rsid w:val="00BE6403"/>
    <w:rsid w:val="00BE656D"/>
    <w:rsid w:val="00BE676D"/>
    <w:rsid w:val="00BE67AB"/>
    <w:rsid w:val="00BE6998"/>
    <w:rsid w:val="00BE7C52"/>
    <w:rsid w:val="00BF031B"/>
    <w:rsid w:val="00BF05F3"/>
    <w:rsid w:val="00BF0EBF"/>
    <w:rsid w:val="00BF154E"/>
    <w:rsid w:val="00BF1ACB"/>
    <w:rsid w:val="00BF1CA4"/>
    <w:rsid w:val="00BF248C"/>
    <w:rsid w:val="00BF271E"/>
    <w:rsid w:val="00BF2FE2"/>
    <w:rsid w:val="00BF395F"/>
    <w:rsid w:val="00BF3DB8"/>
    <w:rsid w:val="00BF44EE"/>
    <w:rsid w:val="00BF4996"/>
    <w:rsid w:val="00BF5F21"/>
    <w:rsid w:val="00BF6099"/>
    <w:rsid w:val="00BF6129"/>
    <w:rsid w:val="00BF6ABA"/>
    <w:rsid w:val="00BF7CA9"/>
    <w:rsid w:val="00BF7E75"/>
    <w:rsid w:val="00C00405"/>
    <w:rsid w:val="00C00FD4"/>
    <w:rsid w:val="00C01487"/>
    <w:rsid w:val="00C042E8"/>
    <w:rsid w:val="00C04CDB"/>
    <w:rsid w:val="00C04EC8"/>
    <w:rsid w:val="00C0509C"/>
    <w:rsid w:val="00C0546A"/>
    <w:rsid w:val="00C05BCF"/>
    <w:rsid w:val="00C05F41"/>
    <w:rsid w:val="00C066D8"/>
    <w:rsid w:val="00C10ECE"/>
    <w:rsid w:val="00C11055"/>
    <w:rsid w:val="00C1134F"/>
    <w:rsid w:val="00C114F2"/>
    <w:rsid w:val="00C117A9"/>
    <w:rsid w:val="00C12CB7"/>
    <w:rsid w:val="00C12F37"/>
    <w:rsid w:val="00C14FAF"/>
    <w:rsid w:val="00C151B7"/>
    <w:rsid w:val="00C152B8"/>
    <w:rsid w:val="00C1579C"/>
    <w:rsid w:val="00C16FF4"/>
    <w:rsid w:val="00C174A4"/>
    <w:rsid w:val="00C17824"/>
    <w:rsid w:val="00C20BB3"/>
    <w:rsid w:val="00C20EA1"/>
    <w:rsid w:val="00C21610"/>
    <w:rsid w:val="00C21781"/>
    <w:rsid w:val="00C224F9"/>
    <w:rsid w:val="00C226D7"/>
    <w:rsid w:val="00C22AC8"/>
    <w:rsid w:val="00C22BF9"/>
    <w:rsid w:val="00C23B4D"/>
    <w:rsid w:val="00C23CB0"/>
    <w:rsid w:val="00C23E01"/>
    <w:rsid w:val="00C24D9B"/>
    <w:rsid w:val="00C25482"/>
    <w:rsid w:val="00C25556"/>
    <w:rsid w:val="00C25780"/>
    <w:rsid w:val="00C26F99"/>
    <w:rsid w:val="00C27078"/>
    <w:rsid w:val="00C2708B"/>
    <w:rsid w:val="00C270C6"/>
    <w:rsid w:val="00C2790C"/>
    <w:rsid w:val="00C27EA4"/>
    <w:rsid w:val="00C302C6"/>
    <w:rsid w:val="00C30643"/>
    <w:rsid w:val="00C30B75"/>
    <w:rsid w:val="00C30FD5"/>
    <w:rsid w:val="00C310F9"/>
    <w:rsid w:val="00C313CF"/>
    <w:rsid w:val="00C318E5"/>
    <w:rsid w:val="00C319C5"/>
    <w:rsid w:val="00C31BBF"/>
    <w:rsid w:val="00C31D2E"/>
    <w:rsid w:val="00C31DF0"/>
    <w:rsid w:val="00C32026"/>
    <w:rsid w:val="00C328D5"/>
    <w:rsid w:val="00C32C9F"/>
    <w:rsid w:val="00C332E7"/>
    <w:rsid w:val="00C33C54"/>
    <w:rsid w:val="00C33C67"/>
    <w:rsid w:val="00C345E4"/>
    <w:rsid w:val="00C34A52"/>
    <w:rsid w:val="00C3522D"/>
    <w:rsid w:val="00C359F0"/>
    <w:rsid w:val="00C35C10"/>
    <w:rsid w:val="00C35D93"/>
    <w:rsid w:val="00C36336"/>
    <w:rsid w:val="00C36464"/>
    <w:rsid w:val="00C37159"/>
    <w:rsid w:val="00C37699"/>
    <w:rsid w:val="00C37B67"/>
    <w:rsid w:val="00C400E9"/>
    <w:rsid w:val="00C41263"/>
    <w:rsid w:val="00C417AA"/>
    <w:rsid w:val="00C417AE"/>
    <w:rsid w:val="00C41D2F"/>
    <w:rsid w:val="00C420B7"/>
    <w:rsid w:val="00C4244C"/>
    <w:rsid w:val="00C42497"/>
    <w:rsid w:val="00C428C4"/>
    <w:rsid w:val="00C42A5D"/>
    <w:rsid w:val="00C42C95"/>
    <w:rsid w:val="00C430C9"/>
    <w:rsid w:val="00C43F54"/>
    <w:rsid w:val="00C444C3"/>
    <w:rsid w:val="00C44681"/>
    <w:rsid w:val="00C44978"/>
    <w:rsid w:val="00C455BF"/>
    <w:rsid w:val="00C45925"/>
    <w:rsid w:val="00C45FF2"/>
    <w:rsid w:val="00C461FB"/>
    <w:rsid w:val="00C465F9"/>
    <w:rsid w:val="00C466ED"/>
    <w:rsid w:val="00C467D0"/>
    <w:rsid w:val="00C47091"/>
    <w:rsid w:val="00C470F0"/>
    <w:rsid w:val="00C47254"/>
    <w:rsid w:val="00C4774E"/>
    <w:rsid w:val="00C478A4"/>
    <w:rsid w:val="00C4794F"/>
    <w:rsid w:val="00C479A3"/>
    <w:rsid w:val="00C50544"/>
    <w:rsid w:val="00C50670"/>
    <w:rsid w:val="00C50C26"/>
    <w:rsid w:val="00C50C30"/>
    <w:rsid w:val="00C51D3E"/>
    <w:rsid w:val="00C51E52"/>
    <w:rsid w:val="00C52231"/>
    <w:rsid w:val="00C52569"/>
    <w:rsid w:val="00C52898"/>
    <w:rsid w:val="00C52F0D"/>
    <w:rsid w:val="00C53028"/>
    <w:rsid w:val="00C5410C"/>
    <w:rsid w:val="00C5500D"/>
    <w:rsid w:val="00C5505E"/>
    <w:rsid w:val="00C5592C"/>
    <w:rsid w:val="00C55A92"/>
    <w:rsid w:val="00C55E70"/>
    <w:rsid w:val="00C56F36"/>
    <w:rsid w:val="00C57425"/>
    <w:rsid w:val="00C577FA"/>
    <w:rsid w:val="00C602FB"/>
    <w:rsid w:val="00C61166"/>
    <w:rsid w:val="00C61376"/>
    <w:rsid w:val="00C6168C"/>
    <w:rsid w:val="00C62235"/>
    <w:rsid w:val="00C62692"/>
    <w:rsid w:val="00C63352"/>
    <w:rsid w:val="00C63CA7"/>
    <w:rsid w:val="00C63F45"/>
    <w:rsid w:val="00C6469C"/>
    <w:rsid w:val="00C64C3A"/>
    <w:rsid w:val="00C64CB6"/>
    <w:rsid w:val="00C6513C"/>
    <w:rsid w:val="00C654ED"/>
    <w:rsid w:val="00C66028"/>
    <w:rsid w:val="00C66B7F"/>
    <w:rsid w:val="00C66F1F"/>
    <w:rsid w:val="00C66F6B"/>
    <w:rsid w:val="00C675C3"/>
    <w:rsid w:val="00C67A91"/>
    <w:rsid w:val="00C67BE1"/>
    <w:rsid w:val="00C70B3A"/>
    <w:rsid w:val="00C71265"/>
    <w:rsid w:val="00C71CD7"/>
    <w:rsid w:val="00C7201B"/>
    <w:rsid w:val="00C733CE"/>
    <w:rsid w:val="00C73AA7"/>
    <w:rsid w:val="00C73F00"/>
    <w:rsid w:val="00C740B1"/>
    <w:rsid w:val="00C74C83"/>
    <w:rsid w:val="00C75C46"/>
    <w:rsid w:val="00C75FC0"/>
    <w:rsid w:val="00C76256"/>
    <w:rsid w:val="00C76537"/>
    <w:rsid w:val="00C76F9D"/>
    <w:rsid w:val="00C77661"/>
    <w:rsid w:val="00C7778D"/>
    <w:rsid w:val="00C778EF"/>
    <w:rsid w:val="00C77A99"/>
    <w:rsid w:val="00C77B0D"/>
    <w:rsid w:val="00C80F06"/>
    <w:rsid w:val="00C82495"/>
    <w:rsid w:val="00C82621"/>
    <w:rsid w:val="00C82F60"/>
    <w:rsid w:val="00C82FAC"/>
    <w:rsid w:val="00C831B6"/>
    <w:rsid w:val="00C8381C"/>
    <w:rsid w:val="00C83966"/>
    <w:rsid w:val="00C83F96"/>
    <w:rsid w:val="00C84161"/>
    <w:rsid w:val="00C85617"/>
    <w:rsid w:val="00C85ABF"/>
    <w:rsid w:val="00C85D9A"/>
    <w:rsid w:val="00C85FF3"/>
    <w:rsid w:val="00C860B5"/>
    <w:rsid w:val="00C8672F"/>
    <w:rsid w:val="00C86DEA"/>
    <w:rsid w:val="00C879E7"/>
    <w:rsid w:val="00C90227"/>
    <w:rsid w:val="00C90C3D"/>
    <w:rsid w:val="00C91216"/>
    <w:rsid w:val="00C9126E"/>
    <w:rsid w:val="00C93533"/>
    <w:rsid w:val="00C93CE7"/>
    <w:rsid w:val="00C95D21"/>
    <w:rsid w:val="00C967D1"/>
    <w:rsid w:val="00C96A43"/>
    <w:rsid w:val="00C979D8"/>
    <w:rsid w:val="00CA00F8"/>
    <w:rsid w:val="00CA016D"/>
    <w:rsid w:val="00CA0C1D"/>
    <w:rsid w:val="00CA131D"/>
    <w:rsid w:val="00CA1619"/>
    <w:rsid w:val="00CA18AC"/>
    <w:rsid w:val="00CA2837"/>
    <w:rsid w:val="00CA2D27"/>
    <w:rsid w:val="00CA301C"/>
    <w:rsid w:val="00CA30D6"/>
    <w:rsid w:val="00CA374A"/>
    <w:rsid w:val="00CA3A21"/>
    <w:rsid w:val="00CA4CC3"/>
    <w:rsid w:val="00CA5C8F"/>
    <w:rsid w:val="00CA5E93"/>
    <w:rsid w:val="00CA5FD8"/>
    <w:rsid w:val="00CA60A2"/>
    <w:rsid w:val="00CA6518"/>
    <w:rsid w:val="00CA67FD"/>
    <w:rsid w:val="00CA6DB2"/>
    <w:rsid w:val="00CA73A4"/>
    <w:rsid w:val="00CA787B"/>
    <w:rsid w:val="00CB04B2"/>
    <w:rsid w:val="00CB061C"/>
    <w:rsid w:val="00CB08EB"/>
    <w:rsid w:val="00CB0FA3"/>
    <w:rsid w:val="00CB24A4"/>
    <w:rsid w:val="00CB2B98"/>
    <w:rsid w:val="00CB2D83"/>
    <w:rsid w:val="00CB31B2"/>
    <w:rsid w:val="00CB38CF"/>
    <w:rsid w:val="00CB3C92"/>
    <w:rsid w:val="00CB4450"/>
    <w:rsid w:val="00CB456D"/>
    <w:rsid w:val="00CB4EE1"/>
    <w:rsid w:val="00CB514A"/>
    <w:rsid w:val="00CB5258"/>
    <w:rsid w:val="00CB55AF"/>
    <w:rsid w:val="00CB5BFA"/>
    <w:rsid w:val="00CB5E8A"/>
    <w:rsid w:val="00CB6902"/>
    <w:rsid w:val="00CB6EC0"/>
    <w:rsid w:val="00CB6F14"/>
    <w:rsid w:val="00CC165F"/>
    <w:rsid w:val="00CC17AE"/>
    <w:rsid w:val="00CC1D97"/>
    <w:rsid w:val="00CC21DB"/>
    <w:rsid w:val="00CC2526"/>
    <w:rsid w:val="00CC2532"/>
    <w:rsid w:val="00CC29AA"/>
    <w:rsid w:val="00CC4753"/>
    <w:rsid w:val="00CC479A"/>
    <w:rsid w:val="00CC4E1C"/>
    <w:rsid w:val="00CC59FB"/>
    <w:rsid w:val="00CC5F10"/>
    <w:rsid w:val="00CC6193"/>
    <w:rsid w:val="00CC6BC7"/>
    <w:rsid w:val="00CC6BCF"/>
    <w:rsid w:val="00CC6C16"/>
    <w:rsid w:val="00CC6C2B"/>
    <w:rsid w:val="00CC6F58"/>
    <w:rsid w:val="00CC76A9"/>
    <w:rsid w:val="00CC7709"/>
    <w:rsid w:val="00CC7A76"/>
    <w:rsid w:val="00CC7A77"/>
    <w:rsid w:val="00CC7D8F"/>
    <w:rsid w:val="00CD0075"/>
    <w:rsid w:val="00CD0FDF"/>
    <w:rsid w:val="00CD1357"/>
    <w:rsid w:val="00CD163E"/>
    <w:rsid w:val="00CD17F8"/>
    <w:rsid w:val="00CD1D0A"/>
    <w:rsid w:val="00CD2295"/>
    <w:rsid w:val="00CD33C4"/>
    <w:rsid w:val="00CD366F"/>
    <w:rsid w:val="00CD38D3"/>
    <w:rsid w:val="00CD3938"/>
    <w:rsid w:val="00CD3B88"/>
    <w:rsid w:val="00CD4DB8"/>
    <w:rsid w:val="00CD5388"/>
    <w:rsid w:val="00CD5816"/>
    <w:rsid w:val="00CD5C32"/>
    <w:rsid w:val="00CD5C6C"/>
    <w:rsid w:val="00CD5DD3"/>
    <w:rsid w:val="00CD5FED"/>
    <w:rsid w:val="00CD60C0"/>
    <w:rsid w:val="00CD6666"/>
    <w:rsid w:val="00CD6700"/>
    <w:rsid w:val="00CD70A7"/>
    <w:rsid w:val="00CD787B"/>
    <w:rsid w:val="00CD7AE6"/>
    <w:rsid w:val="00CD7F4A"/>
    <w:rsid w:val="00CE0257"/>
    <w:rsid w:val="00CE0261"/>
    <w:rsid w:val="00CE06F0"/>
    <w:rsid w:val="00CE1045"/>
    <w:rsid w:val="00CE1192"/>
    <w:rsid w:val="00CE1CB7"/>
    <w:rsid w:val="00CE291F"/>
    <w:rsid w:val="00CE30D0"/>
    <w:rsid w:val="00CE315F"/>
    <w:rsid w:val="00CE3288"/>
    <w:rsid w:val="00CE3568"/>
    <w:rsid w:val="00CE3F00"/>
    <w:rsid w:val="00CE4083"/>
    <w:rsid w:val="00CE409D"/>
    <w:rsid w:val="00CE4955"/>
    <w:rsid w:val="00CE4F4A"/>
    <w:rsid w:val="00CE51C2"/>
    <w:rsid w:val="00CE615B"/>
    <w:rsid w:val="00CE6538"/>
    <w:rsid w:val="00CE6695"/>
    <w:rsid w:val="00CE6B77"/>
    <w:rsid w:val="00CE764E"/>
    <w:rsid w:val="00CE7FCF"/>
    <w:rsid w:val="00CF0E64"/>
    <w:rsid w:val="00CF0EE2"/>
    <w:rsid w:val="00CF11CF"/>
    <w:rsid w:val="00CF1289"/>
    <w:rsid w:val="00CF1562"/>
    <w:rsid w:val="00CF16CB"/>
    <w:rsid w:val="00CF1ACA"/>
    <w:rsid w:val="00CF2F2E"/>
    <w:rsid w:val="00CF44B3"/>
    <w:rsid w:val="00CF4560"/>
    <w:rsid w:val="00CF46D6"/>
    <w:rsid w:val="00CF4930"/>
    <w:rsid w:val="00CF54EC"/>
    <w:rsid w:val="00CF5839"/>
    <w:rsid w:val="00CF58F6"/>
    <w:rsid w:val="00CF5E40"/>
    <w:rsid w:val="00CF62CF"/>
    <w:rsid w:val="00CF6FB0"/>
    <w:rsid w:val="00CF72AE"/>
    <w:rsid w:val="00CF7D7A"/>
    <w:rsid w:val="00D003C6"/>
    <w:rsid w:val="00D00670"/>
    <w:rsid w:val="00D00AE5"/>
    <w:rsid w:val="00D0132F"/>
    <w:rsid w:val="00D01C2E"/>
    <w:rsid w:val="00D01FE3"/>
    <w:rsid w:val="00D0256E"/>
    <w:rsid w:val="00D02A4B"/>
    <w:rsid w:val="00D03804"/>
    <w:rsid w:val="00D039F9"/>
    <w:rsid w:val="00D04971"/>
    <w:rsid w:val="00D0582E"/>
    <w:rsid w:val="00D05ADB"/>
    <w:rsid w:val="00D10AAD"/>
    <w:rsid w:val="00D10BDA"/>
    <w:rsid w:val="00D11351"/>
    <w:rsid w:val="00D1139F"/>
    <w:rsid w:val="00D115EB"/>
    <w:rsid w:val="00D1162E"/>
    <w:rsid w:val="00D124AF"/>
    <w:rsid w:val="00D127B4"/>
    <w:rsid w:val="00D12EAE"/>
    <w:rsid w:val="00D12ECA"/>
    <w:rsid w:val="00D13C51"/>
    <w:rsid w:val="00D14196"/>
    <w:rsid w:val="00D14707"/>
    <w:rsid w:val="00D14FB8"/>
    <w:rsid w:val="00D15759"/>
    <w:rsid w:val="00D15835"/>
    <w:rsid w:val="00D16452"/>
    <w:rsid w:val="00D16A5D"/>
    <w:rsid w:val="00D16C09"/>
    <w:rsid w:val="00D175FA"/>
    <w:rsid w:val="00D17893"/>
    <w:rsid w:val="00D179A8"/>
    <w:rsid w:val="00D17B20"/>
    <w:rsid w:val="00D17B52"/>
    <w:rsid w:val="00D200A9"/>
    <w:rsid w:val="00D20A68"/>
    <w:rsid w:val="00D20F99"/>
    <w:rsid w:val="00D22039"/>
    <w:rsid w:val="00D22F9B"/>
    <w:rsid w:val="00D23606"/>
    <w:rsid w:val="00D23B8B"/>
    <w:rsid w:val="00D242A2"/>
    <w:rsid w:val="00D24480"/>
    <w:rsid w:val="00D24938"/>
    <w:rsid w:val="00D24AC0"/>
    <w:rsid w:val="00D24CDC"/>
    <w:rsid w:val="00D250D0"/>
    <w:rsid w:val="00D256C2"/>
    <w:rsid w:val="00D25968"/>
    <w:rsid w:val="00D2608A"/>
    <w:rsid w:val="00D2651A"/>
    <w:rsid w:val="00D2697F"/>
    <w:rsid w:val="00D270EC"/>
    <w:rsid w:val="00D27B09"/>
    <w:rsid w:val="00D302FC"/>
    <w:rsid w:val="00D30426"/>
    <w:rsid w:val="00D3074F"/>
    <w:rsid w:val="00D30A1A"/>
    <w:rsid w:val="00D3109E"/>
    <w:rsid w:val="00D31312"/>
    <w:rsid w:val="00D3141F"/>
    <w:rsid w:val="00D327E3"/>
    <w:rsid w:val="00D32ECF"/>
    <w:rsid w:val="00D330C2"/>
    <w:rsid w:val="00D33B6D"/>
    <w:rsid w:val="00D33F7F"/>
    <w:rsid w:val="00D344B2"/>
    <w:rsid w:val="00D35484"/>
    <w:rsid w:val="00D35AF7"/>
    <w:rsid w:val="00D361DA"/>
    <w:rsid w:val="00D36366"/>
    <w:rsid w:val="00D36547"/>
    <w:rsid w:val="00D36F5B"/>
    <w:rsid w:val="00D37ADD"/>
    <w:rsid w:val="00D37B0A"/>
    <w:rsid w:val="00D37C79"/>
    <w:rsid w:val="00D4053B"/>
    <w:rsid w:val="00D40B46"/>
    <w:rsid w:val="00D40E6B"/>
    <w:rsid w:val="00D41189"/>
    <w:rsid w:val="00D412BF"/>
    <w:rsid w:val="00D41E85"/>
    <w:rsid w:val="00D422B0"/>
    <w:rsid w:val="00D425B9"/>
    <w:rsid w:val="00D42DDB"/>
    <w:rsid w:val="00D43F19"/>
    <w:rsid w:val="00D449FD"/>
    <w:rsid w:val="00D44A77"/>
    <w:rsid w:val="00D4548B"/>
    <w:rsid w:val="00D45997"/>
    <w:rsid w:val="00D46525"/>
    <w:rsid w:val="00D469C0"/>
    <w:rsid w:val="00D47645"/>
    <w:rsid w:val="00D50408"/>
    <w:rsid w:val="00D50902"/>
    <w:rsid w:val="00D50BDC"/>
    <w:rsid w:val="00D52061"/>
    <w:rsid w:val="00D520E2"/>
    <w:rsid w:val="00D52251"/>
    <w:rsid w:val="00D5262C"/>
    <w:rsid w:val="00D52757"/>
    <w:rsid w:val="00D52F55"/>
    <w:rsid w:val="00D52F66"/>
    <w:rsid w:val="00D52FA1"/>
    <w:rsid w:val="00D5332E"/>
    <w:rsid w:val="00D535DB"/>
    <w:rsid w:val="00D5380A"/>
    <w:rsid w:val="00D53A27"/>
    <w:rsid w:val="00D53CED"/>
    <w:rsid w:val="00D54236"/>
    <w:rsid w:val="00D54552"/>
    <w:rsid w:val="00D56265"/>
    <w:rsid w:val="00D57D86"/>
    <w:rsid w:val="00D57D9E"/>
    <w:rsid w:val="00D6067B"/>
    <w:rsid w:val="00D6070B"/>
    <w:rsid w:val="00D60C23"/>
    <w:rsid w:val="00D62779"/>
    <w:rsid w:val="00D629EA"/>
    <w:rsid w:val="00D641EB"/>
    <w:rsid w:val="00D64ECB"/>
    <w:rsid w:val="00D6544A"/>
    <w:rsid w:val="00D6567D"/>
    <w:rsid w:val="00D659A1"/>
    <w:rsid w:val="00D65EF1"/>
    <w:rsid w:val="00D66B1F"/>
    <w:rsid w:val="00D67E02"/>
    <w:rsid w:val="00D703B4"/>
    <w:rsid w:val="00D70451"/>
    <w:rsid w:val="00D711D8"/>
    <w:rsid w:val="00D7173B"/>
    <w:rsid w:val="00D7204E"/>
    <w:rsid w:val="00D72257"/>
    <w:rsid w:val="00D728B8"/>
    <w:rsid w:val="00D729D5"/>
    <w:rsid w:val="00D73F03"/>
    <w:rsid w:val="00D741C2"/>
    <w:rsid w:val="00D742C4"/>
    <w:rsid w:val="00D759F1"/>
    <w:rsid w:val="00D75A7D"/>
    <w:rsid w:val="00D761EE"/>
    <w:rsid w:val="00D76B4E"/>
    <w:rsid w:val="00D77226"/>
    <w:rsid w:val="00D8170D"/>
    <w:rsid w:val="00D81EC8"/>
    <w:rsid w:val="00D83B90"/>
    <w:rsid w:val="00D84514"/>
    <w:rsid w:val="00D847D0"/>
    <w:rsid w:val="00D84BFD"/>
    <w:rsid w:val="00D84E21"/>
    <w:rsid w:val="00D861CD"/>
    <w:rsid w:val="00D8637C"/>
    <w:rsid w:val="00D86778"/>
    <w:rsid w:val="00D86C17"/>
    <w:rsid w:val="00D87003"/>
    <w:rsid w:val="00D872D2"/>
    <w:rsid w:val="00D87357"/>
    <w:rsid w:val="00D8771E"/>
    <w:rsid w:val="00D90608"/>
    <w:rsid w:val="00D9095E"/>
    <w:rsid w:val="00D90A53"/>
    <w:rsid w:val="00D91235"/>
    <w:rsid w:val="00D920FB"/>
    <w:rsid w:val="00D922F1"/>
    <w:rsid w:val="00D9248A"/>
    <w:rsid w:val="00D9346A"/>
    <w:rsid w:val="00D93503"/>
    <w:rsid w:val="00D9353A"/>
    <w:rsid w:val="00D9375D"/>
    <w:rsid w:val="00D93A38"/>
    <w:rsid w:val="00D94131"/>
    <w:rsid w:val="00D95CF6"/>
    <w:rsid w:val="00D95D04"/>
    <w:rsid w:val="00D9622C"/>
    <w:rsid w:val="00D9629F"/>
    <w:rsid w:val="00D97542"/>
    <w:rsid w:val="00DA0304"/>
    <w:rsid w:val="00DA0328"/>
    <w:rsid w:val="00DA0443"/>
    <w:rsid w:val="00DA0556"/>
    <w:rsid w:val="00DA05B3"/>
    <w:rsid w:val="00DA23FC"/>
    <w:rsid w:val="00DA2589"/>
    <w:rsid w:val="00DA2782"/>
    <w:rsid w:val="00DA2BEF"/>
    <w:rsid w:val="00DA2F78"/>
    <w:rsid w:val="00DA401C"/>
    <w:rsid w:val="00DA427E"/>
    <w:rsid w:val="00DA42A9"/>
    <w:rsid w:val="00DA4E73"/>
    <w:rsid w:val="00DA4ED3"/>
    <w:rsid w:val="00DA51D8"/>
    <w:rsid w:val="00DA5232"/>
    <w:rsid w:val="00DA75DB"/>
    <w:rsid w:val="00DA780C"/>
    <w:rsid w:val="00DA7998"/>
    <w:rsid w:val="00DA7AF8"/>
    <w:rsid w:val="00DA7B97"/>
    <w:rsid w:val="00DB0142"/>
    <w:rsid w:val="00DB01EC"/>
    <w:rsid w:val="00DB0BBB"/>
    <w:rsid w:val="00DB0EA1"/>
    <w:rsid w:val="00DB1189"/>
    <w:rsid w:val="00DB1DB6"/>
    <w:rsid w:val="00DB23ED"/>
    <w:rsid w:val="00DB2515"/>
    <w:rsid w:val="00DB2BE3"/>
    <w:rsid w:val="00DB3727"/>
    <w:rsid w:val="00DB3FA9"/>
    <w:rsid w:val="00DB44A6"/>
    <w:rsid w:val="00DB528D"/>
    <w:rsid w:val="00DB5B26"/>
    <w:rsid w:val="00DB5E62"/>
    <w:rsid w:val="00DB6644"/>
    <w:rsid w:val="00DB66DB"/>
    <w:rsid w:val="00DB7327"/>
    <w:rsid w:val="00DB7F76"/>
    <w:rsid w:val="00DC0769"/>
    <w:rsid w:val="00DC0D8A"/>
    <w:rsid w:val="00DC0E52"/>
    <w:rsid w:val="00DC115F"/>
    <w:rsid w:val="00DC1775"/>
    <w:rsid w:val="00DC1DC8"/>
    <w:rsid w:val="00DC272B"/>
    <w:rsid w:val="00DC284A"/>
    <w:rsid w:val="00DC33A4"/>
    <w:rsid w:val="00DC3581"/>
    <w:rsid w:val="00DC3B4E"/>
    <w:rsid w:val="00DC411B"/>
    <w:rsid w:val="00DC461C"/>
    <w:rsid w:val="00DC47C7"/>
    <w:rsid w:val="00DC53AC"/>
    <w:rsid w:val="00DC53BA"/>
    <w:rsid w:val="00DC5D44"/>
    <w:rsid w:val="00DC6D51"/>
    <w:rsid w:val="00DC7C7A"/>
    <w:rsid w:val="00DC7DF7"/>
    <w:rsid w:val="00DD0129"/>
    <w:rsid w:val="00DD0992"/>
    <w:rsid w:val="00DD0EE2"/>
    <w:rsid w:val="00DD18C9"/>
    <w:rsid w:val="00DD1F0E"/>
    <w:rsid w:val="00DD2BE6"/>
    <w:rsid w:val="00DD31A7"/>
    <w:rsid w:val="00DD4C0D"/>
    <w:rsid w:val="00DD4C9B"/>
    <w:rsid w:val="00DD4D18"/>
    <w:rsid w:val="00DD53DC"/>
    <w:rsid w:val="00DD563E"/>
    <w:rsid w:val="00DD5C29"/>
    <w:rsid w:val="00DD5CAC"/>
    <w:rsid w:val="00DD672F"/>
    <w:rsid w:val="00DD68F8"/>
    <w:rsid w:val="00DD7101"/>
    <w:rsid w:val="00DD784D"/>
    <w:rsid w:val="00DE1471"/>
    <w:rsid w:val="00DE189A"/>
    <w:rsid w:val="00DE1BB2"/>
    <w:rsid w:val="00DE2194"/>
    <w:rsid w:val="00DE2AB6"/>
    <w:rsid w:val="00DE3855"/>
    <w:rsid w:val="00DE3D75"/>
    <w:rsid w:val="00DE400F"/>
    <w:rsid w:val="00DE44F7"/>
    <w:rsid w:val="00DE4962"/>
    <w:rsid w:val="00DE4C61"/>
    <w:rsid w:val="00DE5B80"/>
    <w:rsid w:val="00DE6583"/>
    <w:rsid w:val="00DE709F"/>
    <w:rsid w:val="00DE7313"/>
    <w:rsid w:val="00DE774A"/>
    <w:rsid w:val="00DF0D66"/>
    <w:rsid w:val="00DF0E3D"/>
    <w:rsid w:val="00DF1A4B"/>
    <w:rsid w:val="00DF1B40"/>
    <w:rsid w:val="00DF21A4"/>
    <w:rsid w:val="00DF23F1"/>
    <w:rsid w:val="00DF27D9"/>
    <w:rsid w:val="00DF2922"/>
    <w:rsid w:val="00DF2EE8"/>
    <w:rsid w:val="00DF3B01"/>
    <w:rsid w:val="00DF458D"/>
    <w:rsid w:val="00DF4A4A"/>
    <w:rsid w:val="00DF519A"/>
    <w:rsid w:val="00DF5A27"/>
    <w:rsid w:val="00DF5FBE"/>
    <w:rsid w:val="00DF61D0"/>
    <w:rsid w:val="00DF6C8A"/>
    <w:rsid w:val="00DF715D"/>
    <w:rsid w:val="00DF76D1"/>
    <w:rsid w:val="00DF79A2"/>
    <w:rsid w:val="00DF7A18"/>
    <w:rsid w:val="00DF7DCC"/>
    <w:rsid w:val="00DF7F0A"/>
    <w:rsid w:val="00E0012D"/>
    <w:rsid w:val="00E00326"/>
    <w:rsid w:val="00E00B9C"/>
    <w:rsid w:val="00E01109"/>
    <w:rsid w:val="00E014C0"/>
    <w:rsid w:val="00E0152A"/>
    <w:rsid w:val="00E0192D"/>
    <w:rsid w:val="00E01E47"/>
    <w:rsid w:val="00E02AED"/>
    <w:rsid w:val="00E038D0"/>
    <w:rsid w:val="00E03B8E"/>
    <w:rsid w:val="00E03FB5"/>
    <w:rsid w:val="00E04842"/>
    <w:rsid w:val="00E0496B"/>
    <w:rsid w:val="00E05A55"/>
    <w:rsid w:val="00E05B24"/>
    <w:rsid w:val="00E0637B"/>
    <w:rsid w:val="00E06505"/>
    <w:rsid w:val="00E0680E"/>
    <w:rsid w:val="00E06933"/>
    <w:rsid w:val="00E06BC9"/>
    <w:rsid w:val="00E101AC"/>
    <w:rsid w:val="00E10EB5"/>
    <w:rsid w:val="00E11E2C"/>
    <w:rsid w:val="00E1223C"/>
    <w:rsid w:val="00E14167"/>
    <w:rsid w:val="00E15335"/>
    <w:rsid w:val="00E1611B"/>
    <w:rsid w:val="00E16312"/>
    <w:rsid w:val="00E16B59"/>
    <w:rsid w:val="00E16FEC"/>
    <w:rsid w:val="00E17D38"/>
    <w:rsid w:val="00E20067"/>
    <w:rsid w:val="00E204C5"/>
    <w:rsid w:val="00E20656"/>
    <w:rsid w:val="00E20780"/>
    <w:rsid w:val="00E20A0C"/>
    <w:rsid w:val="00E218BA"/>
    <w:rsid w:val="00E21A9E"/>
    <w:rsid w:val="00E21DBE"/>
    <w:rsid w:val="00E22208"/>
    <w:rsid w:val="00E22683"/>
    <w:rsid w:val="00E232AE"/>
    <w:rsid w:val="00E23372"/>
    <w:rsid w:val="00E23797"/>
    <w:rsid w:val="00E238EC"/>
    <w:rsid w:val="00E24A16"/>
    <w:rsid w:val="00E24BE8"/>
    <w:rsid w:val="00E24DEA"/>
    <w:rsid w:val="00E24EE7"/>
    <w:rsid w:val="00E252F0"/>
    <w:rsid w:val="00E25F2A"/>
    <w:rsid w:val="00E3003E"/>
    <w:rsid w:val="00E3022B"/>
    <w:rsid w:val="00E303BE"/>
    <w:rsid w:val="00E306DA"/>
    <w:rsid w:val="00E30968"/>
    <w:rsid w:val="00E3124F"/>
    <w:rsid w:val="00E316D9"/>
    <w:rsid w:val="00E32E67"/>
    <w:rsid w:val="00E330C5"/>
    <w:rsid w:val="00E33560"/>
    <w:rsid w:val="00E3413B"/>
    <w:rsid w:val="00E347E7"/>
    <w:rsid w:val="00E353E9"/>
    <w:rsid w:val="00E35776"/>
    <w:rsid w:val="00E3589F"/>
    <w:rsid w:val="00E35F3B"/>
    <w:rsid w:val="00E36EA9"/>
    <w:rsid w:val="00E370F0"/>
    <w:rsid w:val="00E3740A"/>
    <w:rsid w:val="00E401CF"/>
    <w:rsid w:val="00E40299"/>
    <w:rsid w:val="00E40F41"/>
    <w:rsid w:val="00E41393"/>
    <w:rsid w:val="00E41E97"/>
    <w:rsid w:val="00E42372"/>
    <w:rsid w:val="00E43744"/>
    <w:rsid w:val="00E4381D"/>
    <w:rsid w:val="00E43879"/>
    <w:rsid w:val="00E44044"/>
    <w:rsid w:val="00E441BF"/>
    <w:rsid w:val="00E44414"/>
    <w:rsid w:val="00E449B5"/>
    <w:rsid w:val="00E44A49"/>
    <w:rsid w:val="00E45190"/>
    <w:rsid w:val="00E4592C"/>
    <w:rsid w:val="00E45BB7"/>
    <w:rsid w:val="00E47304"/>
    <w:rsid w:val="00E47864"/>
    <w:rsid w:val="00E47BD0"/>
    <w:rsid w:val="00E47DAC"/>
    <w:rsid w:val="00E47F22"/>
    <w:rsid w:val="00E501A6"/>
    <w:rsid w:val="00E501EB"/>
    <w:rsid w:val="00E5076A"/>
    <w:rsid w:val="00E50BDC"/>
    <w:rsid w:val="00E50DBB"/>
    <w:rsid w:val="00E50E83"/>
    <w:rsid w:val="00E52403"/>
    <w:rsid w:val="00E52C97"/>
    <w:rsid w:val="00E532A8"/>
    <w:rsid w:val="00E53D05"/>
    <w:rsid w:val="00E54403"/>
    <w:rsid w:val="00E55624"/>
    <w:rsid w:val="00E55777"/>
    <w:rsid w:val="00E558D5"/>
    <w:rsid w:val="00E56B33"/>
    <w:rsid w:val="00E56C37"/>
    <w:rsid w:val="00E60643"/>
    <w:rsid w:val="00E60CD7"/>
    <w:rsid w:val="00E61322"/>
    <w:rsid w:val="00E61F75"/>
    <w:rsid w:val="00E636AB"/>
    <w:rsid w:val="00E63EF4"/>
    <w:rsid w:val="00E643C2"/>
    <w:rsid w:val="00E64C3E"/>
    <w:rsid w:val="00E64E56"/>
    <w:rsid w:val="00E6576C"/>
    <w:rsid w:val="00E65973"/>
    <w:rsid w:val="00E65F0D"/>
    <w:rsid w:val="00E662E1"/>
    <w:rsid w:val="00E666D7"/>
    <w:rsid w:val="00E66D43"/>
    <w:rsid w:val="00E679D3"/>
    <w:rsid w:val="00E70AE1"/>
    <w:rsid w:val="00E70C20"/>
    <w:rsid w:val="00E70D73"/>
    <w:rsid w:val="00E71169"/>
    <w:rsid w:val="00E711F0"/>
    <w:rsid w:val="00E71D09"/>
    <w:rsid w:val="00E7374D"/>
    <w:rsid w:val="00E73D04"/>
    <w:rsid w:val="00E74165"/>
    <w:rsid w:val="00E745B4"/>
    <w:rsid w:val="00E7461B"/>
    <w:rsid w:val="00E7484B"/>
    <w:rsid w:val="00E750A5"/>
    <w:rsid w:val="00E761A1"/>
    <w:rsid w:val="00E766D7"/>
    <w:rsid w:val="00E76BCC"/>
    <w:rsid w:val="00E7793F"/>
    <w:rsid w:val="00E77F8B"/>
    <w:rsid w:val="00E80EAC"/>
    <w:rsid w:val="00E811CA"/>
    <w:rsid w:val="00E8174E"/>
    <w:rsid w:val="00E81FD0"/>
    <w:rsid w:val="00E823CA"/>
    <w:rsid w:val="00E826FF"/>
    <w:rsid w:val="00E8284D"/>
    <w:rsid w:val="00E828FC"/>
    <w:rsid w:val="00E82BD9"/>
    <w:rsid w:val="00E83082"/>
    <w:rsid w:val="00E83EFF"/>
    <w:rsid w:val="00E83F2D"/>
    <w:rsid w:val="00E83F55"/>
    <w:rsid w:val="00E8408A"/>
    <w:rsid w:val="00E841DA"/>
    <w:rsid w:val="00E846ED"/>
    <w:rsid w:val="00E84760"/>
    <w:rsid w:val="00E8476C"/>
    <w:rsid w:val="00E856C5"/>
    <w:rsid w:val="00E86030"/>
    <w:rsid w:val="00E8618A"/>
    <w:rsid w:val="00E86DD1"/>
    <w:rsid w:val="00E876E4"/>
    <w:rsid w:val="00E90810"/>
    <w:rsid w:val="00E90DE0"/>
    <w:rsid w:val="00E918E1"/>
    <w:rsid w:val="00E928DA"/>
    <w:rsid w:val="00E93B7F"/>
    <w:rsid w:val="00E94894"/>
    <w:rsid w:val="00E94C7C"/>
    <w:rsid w:val="00E950BB"/>
    <w:rsid w:val="00E95263"/>
    <w:rsid w:val="00E95429"/>
    <w:rsid w:val="00E95A51"/>
    <w:rsid w:val="00E9689F"/>
    <w:rsid w:val="00E96D01"/>
    <w:rsid w:val="00E96F1C"/>
    <w:rsid w:val="00E973CA"/>
    <w:rsid w:val="00E97504"/>
    <w:rsid w:val="00EA04E4"/>
    <w:rsid w:val="00EA0A7C"/>
    <w:rsid w:val="00EA0C40"/>
    <w:rsid w:val="00EA1C34"/>
    <w:rsid w:val="00EA2978"/>
    <w:rsid w:val="00EA2F88"/>
    <w:rsid w:val="00EA3450"/>
    <w:rsid w:val="00EA437D"/>
    <w:rsid w:val="00EA4EE5"/>
    <w:rsid w:val="00EA57AA"/>
    <w:rsid w:val="00EA5879"/>
    <w:rsid w:val="00EA5895"/>
    <w:rsid w:val="00EA5C4C"/>
    <w:rsid w:val="00EA6ABD"/>
    <w:rsid w:val="00EA6E50"/>
    <w:rsid w:val="00EA7311"/>
    <w:rsid w:val="00EA7784"/>
    <w:rsid w:val="00EA7A80"/>
    <w:rsid w:val="00EB06C3"/>
    <w:rsid w:val="00EB0B3A"/>
    <w:rsid w:val="00EB102E"/>
    <w:rsid w:val="00EB1C7D"/>
    <w:rsid w:val="00EB1F40"/>
    <w:rsid w:val="00EB29FE"/>
    <w:rsid w:val="00EB2F66"/>
    <w:rsid w:val="00EB3012"/>
    <w:rsid w:val="00EB39F1"/>
    <w:rsid w:val="00EB3E72"/>
    <w:rsid w:val="00EB4738"/>
    <w:rsid w:val="00EB54FC"/>
    <w:rsid w:val="00EB643C"/>
    <w:rsid w:val="00EB68F7"/>
    <w:rsid w:val="00EB6948"/>
    <w:rsid w:val="00EB6C92"/>
    <w:rsid w:val="00EB6E9A"/>
    <w:rsid w:val="00EB718C"/>
    <w:rsid w:val="00EB7472"/>
    <w:rsid w:val="00EB757A"/>
    <w:rsid w:val="00EB760D"/>
    <w:rsid w:val="00EB7667"/>
    <w:rsid w:val="00EC0250"/>
    <w:rsid w:val="00EC03AB"/>
    <w:rsid w:val="00EC0BF9"/>
    <w:rsid w:val="00EC12B7"/>
    <w:rsid w:val="00EC17A9"/>
    <w:rsid w:val="00EC1A2B"/>
    <w:rsid w:val="00EC321D"/>
    <w:rsid w:val="00EC3531"/>
    <w:rsid w:val="00EC3FF3"/>
    <w:rsid w:val="00EC438F"/>
    <w:rsid w:val="00EC48D1"/>
    <w:rsid w:val="00EC4E4D"/>
    <w:rsid w:val="00EC5A39"/>
    <w:rsid w:val="00EC5E74"/>
    <w:rsid w:val="00EC6532"/>
    <w:rsid w:val="00EC6D5D"/>
    <w:rsid w:val="00EC7046"/>
    <w:rsid w:val="00EC71CC"/>
    <w:rsid w:val="00EC71E5"/>
    <w:rsid w:val="00EC7404"/>
    <w:rsid w:val="00EC7ECE"/>
    <w:rsid w:val="00ED0086"/>
    <w:rsid w:val="00ED0A9A"/>
    <w:rsid w:val="00ED13C7"/>
    <w:rsid w:val="00ED1871"/>
    <w:rsid w:val="00ED18D1"/>
    <w:rsid w:val="00ED1A4B"/>
    <w:rsid w:val="00ED1C10"/>
    <w:rsid w:val="00ED1DAC"/>
    <w:rsid w:val="00ED2023"/>
    <w:rsid w:val="00ED2699"/>
    <w:rsid w:val="00ED2717"/>
    <w:rsid w:val="00ED2DAA"/>
    <w:rsid w:val="00ED3218"/>
    <w:rsid w:val="00ED32B8"/>
    <w:rsid w:val="00ED3581"/>
    <w:rsid w:val="00ED39F1"/>
    <w:rsid w:val="00ED3A9B"/>
    <w:rsid w:val="00ED3E2D"/>
    <w:rsid w:val="00ED44B0"/>
    <w:rsid w:val="00ED4951"/>
    <w:rsid w:val="00ED4965"/>
    <w:rsid w:val="00ED5396"/>
    <w:rsid w:val="00ED59E7"/>
    <w:rsid w:val="00ED6065"/>
    <w:rsid w:val="00ED63EC"/>
    <w:rsid w:val="00ED6577"/>
    <w:rsid w:val="00ED6A52"/>
    <w:rsid w:val="00ED701C"/>
    <w:rsid w:val="00ED7815"/>
    <w:rsid w:val="00EE05C0"/>
    <w:rsid w:val="00EE0737"/>
    <w:rsid w:val="00EE0CAD"/>
    <w:rsid w:val="00EE0EFE"/>
    <w:rsid w:val="00EE206D"/>
    <w:rsid w:val="00EE28AB"/>
    <w:rsid w:val="00EE300F"/>
    <w:rsid w:val="00EE3AAE"/>
    <w:rsid w:val="00EE3AC4"/>
    <w:rsid w:val="00EE3C69"/>
    <w:rsid w:val="00EE5052"/>
    <w:rsid w:val="00EE590D"/>
    <w:rsid w:val="00EE5923"/>
    <w:rsid w:val="00EE5EFB"/>
    <w:rsid w:val="00EE62E5"/>
    <w:rsid w:val="00EE7084"/>
    <w:rsid w:val="00EE7633"/>
    <w:rsid w:val="00EF0149"/>
    <w:rsid w:val="00EF08AD"/>
    <w:rsid w:val="00EF139E"/>
    <w:rsid w:val="00EF23B6"/>
    <w:rsid w:val="00EF2C66"/>
    <w:rsid w:val="00EF30BB"/>
    <w:rsid w:val="00EF3356"/>
    <w:rsid w:val="00EF33BE"/>
    <w:rsid w:val="00EF37FB"/>
    <w:rsid w:val="00EF3FDC"/>
    <w:rsid w:val="00EF40A5"/>
    <w:rsid w:val="00EF4214"/>
    <w:rsid w:val="00EF4EE1"/>
    <w:rsid w:val="00EF5684"/>
    <w:rsid w:val="00EF57CE"/>
    <w:rsid w:val="00EF5AB2"/>
    <w:rsid w:val="00EF5CFA"/>
    <w:rsid w:val="00EF658A"/>
    <w:rsid w:val="00EF690E"/>
    <w:rsid w:val="00EF73D4"/>
    <w:rsid w:val="00EF77F4"/>
    <w:rsid w:val="00EF791F"/>
    <w:rsid w:val="00EF7998"/>
    <w:rsid w:val="00EF7A22"/>
    <w:rsid w:val="00EF7CC1"/>
    <w:rsid w:val="00F0086F"/>
    <w:rsid w:val="00F00A2F"/>
    <w:rsid w:val="00F0183A"/>
    <w:rsid w:val="00F01E16"/>
    <w:rsid w:val="00F0239A"/>
    <w:rsid w:val="00F02DD4"/>
    <w:rsid w:val="00F02DFD"/>
    <w:rsid w:val="00F02F78"/>
    <w:rsid w:val="00F03025"/>
    <w:rsid w:val="00F0307C"/>
    <w:rsid w:val="00F03225"/>
    <w:rsid w:val="00F037E7"/>
    <w:rsid w:val="00F03A20"/>
    <w:rsid w:val="00F03BD3"/>
    <w:rsid w:val="00F0404B"/>
    <w:rsid w:val="00F044C9"/>
    <w:rsid w:val="00F045AD"/>
    <w:rsid w:val="00F04602"/>
    <w:rsid w:val="00F05BAB"/>
    <w:rsid w:val="00F060B8"/>
    <w:rsid w:val="00F062AB"/>
    <w:rsid w:val="00F0674E"/>
    <w:rsid w:val="00F07CBF"/>
    <w:rsid w:val="00F07E79"/>
    <w:rsid w:val="00F1023E"/>
    <w:rsid w:val="00F107C8"/>
    <w:rsid w:val="00F10B18"/>
    <w:rsid w:val="00F10C2E"/>
    <w:rsid w:val="00F10C36"/>
    <w:rsid w:val="00F11C9F"/>
    <w:rsid w:val="00F1226D"/>
    <w:rsid w:val="00F126A3"/>
    <w:rsid w:val="00F12763"/>
    <w:rsid w:val="00F13AFC"/>
    <w:rsid w:val="00F13B8B"/>
    <w:rsid w:val="00F13EB3"/>
    <w:rsid w:val="00F13F08"/>
    <w:rsid w:val="00F14329"/>
    <w:rsid w:val="00F14678"/>
    <w:rsid w:val="00F14946"/>
    <w:rsid w:val="00F14CF1"/>
    <w:rsid w:val="00F14F12"/>
    <w:rsid w:val="00F14F67"/>
    <w:rsid w:val="00F1578B"/>
    <w:rsid w:val="00F15CBB"/>
    <w:rsid w:val="00F1755B"/>
    <w:rsid w:val="00F20438"/>
    <w:rsid w:val="00F2086E"/>
    <w:rsid w:val="00F20FEC"/>
    <w:rsid w:val="00F216C6"/>
    <w:rsid w:val="00F229AB"/>
    <w:rsid w:val="00F2334B"/>
    <w:rsid w:val="00F242C4"/>
    <w:rsid w:val="00F2491C"/>
    <w:rsid w:val="00F24C32"/>
    <w:rsid w:val="00F24E37"/>
    <w:rsid w:val="00F251A9"/>
    <w:rsid w:val="00F2523C"/>
    <w:rsid w:val="00F25282"/>
    <w:rsid w:val="00F2548A"/>
    <w:rsid w:val="00F25C6D"/>
    <w:rsid w:val="00F26123"/>
    <w:rsid w:val="00F26336"/>
    <w:rsid w:val="00F26767"/>
    <w:rsid w:val="00F2698F"/>
    <w:rsid w:val="00F26D89"/>
    <w:rsid w:val="00F270F4"/>
    <w:rsid w:val="00F27339"/>
    <w:rsid w:val="00F27730"/>
    <w:rsid w:val="00F31384"/>
    <w:rsid w:val="00F316EA"/>
    <w:rsid w:val="00F317C6"/>
    <w:rsid w:val="00F326E3"/>
    <w:rsid w:val="00F32855"/>
    <w:rsid w:val="00F32DA9"/>
    <w:rsid w:val="00F33658"/>
    <w:rsid w:val="00F33718"/>
    <w:rsid w:val="00F34AD3"/>
    <w:rsid w:val="00F3577A"/>
    <w:rsid w:val="00F36260"/>
    <w:rsid w:val="00F365CD"/>
    <w:rsid w:val="00F36743"/>
    <w:rsid w:val="00F37CF5"/>
    <w:rsid w:val="00F4058F"/>
    <w:rsid w:val="00F40725"/>
    <w:rsid w:val="00F4099A"/>
    <w:rsid w:val="00F41805"/>
    <w:rsid w:val="00F41923"/>
    <w:rsid w:val="00F41A88"/>
    <w:rsid w:val="00F425F3"/>
    <w:rsid w:val="00F43763"/>
    <w:rsid w:val="00F441B7"/>
    <w:rsid w:val="00F44588"/>
    <w:rsid w:val="00F45495"/>
    <w:rsid w:val="00F45930"/>
    <w:rsid w:val="00F45ADC"/>
    <w:rsid w:val="00F46FA3"/>
    <w:rsid w:val="00F477AF"/>
    <w:rsid w:val="00F47B42"/>
    <w:rsid w:val="00F47F8D"/>
    <w:rsid w:val="00F50043"/>
    <w:rsid w:val="00F514F9"/>
    <w:rsid w:val="00F515EC"/>
    <w:rsid w:val="00F51B18"/>
    <w:rsid w:val="00F52A59"/>
    <w:rsid w:val="00F52B30"/>
    <w:rsid w:val="00F52D8B"/>
    <w:rsid w:val="00F53749"/>
    <w:rsid w:val="00F53D62"/>
    <w:rsid w:val="00F54B05"/>
    <w:rsid w:val="00F54F7B"/>
    <w:rsid w:val="00F557C3"/>
    <w:rsid w:val="00F558DD"/>
    <w:rsid w:val="00F559D1"/>
    <w:rsid w:val="00F5630D"/>
    <w:rsid w:val="00F56708"/>
    <w:rsid w:val="00F56712"/>
    <w:rsid w:val="00F56EA2"/>
    <w:rsid w:val="00F56F50"/>
    <w:rsid w:val="00F57828"/>
    <w:rsid w:val="00F57AFD"/>
    <w:rsid w:val="00F57CC9"/>
    <w:rsid w:val="00F57EC4"/>
    <w:rsid w:val="00F6029F"/>
    <w:rsid w:val="00F618C5"/>
    <w:rsid w:val="00F6295B"/>
    <w:rsid w:val="00F63232"/>
    <w:rsid w:val="00F6342A"/>
    <w:rsid w:val="00F63719"/>
    <w:rsid w:val="00F63C24"/>
    <w:rsid w:val="00F63DFE"/>
    <w:rsid w:val="00F641BE"/>
    <w:rsid w:val="00F649FE"/>
    <w:rsid w:val="00F64A0A"/>
    <w:rsid w:val="00F65334"/>
    <w:rsid w:val="00F65B68"/>
    <w:rsid w:val="00F65BAD"/>
    <w:rsid w:val="00F6615F"/>
    <w:rsid w:val="00F67157"/>
    <w:rsid w:val="00F6780B"/>
    <w:rsid w:val="00F67A7F"/>
    <w:rsid w:val="00F67B77"/>
    <w:rsid w:val="00F710A0"/>
    <w:rsid w:val="00F71216"/>
    <w:rsid w:val="00F71757"/>
    <w:rsid w:val="00F71ABB"/>
    <w:rsid w:val="00F72B96"/>
    <w:rsid w:val="00F72BB7"/>
    <w:rsid w:val="00F72CD7"/>
    <w:rsid w:val="00F72E25"/>
    <w:rsid w:val="00F734B3"/>
    <w:rsid w:val="00F737AD"/>
    <w:rsid w:val="00F738AA"/>
    <w:rsid w:val="00F73C18"/>
    <w:rsid w:val="00F73C38"/>
    <w:rsid w:val="00F745B5"/>
    <w:rsid w:val="00F7481E"/>
    <w:rsid w:val="00F748D8"/>
    <w:rsid w:val="00F7508B"/>
    <w:rsid w:val="00F750CE"/>
    <w:rsid w:val="00F7586D"/>
    <w:rsid w:val="00F762FA"/>
    <w:rsid w:val="00F76BC7"/>
    <w:rsid w:val="00F76FF4"/>
    <w:rsid w:val="00F771D5"/>
    <w:rsid w:val="00F7725C"/>
    <w:rsid w:val="00F77D60"/>
    <w:rsid w:val="00F803C0"/>
    <w:rsid w:val="00F80489"/>
    <w:rsid w:val="00F80A31"/>
    <w:rsid w:val="00F817A0"/>
    <w:rsid w:val="00F82639"/>
    <w:rsid w:val="00F82A8E"/>
    <w:rsid w:val="00F82E95"/>
    <w:rsid w:val="00F83456"/>
    <w:rsid w:val="00F8346F"/>
    <w:rsid w:val="00F83628"/>
    <w:rsid w:val="00F83875"/>
    <w:rsid w:val="00F83D7F"/>
    <w:rsid w:val="00F843D3"/>
    <w:rsid w:val="00F847A5"/>
    <w:rsid w:val="00F84D77"/>
    <w:rsid w:val="00F84DAF"/>
    <w:rsid w:val="00F866AD"/>
    <w:rsid w:val="00F86860"/>
    <w:rsid w:val="00F87171"/>
    <w:rsid w:val="00F87DAF"/>
    <w:rsid w:val="00F87E05"/>
    <w:rsid w:val="00F91080"/>
    <w:rsid w:val="00F929C3"/>
    <w:rsid w:val="00F92D19"/>
    <w:rsid w:val="00F930B6"/>
    <w:rsid w:val="00F936A7"/>
    <w:rsid w:val="00F9384D"/>
    <w:rsid w:val="00F94A2A"/>
    <w:rsid w:val="00F956E6"/>
    <w:rsid w:val="00F95924"/>
    <w:rsid w:val="00F95DEB"/>
    <w:rsid w:val="00F9624F"/>
    <w:rsid w:val="00F96407"/>
    <w:rsid w:val="00F966DF"/>
    <w:rsid w:val="00F96874"/>
    <w:rsid w:val="00F9704E"/>
    <w:rsid w:val="00F97721"/>
    <w:rsid w:val="00F97CD4"/>
    <w:rsid w:val="00FA023A"/>
    <w:rsid w:val="00FA0B9C"/>
    <w:rsid w:val="00FA0DE0"/>
    <w:rsid w:val="00FA15FD"/>
    <w:rsid w:val="00FA34D5"/>
    <w:rsid w:val="00FA3896"/>
    <w:rsid w:val="00FA3D16"/>
    <w:rsid w:val="00FA4994"/>
    <w:rsid w:val="00FA5199"/>
    <w:rsid w:val="00FA59F5"/>
    <w:rsid w:val="00FA5A27"/>
    <w:rsid w:val="00FA5E8A"/>
    <w:rsid w:val="00FA6BB1"/>
    <w:rsid w:val="00FA6FD7"/>
    <w:rsid w:val="00FA7217"/>
    <w:rsid w:val="00FA7508"/>
    <w:rsid w:val="00FA7EDB"/>
    <w:rsid w:val="00FB0048"/>
    <w:rsid w:val="00FB0E34"/>
    <w:rsid w:val="00FB0EAF"/>
    <w:rsid w:val="00FB2DE2"/>
    <w:rsid w:val="00FB3045"/>
    <w:rsid w:val="00FB3293"/>
    <w:rsid w:val="00FB4389"/>
    <w:rsid w:val="00FB46D1"/>
    <w:rsid w:val="00FB50FD"/>
    <w:rsid w:val="00FB524C"/>
    <w:rsid w:val="00FB5316"/>
    <w:rsid w:val="00FB59EA"/>
    <w:rsid w:val="00FB633A"/>
    <w:rsid w:val="00FB6B8B"/>
    <w:rsid w:val="00FB6C55"/>
    <w:rsid w:val="00FB706D"/>
    <w:rsid w:val="00FB70B5"/>
    <w:rsid w:val="00FB74D5"/>
    <w:rsid w:val="00FB7993"/>
    <w:rsid w:val="00FC0F42"/>
    <w:rsid w:val="00FC1D0C"/>
    <w:rsid w:val="00FC3394"/>
    <w:rsid w:val="00FC3EDF"/>
    <w:rsid w:val="00FC3EF0"/>
    <w:rsid w:val="00FC4453"/>
    <w:rsid w:val="00FC4981"/>
    <w:rsid w:val="00FC64E1"/>
    <w:rsid w:val="00FC6653"/>
    <w:rsid w:val="00FC7678"/>
    <w:rsid w:val="00FD008B"/>
    <w:rsid w:val="00FD0A8C"/>
    <w:rsid w:val="00FD0C3C"/>
    <w:rsid w:val="00FD0CCF"/>
    <w:rsid w:val="00FD0E12"/>
    <w:rsid w:val="00FD140C"/>
    <w:rsid w:val="00FD145C"/>
    <w:rsid w:val="00FD1762"/>
    <w:rsid w:val="00FD1F85"/>
    <w:rsid w:val="00FD215A"/>
    <w:rsid w:val="00FD2665"/>
    <w:rsid w:val="00FD3575"/>
    <w:rsid w:val="00FD39BE"/>
    <w:rsid w:val="00FD3D98"/>
    <w:rsid w:val="00FD40D8"/>
    <w:rsid w:val="00FD447D"/>
    <w:rsid w:val="00FD461F"/>
    <w:rsid w:val="00FD50A4"/>
    <w:rsid w:val="00FD520B"/>
    <w:rsid w:val="00FD5B60"/>
    <w:rsid w:val="00FD5F3A"/>
    <w:rsid w:val="00FD6D5F"/>
    <w:rsid w:val="00FD7198"/>
    <w:rsid w:val="00FD74A7"/>
    <w:rsid w:val="00FD7A1C"/>
    <w:rsid w:val="00FE015D"/>
    <w:rsid w:val="00FE0E7A"/>
    <w:rsid w:val="00FE12A2"/>
    <w:rsid w:val="00FE190B"/>
    <w:rsid w:val="00FE218F"/>
    <w:rsid w:val="00FE2DDD"/>
    <w:rsid w:val="00FE3640"/>
    <w:rsid w:val="00FE3C3F"/>
    <w:rsid w:val="00FE3D8E"/>
    <w:rsid w:val="00FE3F3A"/>
    <w:rsid w:val="00FE4629"/>
    <w:rsid w:val="00FE490F"/>
    <w:rsid w:val="00FE584F"/>
    <w:rsid w:val="00FE585E"/>
    <w:rsid w:val="00FE5F1E"/>
    <w:rsid w:val="00FE62BA"/>
    <w:rsid w:val="00FE6954"/>
    <w:rsid w:val="00FE6A6E"/>
    <w:rsid w:val="00FE6B87"/>
    <w:rsid w:val="00FF0634"/>
    <w:rsid w:val="00FF12AA"/>
    <w:rsid w:val="00FF2154"/>
    <w:rsid w:val="00FF239F"/>
    <w:rsid w:val="00FF2716"/>
    <w:rsid w:val="00FF32F9"/>
    <w:rsid w:val="00FF340F"/>
    <w:rsid w:val="00FF344D"/>
    <w:rsid w:val="00FF38FB"/>
    <w:rsid w:val="00FF554B"/>
    <w:rsid w:val="00FF5DE6"/>
    <w:rsid w:val="00FF5FF2"/>
    <w:rsid w:val="00FF7569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9E5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074A01"/>
    <w:pPr>
      <w:keepNext/>
      <w:keepLines/>
      <w:suppressAutoHyphens/>
      <w:overflowPunct w:val="0"/>
      <w:autoSpaceDE w:val="0"/>
      <w:autoSpaceDN w:val="0"/>
      <w:adjustRightInd w:val="0"/>
      <w:spacing w:before="480" w:after="240"/>
      <w:textAlignment w:val="baseline"/>
      <w:outlineLvl w:val="0"/>
    </w:pPr>
    <w:rPr>
      <w:rFonts w:ascii="Arial Narrow" w:hAnsi="Arial Narrow"/>
      <w:b/>
      <w:kern w:val="36"/>
      <w:sz w:val="36"/>
      <w:szCs w:val="20"/>
    </w:rPr>
  </w:style>
  <w:style w:type="paragraph" w:styleId="Nadpis2">
    <w:name w:val="heading 2"/>
    <w:basedOn w:val="Normln"/>
    <w:next w:val="Normln"/>
    <w:qFormat/>
    <w:rsid w:val="00074A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qFormat/>
    <w:rsid w:val="00074A0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rsid w:val="00074A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4A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qFormat/>
    <w:rsid w:val="00074A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074A01"/>
    <w:rPr>
      <w:rFonts w:ascii="Arial Narrow" w:hAnsi="Arial Narrow"/>
      <w:b/>
      <w:kern w:val="36"/>
      <w:sz w:val="36"/>
    </w:rPr>
  </w:style>
  <w:style w:type="character" w:customStyle="1" w:styleId="Nadpis2Char">
    <w:name w:val="Nadpis 2 Char"/>
    <w:basedOn w:val="Standardnpsmoodstavce"/>
    <w:rsid w:val="00074A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Vrazncitt">
    <w:name w:val="Intense Quote"/>
    <w:basedOn w:val="Normln"/>
    <w:next w:val="Normln"/>
    <w:qFormat/>
    <w:rsid w:val="00074A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rsid w:val="00074A01"/>
    <w:rPr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qFormat/>
    <w:rsid w:val="00074A01"/>
    <w:rPr>
      <w:b/>
      <w:bCs/>
      <w:i/>
      <w:iCs/>
      <w:color w:val="4F81BD"/>
    </w:rPr>
  </w:style>
  <w:style w:type="paragraph" w:customStyle="1" w:styleId="Bn">
    <w:name w:val="Běžný"/>
    <w:basedOn w:val="Normln"/>
    <w:qFormat/>
    <w:rsid w:val="00074A01"/>
    <w:pPr>
      <w:spacing w:before="40" w:line="276" w:lineRule="auto"/>
      <w:ind w:firstLine="284"/>
      <w:jc w:val="both"/>
    </w:pPr>
    <w:rPr>
      <w:rFonts w:ascii="Palatino Linotype" w:eastAsia="Calibri" w:hAnsi="Palatino Linotype"/>
      <w:sz w:val="22"/>
      <w:szCs w:val="22"/>
    </w:rPr>
  </w:style>
  <w:style w:type="character" w:customStyle="1" w:styleId="Nadpis3Char">
    <w:name w:val="Nadpis 3 Char"/>
    <w:basedOn w:val="Standardnpsmoodstavce"/>
    <w:uiPriority w:val="9"/>
    <w:rsid w:val="00074A0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Zkladntext3">
    <w:name w:val="Body Text 3"/>
    <w:basedOn w:val="Normln"/>
    <w:unhideWhenUsed/>
    <w:rsid w:val="00074A01"/>
    <w:pPr>
      <w:spacing w:after="120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rsid w:val="00074A01"/>
    <w:rPr>
      <w:sz w:val="16"/>
      <w:szCs w:val="16"/>
      <w:lang w:eastAsia="en-US"/>
    </w:rPr>
  </w:style>
  <w:style w:type="character" w:customStyle="1" w:styleId="Nadpis4Char">
    <w:name w:val="Nadpis 4 Char"/>
    <w:basedOn w:val="Standardnpsmoodstavce"/>
    <w:rsid w:val="00074A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semiHidden/>
    <w:rsid w:val="00074A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9Char">
    <w:name w:val="Nadpis 9 Char"/>
    <w:basedOn w:val="Standardnpsmoodstavce"/>
    <w:semiHidden/>
    <w:rsid w:val="00074A01"/>
    <w:rPr>
      <w:rFonts w:ascii="Cambria" w:eastAsia="Times New Roman" w:hAnsi="Cambria" w:cs="Times New Roman"/>
      <w:sz w:val="22"/>
      <w:szCs w:val="22"/>
    </w:rPr>
  </w:style>
  <w:style w:type="paragraph" w:styleId="Zkladntextodsazen">
    <w:name w:val="Body Text Indent"/>
    <w:basedOn w:val="Normln"/>
    <w:unhideWhenUsed/>
    <w:rsid w:val="00074A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semiHidden/>
    <w:rsid w:val="00074A01"/>
    <w:rPr>
      <w:sz w:val="24"/>
      <w:szCs w:val="24"/>
    </w:rPr>
  </w:style>
  <w:style w:type="paragraph" w:customStyle="1" w:styleId="Zkladn">
    <w:name w:val="Základní"/>
    <w:basedOn w:val="Normln"/>
    <w:rsid w:val="00074A01"/>
    <w:pPr>
      <w:spacing w:before="120"/>
      <w:jc w:val="both"/>
    </w:pPr>
    <w:rPr>
      <w:lang w:eastAsia="en-US"/>
    </w:rPr>
  </w:style>
  <w:style w:type="paragraph" w:styleId="Textpoznpodarou">
    <w:name w:val="footnote text"/>
    <w:basedOn w:val="Normln"/>
    <w:uiPriority w:val="99"/>
    <w:semiHidden/>
    <w:unhideWhenUsed/>
    <w:rsid w:val="00074A01"/>
    <w:rPr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sid w:val="00074A01"/>
  </w:style>
  <w:style w:type="character" w:styleId="Znakapoznpodarou">
    <w:name w:val="footnote reference"/>
    <w:aliases w:val="Footnote,Footnote call"/>
    <w:basedOn w:val="Standardnpsmoodstavce"/>
    <w:uiPriority w:val="99"/>
    <w:semiHidden/>
    <w:unhideWhenUsed/>
    <w:rsid w:val="00074A01"/>
    <w:rPr>
      <w:vertAlign w:val="superscript"/>
    </w:rPr>
  </w:style>
  <w:style w:type="paragraph" w:styleId="Zhlav">
    <w:name w:val="head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074A01"/>
    <w:rPr>
      <w:sz w:val="24"/>
      <w:szCs w:val="24"/>
    </w:rPr>
  </w:style>
  <w:style w:type="paragraph" w:styleId="Zpat">
    <w:name w:val="foot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074A0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A709C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B667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7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7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7E8"/>
    <w:rPr>
      <w:b/>
      <w:bCs/>
    </w:rPr>
  </w:style>
  <w:style w:type="paragraph" w:styleId="Revize">
    <w:name w:val="Revision"/>
    <w:hidden/>
    <w:uiPriority w:val="99"/>
    <w:semiHidden/>
    <w:rsid w:val="00B667E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03A70"/>
    <w:rPr>
      <w:rFonts w:ascii="Arial" w:eastAsia="Calibri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C41D2F"/>
    <w:pPr>
      <w:jc w:val="both"/>
    </w:pPr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41D2F"/>
    <w:rPr>
      <w:rFonts w:ascii="Arial" w:hAnsi="Arial" w:cs="Arial"/>
      <w:i/>
      <w:sz w:val="22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5DC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5DC0"/>
    <w:rPr>
      <w:rFonts w:ascii="Arial" w:hAnsi="Arial"/>
      <w:sz w:val="16"/>
      <w:szCs w:val="16"/>
    </w:rPr>
  </w:style>
  <w:style w:type="paragraph" w:customStyle="1" w:styleId="NadpisKZ">
    <w:name w:val="Nadpis KZ"/>
    <w:basedOn w:val="Zkladntext2"/>
    <w:rsid w:val="004827C3"/>
  </w:style>
  <w:style w:type="paragraph" w:styleId="Zkladntext2">
    <w:name w:val="Body Text 2"/>
    <w:basedOn w:val="Normln"/>
    <w:link w:val="Zkladntext2Char"/>
    <w:uiPriority w:val="99"/>
    <w:semiHidden/>
    <w:unhideWhenUsed/>
    <w:rsid w:val="004827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827C3"/>
    <w:rPr>
      <w:rFonts w:ascii="Arial" w:hAnsi="Arial"/>
      <w:sz w:val="24"/>
      <w:szCs w:val="24"/>
    </w:rPr>
  </w:style>
  <w:style w:type="paragraph" w:customStyle="1" w:styleId="Char4CharCharCharCharCharCharCharCharCharChar">
    <w:name w:val="Char4 Char Char Char Char Char Char Char Char Char Char"/>
    <w:basedOn w:val="Normln"/>
    <w:rsid w:val="000F3776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925EFE"/>
    <w:rPr>
      <w:color w:val="0000FF" w:themeColor="hyperlink"/>
      <w:u w:val="single"/>
    </w:rPr>
  </w:style>
  <w:style w:type="table" w:customStyle="1" w:styleId="Mkatabulky10">
    <w:name w:val="Mřížka tabulky10"/>
    <w:basedOn w:val="Normlntabulka"/>
    <w:next w:val="Mkatabulky"/>
    <w:uiPriority w:val="59"/>
    <w:rsid w:val="003A2E8D"/>
    <w:rPr>
      <w:rFonts w:asciiTheme="minorHAnsi" w:eastAsia="Calibr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7A253E"/>
    <w:rPr>
      <w:rFonts w:ascii="Arial" w:eastAsia="Calibri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9E5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074A01"/>
    <w:pPr>
      <w:keepNext/>
      <w:keepLines/>
      <w:suppressAutoHyphens/>
      <w:overflowPunct w:val="0"/>
      <w:autoSpaceDE w:val="0"/>
      <w:autoSpaceDN w:val="0"/>
      <w:adjustRightInd w:val="0"/>
      <w:spacing w:before="480" w:after="240"/>
      <w:textAlignment w:val="baseline"/>
      <w:outlineLvl w:val="0"/>
    </w:pPr>
    <w:rPr>
      <w:rFonts w:ascii="Arial Narrow" w:hAnsi="Arial Narrow"/>
      <w:b/>
      <w:kern w:val="36"/>
      <w:sz w:val="36"/>
      <w:szCs w:val="20"/>
    </w:rPr>
  </w:style>
  <w:style w:type="paragraph" w:styleId="Nadpis2">
    <w:name w:val="heading 2"/>
    <w:basedOn w:val="Normln"/>
    <w:next w:val="Normln"/>
    <w:qFormat/>
    <w:rsid w:val="00074A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qFormat/>
    <w:rsid w:val="00074A0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rsid w:val="00074A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4A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qFormat/>
    <w:rsid w:val="00074A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074A01"/>
    <w:rPr>
      <w:rFonts w:ascii="Arial Narrow" w:hAnsi="Arial Narrow"/>
      <w:b/>
      <w:kern w:val="36"/>
      <w:sz w:val="36"/>
    </w:rPr>
  </w:style>
  <w:style w:type="character" w:customStyle="1" w:styleId="Nadpis2Char">
    <w:name w:val="Nadpis 2 Char"/>
    <w:basedOn w:val="Standardnpsmoodstavce"/>
    <w:rsid w:val="00074A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Vrazncitt">
    <w:name w:val="Intense Quote"/>
    <w:basedOn w:val="Normln"/>
    <w:next w:val="Normln"/>
    <w:qFormat/>
    <w:rsid w:val="00074A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rsid w:val="00074A01"/>
    <w:rPr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qFormat/>
    <w:rsid w:val="00074A01"/>
    <w:rPr>
      <w:b/>
      <w:bCs/>
      <w:i/>
      <w:iCs/>
      <w:color w:val="4F81BD"/>
    </w:rPr>
  </w:style>
  <w:style w:type="paragraph" w:customStyle="1" w:styleId="Bn">
    <w:name w:val="Běžný"/>
    <w:basedOn w:val="Normln"/>
    <w:qFormat/>
    <w:rsid w:val="00074A01"/>
    <w:pPr>
      <w:spacing w:before="40" w:line="276" w:lineRule="auto"/>
      <w:ind w:firstLine="284"/>
      <w:jc w:val="both"/>
    </w:pPr>
    <w:rPr>
      <w:rFonts w:ascii="Palatino Linotype" w:eastAsia="Calibri" w:hAnsi="Palatino Linotype"/>
      <w:sz w:val="22"/>
      <w:szCs w:val="22"/>
    </w:rPr>
  </w:style>
  <w:style w:type="character" w:customStyle="1" w:styleId="Nadpis3Char">
    <w:name w:val="Nadpis 3 Char"/>
    <w:basedOn w:val="Standardnpsmoodstavce"/>
    <w:uiPriority w:val="9"/>
    <w:rsid w:val="00074A0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Zkladntext3">
    <w:name w:val="Body Text 3"/>
    <w:basedOn w:val="Normln"/>
    <w:unhideWhenUsed/>
    <w:rsid w:val="00074A01"/>
    <w:pPr>
      <w:spacing w:after="120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rsid w:val="00074A01"/>
    <w:rPr>
      <w:sz w:val="16"/>
      <w:szCs w:val="16"/>
      <w:lang w:eastAsia="en-US"/>
    </w:rPr>
  </w:style>
  <w:style w:type="character" w:customStyle="1" w:styleId="Nadpis4Char">
    <w:name w:val="Nadpis 4 Char"/>
    <w:basedOn w:val="Standardnpsmoodstavce"/>
    <w:rsid w:val="00074A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semiHidden/>
    <w:rsid w:val="00074A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9Char">
    <w:name w:val="Nadpis 9 Char"/>
    <w:basedOn w:val="Standardnpsmoodstavce"/>
    <w:semiHidden/>
    <w:rsid w:val="00074A01"/>
    <w:rPr>
      <w:rFonts w:ascii="Cambria" w:eastAsia="Times New Roman" w:hAnsi="Cambria" w:cs="Times New Roman"/>
      <w:sz w:val="22"/>
      <w:szCs w:val="22"/>
    </w:rPr>
  </w:style>
  <w:style w:type="paragraph" w:styleId="Zkladntextodsazen">
    <w:name w:val="Body Text Indent"/>
    <w:basedOn w:val="Normln"/>
    <w:unhideWhenUsed/>
    <w:rsid w:val="00074A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semiHidden/>
    <w:rsid w:val="00074A01"/>
    <w:rPr>
      <w:sz w:val="24"/>
      <w:szCs w:val="24"/>
    </w:rPr>
  </w:style>
  <w:style w:type="paragraph" w:customStyle="1" w:styleId="Zkladn">
    <w:name w:val="Základní"/>
    <w:basedOn w:val="Normln"/>
    <w:rsid w:val="00074A01"/>
    <w:pPr>
      <w:spacing w:before="120"/>
      <w:jc w:val="both"/>
    </w:pPr>
    <w:rPr>
      <w:lang w:eastAsia="en-US"/>
    </w:rPr>
  </w:style>
  <w:style w:type="paragraph" w:styleId="Textpoznpodarou">
    <w:name w:val="footnote text"/>
    <w:basedOn w:val="Normln"/>
    <w:uiPriority w:val="99"/>
    <w:semiHidden/>
    <w:unhideWhenUsed/>
    <w:rsid w:val="00074A01"/>
    <w:rPr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sid w:val="00074A01"/>
  </w:style>
  <w:style w:type="character" w:styleId="Znakapoznpodarou">
    <w:name w:val="footnote reference"/>
    <w:aliases w:val="Footnote,Footnote call"/>
    <w:basedOn w:val="Standardnpsmoodstavce"/>
    <w:uiPriority w:val="99"/>
    <w:semiHidden/>
    <w:unhideWhenUsed/>
    <w:rsid w:val="00074A01"/>
    <w:rPr>
      <w:vertAlign w:val="superscript"/>
    </w:rPr>
  </w:style>
  <w:style w:type="paragraph" w:styleId="Zhlav">
    <w:name w:val="head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074A01"/>
    <w:rPr>
      <w:sz w:val="24"/>
      <w:szCs w:val="24"/>
    </w:rPr>
  </w:style>
  <w:style w:type="paragraph" w:styleId="Zpat">
    <w:name w:val="foot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074A0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A709C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B667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7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7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7E8"/>
    <w:rPr>
      <w:b/>
      <w:bCs/>
    </w:rPr>
  </w:style>
  <w:style w:type="paragraph" w:styleId="Revize">
    <w:name w:val="Revision"/>
    <w:hidden/>
    <w:uiPriority w:val="99"/>
    <w:semiHidden/>
    <w:rsid w:val="00B667E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03A70"/>
    <w:rPr>
      <w:rFonts w:ascii="Arial" w:eastAsia="Calibri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C41D2F"/>
    <w:pPr>
      <w:jc w:val="both"/>
    </w:pPr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41D2F"/>
    <w:rPr>
      <w:rFonts w:ascii="Arial" w:hAnsi="Arial" w:cs="Arial"/>
      <w:i/>
      <w:sz w:val="22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5DC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5DC0"/>
    <w:rPr>
      <w:rFonts w:ascii="Arial" w:hAnsi="Arial"/>
      <w:sz w:val="16"/>
      <w:szCs w:val="16"/>
    </w:rPr>
  </w:style>
  <w:style w:type="paragraph" w:customStyle="1" w:styleId="NadpisKZ">
    <w:name w:val="Nadpis KZ"/>
    <w:basedOn w:val="Zkladntext2"/>
    <w:rsid w:val="004827C3"/>
  </w:style>
  <w:style w:type="paragraph" w:styleId="Zkladntext2">
    <w:name w:val="Body Text 2"/>
    <w:basedOn w:val="Normln"/>
    <w:link w:val="Zkladntext2Char"/>
    <w:uiPriority w:val="99"/>
    <w:semiHidden/>
    <w:unhideWhenUsed/>
    <w:rsid w:val="004827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827C3"/>
    <w:rPr>
      <w:rFonts w:ascii="Arial" w:hAnsi="Arial"/>
      <w:sz w:val="24"/>
      <w:szCs w:val="24"/>
    </w:rPr>
  </w:style>
  <w:style w:type="paragraph" w:customStyle="1" w:styleId="Char4CharCharCharCharCharCharCharCharCharChar">
    <w:name w:val="Char4 Char Char Char Char Char Char Char Char Char Char"/>
    <w:basedOn w:val="Normln"/>
    <w:rsid w:val="000F3776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925EFE"/>
    <w:rPr>
      <w:color w:val="0000FF" w:themeColor="hyperlink"/>
      <w:u w:val="single"/>
    </w:rPr>
  </w:style>
  <w:style w:type="table" w:customStyle="1" w:styleId="Mkatabulky10">
    <w:name w:val="Mřížka tabulky10"/>
    <w:basedOn w:val="Normlntabulka"/>
    <w:next w:val="Mkatabulky"/>
    <w:uiPriority w:val="59"/>
    <w:rsid w:val="003A2E8D"/>
    <w:rPr>
      <w:rFonts w:asciiTheme="minorHAnsi" w:eastAsia="Calibr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7A253E"/>
    <w:rPr>
      <w:rFonts w:ascii="Arial" w:eastAsia="Calibri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7228B4-BA39-49C6-B50E-51DA7CF18AF6}"/>
</file>

<file path=customXml/itemProps2.xml><?xml version="1.0" encoding="utf-8"?>
<ds:datastoreItem xmlns:ds="http://schemas.openxmlformats.org/officeDocument/2006/customXml" ds:itemID="{8F46F301-893A-45E2-B4C4-E79668D3BE40}"/>
</file>

<file path=customXml/itemProps3.xml><?xml version="1.0" encoding="utf-8"?>
<ds:datastoreItem xmlns:ds="http://schemas.openxmlformats.org/officeDocument/2006/customXml" ds:itemID="{13DCF469-5014-466F-8C3D-47E93FADF5DE}"/>
</file>

<file path=customXml/itemProps4.xml><?xml version="1.0" encoding="utf-8"?>
<ds:datastoreItem xmlns:ds="http://schemas.openxmlformats.org/officeDocument/2006/customXml" ds:itemID="{C871347A-F5E8-4EAA-9ACC-BF9749B23F79}"/>
</file>

<file path=docProps/app.xml><?xml version="1.0" encoding="utf-8"?>
<Properties xmlns="http://schemas.openxmlformats.org/officeDocument/2006/extended-properties" xmlns:vt="http://schemas.openxmlformats.org/officeDocument/2006/docPropsVTypes">
  <Template>8E939D1F</Template>
  <TotalTime>68</TotalTime>
  <Pages>12</Pages>
  <Words>4153</Words>
  <Characters>24509</Characters>
  <Application>Microsoft Office Word</Application>
  <DocSecurity>0</DocSecurity>
  <Lines>204</Lines>
  <Paragraphs>57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Nejvyšší kontrolní úřad</Company>
  <LinksUpToDate>false</LinksUpToDate>
  <CharactersWithSpaces>28605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14/23</dc:title>
  <dc:creator>HLUSICKOVA</dc:creator>
  <cp:lastModifiedBy>POKORNÁ Jana</cp:lastModifiedBy>
  <cp:revision>27</cp:revision>
  <cp:lastPrinted>2015-04-09T11:21:00Z</cp:lastPrinted>
  <dcterms:created xsi:type="dcterms:W3CDTF">2015-04-08T12:06:00Z</dcterms:created>
  <dcterms:modified xsi:type="dcterms:W3CDTF">2015-04-09T11:31:00Z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08/14-30/318/08</vt:lpwstr>
  </property>
  <property fmtid="{D5CDD505-2E9C-101B-9397-08002B2CF9AE}" pid="3" name="SZ_Spis_Pisemnost">
    <vt:lpwstr>08/14</vt:lpwstr>
  </property>
  <property fmtid="{D5CDD505-2E9C-101B-9397-08002B2CF9AE}" pid="4" name="DisplayName_SpisovyUzel_PoziceZodpo_Pisemnost">
    <vt:lpwstr>30</vt:lpwstr>
  </property>
  <property fmtid="{D5CDD505-2E9C-101B-9397-08002B2CF9AE}" pid="5" name="Zkratka_SpisovyUzel_PoziceZodpo_Pisemnost">
    <vt:lpwstr>30</vt:lpwstr>
  </property>
  <property fmtid="{D5CDD505-2E9C-101B-9397-08002B2CF9AE}" pid="6" name="Key_BarCode_Pisemnost">
    <vt:lpwstr>*B000054401*</vt:lpwstr>
  </property>
  <property fmtid="{D5CDD505-2E9C-101B-9397-08002B2CF9AE}" pid="7" name="DisplayName_CisloObalky_PostaOdes">
    <vt:lpwstr>{DisplayName_CisloObalky_PostaOdes}</vt:lpwstr>
  </property>
  <property fmtid="{D5CDD505-2E9C-101B-9397-08002B2CF9AE}" pid="8" name="EC_Pisemnost">
    <vt:lpwstr>08-12715</vt:lpwstr>
  </property>
  <property fmtid="{D5CDD505-2E9C-101B-9397-08002B2CF9AE}" pid="9" name="Odkaz">
    <vt:lpwstr>odkaz</vt:lpwstr>
  </property>
  <property fmtid="{D5CDD505-2E9C-101B-9397-08002B2CF9AE}" pid="10" name="SkartacniZnakLhuta_PisemnostZnak">
    <vt:lpwstr>/0</vt:lpwstr>
  </property>
  <property fmtid="{D5CDD505-2E9C-101B-9397-08002B2CF9AE}" pid="11" name="CJ_Spis_Pisemnost">
    <vt:lpwstr>CJ/SPIS/ROK</vt:lpwstr>
  </property>
  <property fmtid="{D5CDD505-2E9C-101B-9397-08002B2CF9AE}" pid="12" name="ContentTypeId">
    <vt:lpwstr>0x0101002F7A625AE9F5AB4A939F92BCAA7FEC02</vt:lpwstr>
  </property>
</Properties>
</file>