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CDDBA" w14:textId="77777777" w:rsidR="00853B8D" w:rsidRPr="00C86E24" w:rsidRDefault="00853B8D" w:rsidP="0051579B">
      <w:pPr>
        <w:pStyle w:val="Nadpis1"/>
        <w:rPr>
          <w:sz w:val="24"/>
          <w:szCs w:val="28"/>
        </w:rPr>
      </w:pPr>
      <w:r w:rsidRPr="00C86E24">
        <w:rPr>
          <w:noProof/>
        </w:rPr>
        <w:drawing>
          <wp:anchor distT="0" distB="0" distL="114300" distR="114300" simplePos="0" relativeHeight="251659264" behindDoc="0" locked="0" layoutInCell="1" allowOverlap="1" wp14:anchorId="0C720CE7" wp14:editId="0E65B710">
            <wp:simplePos x="0" y="0"/>
            <wp:positionH relativeFrom="margin">
              <wp:align>center</wp:align>
            </wp:positionH>
            <wp:positionV relativeFrom="paragraph">
              <wp:posOffset>14605</wp:posOffset>
            </wp:positionV>
            <wp:extent cx="763270" cy="539750"/>
            <wp:effectExtent l="0" t="0" r="0" b="0"/>
            <wp:wrapTopAndBottom/>
            <wp:docPr id="1"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3270" cy="539750"/>
                    </a:xfrm>
                    <a:prstGeom prst="rect">
                      <a:avLst/>
                    </a:prstGeom>
                    <a:noFill/>
                  </pic:spPr>
                </pic:pic>
              </a:graphicData>
            </a:graphic>
            <wp14:sizeRelH relativeFrom="page">
              <wp14:pctWidth>0</wp14:pctWidth>
            </wp14:sizeRelH>
            <wp14:sizeRelV relativeFrom="page">
              <wp14:pctHeight>0</wp14:pctHeight>
            </wp14:sizeRelV>
          </wp:anchor>
        </w:drawing>
      </w:r>
    </w:p>
    <w:p w14:paraId="1122EDE2" w14:textId="77777777" w:rsidR="00916EDC" w:rsidRPr="00C86E24" w:rsidRDefault="00916EDC" w:rsidP="00C86E24">
      <w:pPr>
        <w:spacing w:after="0" w:line="240" w:lineRule="auto"/>
        <w:jc w:val="center"/>
        <w:outlineLvl w:val="0"/>
        <w:rPr>
          <w:rFonts w:ascii="Calibri" w:eastAsia="Times New Roman" w:hAnsi="Calibri" w:cs="Calibri"/>
          <w:b/>
          <w:color w:val="000000" w:themeColor="text1"/>
          <w:sz w:val="24"/>
          <w:szCs w:val="28"/>
          <w:lang w:eastAsia="cs-CZ"/>
        </w:rPr>
      </w:pPr>
    </w:p>
    <w:p w14:paraId="040CAB41" w14:textId="77777777" w:rsidR="00853B8D" w:rsidRPr="00C86E24" w:rsidRDefault="00853B8D" w:rsidP="00C86E24">
      <w:pPr>
        <w:spacing w:after="0" w:line="240" w:lineRule="auto"/>
        <w:jc w:val="center"/>
        <w:outlineLvl w:val="0"/>
        <w:rPr>
          <w:rFonts w:ascii="Calibri" w:eastAsia="Times New Roman" w:hAnsi="Calibri" w:cs="Calibri"/>
          <w:b/>
          <w:color w:val="000000" w:themeColor="text1"/>
          <w:sz w:val="24"/>
          <w:szCs w:val="28"/>
          <w:lang w:eastAsia="cs-CZ"/>
        </w:rPr>
      </w:pPr>
    </w:p>
    <w:p w14:paraId="7512A045" w14:textId="77777777" w:rsidR="00916EDC" w:rsidRPr="00C86E24" w:rsidRDefault="00916EDC" w:rsidP="00C86E24">
      <w:pPr>
        <w:spacing w:after="0" w:line="240" w:lineRule="auto"/>
        <w:jc w:val="center"/>
        <w:outlineLvl w:val="0"/>
        <w:rPr>
          <w:rFonts w:ascii="Calibri" w:eastAsia="Times New Roman" w:hAnsi="Calibri" w:cs="Calibri"/>
          <w:b/>
          <w:color w:val="000000" w:themeColor="text1"/>
          <w:sz w:val="28"/>
          <w:szCs w:val="28"/>
          <w:lang w:eastAsia="cs-CZ"/>
        </w:rPr>
      </w:pPr>
      <w:r w:rsidRPr="00C86E24">
        <w:rPr>
          <w:rFonts w:ascii="Calibri" w:eastAsia="Times New Roman" w:hAnsi="Calibri" w:cs="Calibri"/>
          <w:b/>
          <w:color w:val="000000" w:themeColor="text1"/>
          <w:sz w:val="28"/>
          <w:szCs w:val="28"/>
          <w:lang w:eastAsia="cs-CZ"/>
        </w:rPr>
        <w:t>Kontrolní závěr z kontrolní akce</w:t>
      </w:r>
    </w:p>
    <w:p w14:paraId="669B7817" w14:textId="77777777" w:rsidR="00C86E24" w:rsidRPr="00C86E24" w:rsidRDefault="00C86E24" w:rsidP="00C86E24">
      <w:pPr>
        <w:spacing w:after="0" w:line="240" w:lineRule="auto"/>
        <w:jc w:val="center"/>
        <w:outlineLvl w:val="0"/>
        <w:rPr>
          <w:rFonts w:ascii="Calibri" w:eastAsia="Times New Roman" w:hAnsi="Calibri" w:cs="Calibri"/>
          <w:b/>
          <w:color w:val="000000" w:themeColor="text1"/>
          <w:sz w:val="24"/>
          <w:szCs w:val="28"/>
          <w:lang w:eastAsia="cs-CZ"/>
        </w:rPr>
      </w:pPr>
    </w:p>
    <w:p w14:paraId="755B0276" w14:textId="77777777" w:rsidR="00916EDC" w:rsidRPr="00C86E24" w:rsidRDefault="00916EDC" w:rsidP="00C86E24">
      <w:pPr>
        <w:spacing w:after="0" w:line="240" w:lineRule="auto"/>
        <w:jc w:val="center"/>
        <w:rPr>
          <w:rFonts w:ascii="Calibri" w:eastAsia="Times New Roman" w:hAnsi="Calibri" w:cs="Calibri"/>
          <w:b/>
          <w:bCs/>
          <w:color w:val="000000" w:themeColor="text1"/>
          <w:sz w:val="28"/>
          <w:szCs w:val="28"/>
        </w:rPr>
      </w:pPr>
      <w:r w:rsidRPr="00C86E24">
        <w:rPr>
          <w:rFonts w:ascii="Calibri" w:eastAsia="Times New Roman" w:hAnsi="Calibri" w:cs="Calibri"/>
          <w:b/>
          <w:bCs/>
          <w:color w:val="000000" w:themeColor="text1"/>
          <w:sz w:val="28"/>
          <w:szCs w:val="28"/>
        </w:rPr>
        <w:t>17/</w:t>
      </w:r>
      <w:r w:rsidR="005236E9" w:rsidRPr="00C86E24">
        <w:rPr>
          <w:rFonts w:ascii="Calibri" w:eastAsia="Times New Roman" w:hAnsi="Calibri" w:cs="Calibri"/>
          <w:b/>
          <w:bCs/>
          <w:color w:val="000000" w:themeColor="text1"/>
          <w:sz w:val="28"/>
          <w:szCs w:val="28"/>
        </w:rPr>
        <w:t>35</w:t>
      </w:r>
    </w:p>
    <w:p w14:paraId="3F7A6F97" w14:textId="77777777" w:rsidR="00C86E24" w:rsidRPr="00C86E24" w:rsidRDefault="00C86E24" w:rsidP="00C86E24">
      <w:pPr>
        <w:spacing w:after="0" w:line="240" w:lineRule="auto"/>
        <w:jc w:val="center"/>
        <w:outlineLvl w:val="0"/>
        <w:rPr>
          <w:rFonts w:ascii="Calibri" w:eastAsia="Times New Roman" w:hAnsi="Calibri" w:cs="Calibri"/>
          <w:b/>
          <w:color w:val="000000" w:themeColor="text1"/>
          <w:sz w:val="24"/>
          <w:szCs w:val="28"/>
          <w:lang w:eastAsia="cs-CZ"/>
        </w:rPr>
      </w:pPr>
    </w:p>
    <w:p w14:paraId="5717BE1C" w14:textId="77777777" w:rsidR="00916EDC" w:rsidRPr="00C86E24" w:rsidRDefault="005236E9" w:rsidP="00C86E24">
      <w:pPr>
        <w:spacing w:after="0" w:line="240" w:lineRule="auto"/>
        <w:jc w:val="center"/>
        <w:rPr>
          <w:rFonts w:ascii="Calibri" w:eastAsia="Times New Roman" w:hAnsi="Calibri" w:cs="Calibri"/>
          <w:b/>
          <w:color w:val="000000" w:themeColor="text1"/>
          <w:sz w:val="36"/>
          <w:szCs w:val="28"/>
        </w:rPr>
      </w:pPr>
      <w:r w:rsidRPr="00C86E24">
        <w:rPr>
          <w:rFonts w:ascii="Calibri" w:hAnsi="Calibri" w:cs="Calibri"/>
          <w:b/>
          <w:noProof/>
          <w:color w:val="000000" w:themeColor="text1"/>
          <w:sz w:val="28"/>
        </w:rPr>
        <w:t>Pořízení a obnova železničních kolejových vozidel</w:t>
      </w:r>
    </w:p>
    <w:p w14:paraId="44E5123C" w14:textId="77777777" w:rsidR="00C86E24" w:rsidRPr="00C86E24" w:rsidRDefault="00C86E24" w:rsidP="00C86E24">
      <w:pPr>
        <w:tabs>
          <w:tab w:val="left" w:pos="7988"/>
        </w:tabs>
        <w:spacing w:after="0" w:line="240" w:lineRule="auto"/>
        <w:jc w:val="both"/>
        <w:rPr>
          <w:rFonts w:ascii="Calibri" w:eastAsia="Times New Roman" w:hAnsi="Calibri" w:cs="Calibri"/>
          <w:color w:val="000000" w:themeColor="text1"/>
        </w:rPr>
      </w:pPr>
    </w:p>
    <w:p w14:paraId="22F96E60" w14:textId="77777777" w:rsidR="00916EDC" w:rsidRPr="00C86E24" w:rsidRDefault="00916EDC" w:rsidP="00C86E24">
      <w:pPr>
        <w:tabs>
          <w:tab w:val="left" w:pos="7988"/>
        </w:tabs>
        <w:spacing w:after="0" w:line="240" w:lineRule="auto"/>
        <w:jc w:val="both"/>
        <w:rPr>
          <w:rFonts w:ascii="Calibri" w:eastAsia="Times New Roman" w:hAnsi="Calibri" w:cs="Calibri"/>
          <w:color w:val="000000" w:themeColor="text1"/>
        </w:rPr>
      </w:pPr>
    </w:p>
    <w:p w14:paraId="560C25E6"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 xml:space="preserve">Kontrolní akce byla zařazena do plánu kontrolní činnosti Nejvyššího kontrolního úřadu (dále </w:t>
      </w:r>
      <w:r w:rsidR="00C749B2" w:rsidRPr="00C86E24">
        <w:rPr>
          <w:rFonts w:ascii="Calibri" w:eastAsia="Times New Roman" w:hAnsi="Calibri" w:cs="Calibri"/>
          <w:color w:val="000000" w:themeColor="text1"/>
          <w:sz w:val="24"/>
          <w:szCs w:val="24"/>
        </w:rPr>
        <w:t>také</w:t>
      </w:r>
      <w:r w:rsidRPr="00C86E24">
        <w:rPr>
          <w:rFonts w:ascii="Calibri" w:eastAsia="Times New Roman" w:hAnsi="Calibri" w:cs="Calibri"/>
          <w:color w:val="000000" w:themeColor="text1"/>
          <w:sz w:val="24"/>
          <w:szCs w:val="24"/>
        </w:rPr>
        <w:t xml:space="preserve"> „NKÚ“) na rok 2017 pod číslem 17/</w:t>
      </w:r>
      <w:r w:rsidR="005236E9" w:rsidRPr="00C86E24">
        <w:rPr>
          <w:rFonts w:ascii="Calibri" w:eastAsia="Times New Roman" w:hAnsi="Calibri" w:cs="Calibri"/>
          <w:color w:val="000000" w:themeColor="text1"/>
          <w:sz w:val="24"/>
          <w:szCs w:val="24"/>
        </w:rPr>
        <w:t>35</w:t>
      </w:r>
      <w:r w:rsidRPr="00C86E24">
        <w:rPr>
          <w:rFonts w:ascii="Calibri" w:eastAsia="Times New Roman" w:hAnsi="Calibri" w:cs="Calibri"/>
          <w:color w:val="000000" w:themeColor="text1"/>
          <w:sz w:val="24"/>
          <w:szCs w:val="24"/>
        </w:rPr>
        <w:t>. Kontrolní akci řídil a kontrolní závěr vypracoval člen NKÚ Ing. Jan Málek.</w:t>
      </w:r>
    </w:p>
    <w:p w14:paraId="2B16DE45"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p>
    <w:p w14:paraId="2759BE41"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 xml:space="preserve">Cílem kontroly bylo </w:t>
      </w:r>
      <w:r w:rsidR="005236E9" w:rsidRPr="00C86E24">
        <w:rPr>
          <w:rFonts w:ascii="Calibri" w:eastAsia="Times New Roman" w:hAnsi="Calibri" w:cs="Calibri"/>
          <w:color w:val="000000" w:themeColor="text1"/>
          <w:sz w:val="24"/>
          <w:szCs w:val="24"/>
        </w:rPr>
        <w:t>prověřit účelnost, hospodárnost a efektivnost podpory poskytované železničním dopravcům na pořízení a obnovu železničních kolejových vozidel</w:t>
      </w:r>
      <w:r w:rsidR="002979D7" w:rsidRPr="00C86E24">
        <w:rPr>
          <w:rFonts w:ascii="Calibri" w:eastAsia="Times New Roman" w:hAnsi="Calibri" w:cs="Calibri"/>
          <w:color w:val="000000" w:themeColor="text1"/>
          <w:sz w:val="24"/>
          <w:szCs w:val="24"/>
        </w:rPr>
        <w:t xml:space="preserve"> (dále také „ŽKV“)</w:t>
      </w:r>
      <w:r w:rsidR="005236E9" w:rsidRPr="00C86E24">
        <w:rPr>
          <w:rFonts w:ascii="Calibri" w:eastAsia="Times New Roman" w:hAnsi="Calibri" w:cs="Calibri"/>
          <w:color w:val="000000" w:themeColor="text1"/>
          <w:sz w:val="24"/>
          <w:szCs w:val="24"/>
        </w:rPr>
        <w:t>.</w:t>
      </w:r>
      <w:r w:rsidRPr="00C86E24">
        <w:rPr>
          <w:rFonts w:ascii="Calibri" w:eastAsia="Times New Roman" w:hAnsi="Calibri" w:cs="Calibri"/>
          <w:color w:val="000000" w:themeColor="text1"/>
          <w:sz w:val="24"/>
          <w:szCs w:val="24"/>
        </w:rPr>
        <w:t xml:space="preserve"> </w:t>
      </w:r>
    </w:p>
    <w:p w14:paraId="38E49E81"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p>
    <w:p w14:paraId="35A17B01" w14:textId="77777777" w:rsidR="00C86E24" w:rsidRPr="00C86E24" w:rsidRDefault="00916EDC" w:rsidP="00C86E24">
      <w:pPr>
        <w:tabs>
          <w:tab w:val="left" w:pos="7988"/>
        </w:tabs>
        <w:spacing w:after="0" w:line="240" w:lineRule="auto"/>
        <w:jc w:val="both"/>
        <w:rPr>
          <w:rFonts w:ascii="Calibri" w:eastAsia="Times New Roman" w:hAnsi="Calibri" w:cs="Calibri"/>
          <w:color w:val="000000" w:themeColor="text1"/>
        </w:rPr>
      </w:pPr>
      <w:r w:rsidRPr="00C86E24">
        <w:rPr>
          <w:rFonts w:ascii="Calibri" w:eastAsia="Times New Roman" w:hAnsi="Calibri" w:cs="Calibri"/>
          <w:color w:val="000000" w:themeColor="text1"/>
          <w:sz w:val="24"/>
          <w:szCs w:val="24"/>
        </w:rPr>
        <w:t xml:space="preserve">Kontrola byla prováděna u kontrolovaných osob v období od </w:t>
      </w:r>
      <w:r w:rsidR="005236E9" w:rsidRPr="00C86E24">
        <w:rPr>
          <w:rFonts w:ascii="Calibri" w:eastAsia="Times New Roman" w:hAnsi="Calibri" w:cs="Calibri"/>
          <w:color w:val="000000" w:themeColor="text1"/>
          <w:sz w:val="24"/>
          <w:szCs w:val="24"/>
        </w:rPr>
        <w:t>listopadu</w:t>
      </w:r>
      <w:r w:rsidRPr="00C86E24">
        <w:rPr>
          <w:rFonts w:ascii="Calibri" w:eastAsia="Times New Roman" w:hAnsi="Calibri" w:cs="Calibri"/>
          <w:color w:val="000000" w:themeColor="text1"/>
          <w:sz w:val="24"/>
          <w:szCs w:val="24"/>
        </w:rPr>
        <w:t xml:space="preserve"> 2017 do </w:t>
      </w:r>
      <w:r w:rsidR="005236E9" w:rsidRPr="00C86E24">
        <w:rPr>
          <w:rFonts w:ascii="Calibri" w:eastAsia="Times New Roman" w:hAnsi="Calibri" w:cs="Calibri"/>
          <w:color w:val="000000" w:themeColor="text1"/>
          <w:sz w:val="24"/>
          <w:szCs w:val="24"/>
        </w:rPr>
        <w:t>května</w:t>
      </w:r>
      <w:r w:rsidRPr="00C86E24">
        <w:rPr>
          <w:rFonts w:ascii="Calibri" w:eastAsia="Times New Roman" w:hAnsi="Calibri" w:cs="Calibri"/>
          <w:color w:val="000000" w:themeColor="text1"/>
          <w:sz w:val="24"/>
          <w:szCs w:val="24"/>
        </w:rPr>
        <w:t xml:space="preserve"> 201</w:t>
      </w:r>
      <w:r w:rsidR="005236E9" w:rsidRPr="00C86E24">
        <w:rPr>
          <w:rFonts w:ascii="Calibri" w:eastAsia="Times New Roman" w:hAnsi="Calibri" w:cs="Calibri"/>
          <w:color w:val="000000" w:themeColor="text1"/>
          <w:sz w:val="24"/>
          <w:szCs w:val="24"/>
        </w:rPr>
        <w:t>8</w:t>
      </w:r>
      <w:r w:rsidR="00C86E24">
        <w:rPr>
          <w:rFonts w:ascii="Calibri" w:eastAsia="Times New Roman" w:hAnsi="Calibri" w:cs="Calibri"/>
          <w:color w:val="000000" w:themeColor="text1"/>
          <w:sz w:val="24"/>
          <w:szCs w:val="24"/>
        </w:rPr>
        <w:t>.</w:t>
      </w:r>
    </w:p>
    <w:p w14:paraId="0EF89B6D" w14:textId="77777777" w:rsidR="00C86E24" w:rsidRPr="00C86E24" w:rsidRDefault="00C86E24" w:rsidP="00C86E24">
      <w:pPr>
        <w:tabs>
          <w:tab w:val="left" w:pos="7988"/>
        </w:tabs>
        <w:spacing w:after="0" w:line="240" w:lineRule="auto"/>
        <w:jc w:val="both"/>
        <w:rPr>
          <w:rFonts w:ascii="Calibri" w:eastAsia="Times New Roman" w:hAnsi="Calibri" w:cs="Calibri"/>
          <w:color w:val="000000" w:themeColor="text1"/>
        </w:rPr>
      </w:pPr>
    </w:p>
    <w:p w14:paraId="726F51B4"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Kontrolovaným obdobím bylo období od roku 201</w:t>
      </w:r>
      <w:r w:rsidR="005236E9" w:rsidRPr="00C86E24">
        <w:rPr>
          <w:rFonts w:ascii="Calibri" w:eastAsia="Times New Roman" w:hAnsi="Calibri" w:cs="Calibri"/>
          <w:color w:val="000000" w:themeColor="text1"/>
          <w:sz w:val="24"/>
          <w:szCs w:val="24"/>
        </w:rPr>
        <w:t>2</w:t>
      </w:r>
      <w:r w:rsidRPr="00C86E24">
        <w:rPr>
          <w:rFonts w:ascii="Calibri" w:eastAsia="Times New Roman" w:hAnsi="Calibri" w:cs="Calibri"/>
          <w:color w:val="000000" w:themeColor="text1"/>
          <w:sz w:val="24"/>
          <w:szCs w:val="24"/>
        </w:rPr>
        <w:t xml:space="preserve"> do </w:t>
      </w:r>
      <w:r w:rsidR="005236E9" w:rsidRPr="00C86E24">
        <w:rPr>
          <w:rFonts w:ascii="Calibri" w:eastAsia="Times New Roman" w:hAnsi="Calibri" w:cs="Calibri"/>
          <w:color w:val="000000" w:themeColor="text1"/>
          <w:sz w:val="24"/>
          <w:szCs w:val="24"/>
        </w:rPr>
        <w:t>doby ukončení kontroly</w:t>
      </w:r>
      <w:r w:rsidRPr="00C86E24">
        <w:rPr>
          <w:rFonts w:ascii="Calibri" w:eastAsia="Times New Roman" w:hAnsi="Calibri" w:cs="Calibri"/>
          <w:color w:val="000000" w:themeColor="text1"/>
          <w:sz w:val="24"/>
          <w:szCs w:val="24"/>
        </w:rPr>
        <w:t xml:space="preserve">, v případě věcných souvislostí i období předcházející. </w:t>
      </w:r>
    </w:p>
    <w:p w14:paraId="339E4D91"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p>
    <w:p w14:paraId="5B129229"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Kontrolované osoby:</w:t>
      </w:r>
    </w:p>
    <w:p w14:paraId="727E0A9B"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 xml:space="preserve">Ministerstvo </w:t>
      </w:r>
      <w:r w:rsidR="005236E9" w:rsidRPr="00C86E24">
        <w:rPr>
          <w:rFonts w:ascii="Calibri" w:eastAsia="Times New Roman" w:hAnsi="Calibri" w:cs="Calibri"/>
          <w:color w:val="000000" w:themeColor="text1"/>
          <w:sz w:val="24"/>
          <w:szCs w:val="24"/>
        </w:rPr>
        <w:t xml:space="preserve">dopravy </w:t>
      </w:r>
      <w:r w:rsidRPr="00C86E24">
        <w:rPr>
          <w:rFonts w:ascii="Calibri" w:eastAsia="Times New Roman" w:hAnsi="Calibri" w:cs="Calibri"/>
          <w:color w:val="000000" w:themeColor="text1"/>
          <w:sz w:val="24"/>
          <w:szCs w:val="24"/>
        </w:rPr>
        <w:t>(dále také „M</w:t>
      </w:r>
      <w:r w:rsidR="005236E9" w:rsidRPr="00C86E24">
        <w:rPr>
          <w:rFonts w:ascii="Calibri" w:eastAsia="Times New Roman" w:hAnsi="Calibri" w:cs="Calibri"/>
          <w:color w:val="000000" w:themeColor="text1"/>
          <w:sz w:val="24"/>
          <w:szCs w:val="24"/>
        </w:rPr>
        <w:t>D</w:t>
      </w:r>
      <w:r w:rsidRPr="00C86E24">
        <w:rPr>
          <w:rFonts w:ascii="Calibri" w:eastAsia="Times New Roman" w:hAnsi="Calibri" w:cs="Calibri"/>
          <w:color w:val="000000" w:themeColor="text1"/>
          <w:sz w:val="24"/>
          <w:szCs w:val="24"/>
        </w:rPr>
        <w:t>“),</w:t>
      </w:r>
    </w:p>
    <w:p w14:paraId="6869C2BC" w14:textId="77777777" w:rsidR="00916EDC" w:rsidRPr="00C86E24" w:rsidRDefault="005236E9" w:rsidP="00C86E24">
      <w:pPr>
        <w:spacing w:after="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color w:val="000000" w:themeColor="text1"/>
          <w:sz w:val="24"/>
          <w:szCs w:val="24"/>
        </w:rPr>
        <w:t xml:space="preserve">České dráhy, a.s. </w:t>
      </w:r>
      <w:r w:rsidR="00916EDC" w:rsidRPr="00C86E24">
        <w:rPr>
          <w:rFonts w:ascii="Calibri" w:eastAsia="Times New Roman" w:hAnsi="Calibri" w:cs="Calibri"/>
          <w:color w:val="000000" w:themeColor="text1"/>
          <w:sz w:val="24"/>
          <w:szCs w:val="24"/>
        </w:rPr>
        <w:t>(dále také „</w:t>
      </w:r>
      <w:r w:rsidRPr="00C86E24">
        <w:rPr>
          <w:rFonts w:ascii="Calibri" w:eastAsia="Times New Roman" w:hAnsi="Calibri" w:cs="Calibri"/>
          <w:color w:val="000000" w:themeColor="text1"/>
          <w:sz w:val="24"/>
          <w:szCs w:val="24"/>
        </w:rPr>
        <w:t>ČD</w:t>
      </w:r>
      <w:r w:rsidR="00916EDC" w:rsidRPr="00C86E24">
        <w:rPr>
          <w:rFonts w:ascii="Calibri" w:eastAsia="Times New Roman" w:hAnsi="Calibri" w:cs="Calibri"/>
          <w:color w:val="000000" w:themeColor="text1"/>
          <w:sz w:val="24"/>
          <w:szCs w:val="24"/>
        </w:rPr>
        <w:t>“)</w:t>
      </w:r>
      <w:r w:rsidR="00BC1316" w:rsidRPr="00C86E24">
        <w:rPr>
          <w:rFonts w:ascii="Calibri" w:eastAsia="Times New Roman" w:hAnsi="Calibri" w:cs="Calibri"/>
          <w:color w:val="000000" w:themeColor="text1"/>
          <w:sz w:val="24"/>
          <w:szCs w:val="24"/>
        </w:rPr>
        <w:t>.</w:t>
      </w:r>
    </w:p>
    <w:p w14:paraId="3C608BD3" w14:textId="77777777" w:rsidR="00916EDC" w:rsidRPr="00C86E24" w:rsidRDefault="00916EDC" w:rsidP="00C86E24">
      <w:pPr>
        <w:spacing w:after="0" w:line="240" w:lineRule="auto"/>
        <w:jc w:val="both"/>
        <w:rPr>
          <w:rFonts w:ascii="Calibri" w:eastAsia="Times New Roman" w:hAnsi="Calibri" w:cs="Calibri"/>
          <w:strike/>
          <w:color w:val="000000" w:themeColor="text1"/>
          <w:sz w:val="24"/>
          <w:szCs w:val="24"/>
        </w:rPr>
      </w:pPr>
    </w:p>
    <w:p w14:paraId="5EE0FC36"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rPr>
      </w:pPr>
    </w:p>
    <w:p w14:paraId="7838864B" w14:textId="77777777" w:rsidR="00916EDC" w:rsidRPr="00C86E24" w:rsidRDefault="00916EDC" w:rsidP="00C86E24">
      <w:pPr>
        <w:spacing w:after="120" w:line="240" w:lineRule="auto"/>
        <w:jc w:val="both"/>
        <w:rPr>
          <w:rFonts w:ascii="Calibri" w:eastAsia="Times New Roman" w:hAnsi="Calibri" w:cs="Calibri"/>
          <w:color w:val="000000" w:themeColor="text1"/>
          <w:sz w:val="24"/>
          <w:szCs w:val="24"/>
        </w:rPr>
      </w:pPr>
      <w:r w:rsidRPr="00C86E24">
        <w:rPr>
          <w:rFonts w:ascii="Calibri" w:eastAsia="Times New Roman" w:hAnsi="Calibri" w:cs="Calibri"/>
          <w:b/>
          <w:bCs/>
          <w:i/>
          <w:iCs/>
          <w:color w:val="000000" w:themeColor="text1"/>
          <w:sz w:val="24"/>
          <w:szCs w:val="24"/>
        </w:rPr>
        <w:t xml:space="preserve">K o l e g i u m   N K Ú </w:t>
      </w:r>
      <w:r w:rsidR="00C86E24">
        <w:rPr>
          <w:rFonts w:ascii="Calibri" w:eastAsia="Times New Roman" w:hAnsi="Calibri" w:cs="Calibri"/>
          <w:b/>
          <w:bCs/>
          <w:i/>
          <w:iCs/>
          <w:color w:val="000000" w:themeColor="text1"/>
          <w:sz w:val="24"/>
          <w:szCs w:val="24"/>
        </w:rPr>
        <w:t xml:space="preserve"> </w:t>
      </w:r>
      <w:r w:rsidRPr="00C86E24">
        <w:rPr>
          <w:rFonts w:ascii="Calibri" w:eastAsia="Times New Roman" w:hAnsi="Calibri" w:cs="Calibri"/>
          <w:b/>
          <w:bCs/>
          <w:i/>
          <w:iCs/>
          <w:color w:val="000000" w:themeColor="text1"/>
          <w:sz w:val="24"/>
          <w:szCs w:val="24"/>
        </w:rPr>
        <w:t xml:space="preserve"> </w:t>
      </w:r>
      <w:r w:rsidRPr="00C86E24">
        <w:rPr>
          <w:rFonts w:ascii="Calibri" w:eastAsia="Times New Roman" w:hAnsi="Calibri" w:cs="Calibri"/>
          <w:color w:val="000000" w:themeColor="text1"/>
          <w:sz w:val="24"/>
          <w:szCs w:val="24"/>
        </w:rPr>
        <w:t xml:space="preserve">na svém </w:t>
      </w:r>
      <w:r w:rsidR="00BE33AA" w:rsidRPr="00C86E24">
        <w:rPr>
          <w:rFonts w:ascii="Calibri" w:eastAsia="Times New Roman" w:hAnsi="Calibri" w:cs="Calibri"/>
          <w:color w:val="000000" w:themeColor="text1"/>
          <w:sz w:val="24"/>
          <w:szCs w:val="24"/>
        </w:rPr>
        <w:t xml:space="preserve">XI. </w:t>
      </w:r>
      <w:r w:rsidRPr="00C86E24">
        <w:rPr>
          <w:rFonts w:ascii="Calibri" w:eastAsia="Times New Roman" w:hAnsi="Calibri" w:cs="Calibri"/>
          <w:color w:val="000000" w:themeColor="text1"/>
          <w:sz w:val="24"/>
          <w:szCs w:val="24"/>
        </w:rPr>
        <w:t xml:space="preserve">jednání, </w:t>
      </w:r>
      <w:r w:rsidR="00AB7E36" w:rsidRPr="00C86E24">
        <w:rPr>
          <w:rFonts w:ascii="Calibri" w:eastAsia="Times New Roman" w:hAnsi="Calibri" w:cs="Calibri"/>
          <w:color w:val="000000" w:themeColor="text1"/>
          <w:sz w:val="24"/>
          <w:szCs w:val="24"/>
        </w:rPr>
        <w:t xml:space="preserve">které se </w:t>
      </w:r>
      <w:r w:rsidRPr="00C86E24">
        <w:rPr>
          <w:rFonts w:ascii="Calibri" w:eastAsia="Times New Roman" w:hAnsi="Calibri" w:cs="Calibri"/>
          <w:color w:val="000000" w:themeColor="text1"/>
          <w:sz w:val="24"/>
          <w:szCs w:val="24"/>
        </w:rPr>
        <w:t>kona</w:t>
      </w:r>
      <w:r w:rsidR="00AB7E36" w:rsidRPr="00C86E24">
        <w:rPr>
          <w:rFonts w:ascii="Calibri" w:eastAsia="Times New Roman" w:hAnsi="Calibri" w:cs="Calibri"/>
          <w:color w:val="000000" w:themeColor="text1"/>
          <w:sz w:val="24"/>
          <w:szCs w:val="24"/>
        </w:rPr>
        <w:t>lo</w:t>
      </w:r>
      <w:r w:rsidRPr="00C86E24">
        <w:rPr>
          <w:rFonts w:ascii="Calibri" w:eastAsia="Times New Roman" w:hAnsi="Calibri" w:cs="Calibri"/>
          <w:color w:val="000000" w:themeColor="text1"/>
          <w:sz w:val="24"/>
          <w:szCs w:val="24"/>
        </w:rPr>
        <w:t xml:space="preserve"> dne</w:t>
      </w:r>
      <w:r w:rsidR="00BE33AA" w:rsidRPr="00C86E24">
        <w:rPr>
          <w:rFonts w:ascii="Calibri" w:eastAsia="Times New Roman" w:hAnsi="Calibri" w:cs="Calibri"/>
          <w:color w:val="000000" w:themeColor="text1"/>
          <w:sz w:val="24"/>
          <w:szCs w:val="24"/>
        </w:rPr>
        <w:t xml:space="preserve"> 27. srpna</w:t>
      </w:r>
      <w:r w:rsidRPr="00C86E24">
        <w:rPr>
          <w:rFonts w:ascii="Calibri" w:eastAsia="Times New Roman" w:hAnsi="Calibri" w:cs="Calibri"/>
          <w:color w:val="000000" w:themeColor="text1"/>
          <w:sz w:val="24"/>
          <w:szCs w:val="24"/>
        </w:rPr>
        <w:t xml:space="preserve"> 201</w:t>
      </w:r>
      <w:r w:rsidR="005236E9" w:rsidRPr="00C86E24">
        <w:rPr>
          <w:rFonts w:ascii="Calibri" w:eastAsia="Times New Roman" w:hAnsi="Calibri" w:cs="Calibri"/>
          <w:color w:val="000000" w:themeColor="text1"/>
          <w:sz w:val="24"/>
          <w:szCs w:val="24"/>
        </w:rPr>
        <w:t>8</w:t>
      </w:r>
      <w:r w:rsidR="00C86E24">
        <w:rPr>
          <w:rFonts w:ascii="Calibri" w:eastAsia="Times New Roman" w:hAnsi="Calibri" w:cs="Calibri"/>
          <w:color w:val="000000" w:themeColor="text1"/>
          <w:sz w:val="24"/>
          <w:szCs w:val="24"/>
        </w:rPr>
        <w:t>,</w:t>
      </w:r>
    </w:p>
    <w:p w14:paraId="2B84F3EB" w14:textId="4497EC4B" w:rsidR="00916EDC" w:rsidRPr="00C86E24" w:rsidRDefault="00916EDC" w:rsidP="00C86E24">
      <w:pPr>
        <w:spacing w:after="120" w:line="240" w:lineRule="auto"/>
        <w:jc w:val="both"/>
        <w:rPr>
          <w:rFonts w:ascii="Calibri" w:eastAsia="Times New Roman" w:hAnsi="Calibri" w:cs="Calibri"/>
          <w:color w:val="000000" w:themeColor="text1"/>
          <w:sz w:val="24"/>
          <w:szCs w:val="24"/>
          <w:lang w:eastAsia="cs-CZ"/>
        </w:rPr>
      </w:pPr>
      <w:proofErr w:type="gramStart"/>
      <w:r w:rsidRPr="00C86E24">
        <w:rPr>
          <w:rFonts w:ascii="Calibri" w:eastAsia="Times New Roman" w:hAnsi="Calibri" w:cs="Calibri"/>
          <w:b/>
          <w:bCs/>
          <w:i/>
          <w:iCs/>
          <w:color w:val="000000" w:themeColor="text1"/>
          <w:sz w:val="24"/>
          <w:szCs w:val="24"/>
          <w:lang w:eastAsia="cs-CZ"/>
        </w:rPr>
        <w:t xml:space="preserve">s c h v á l i l o  </w:t>
      </w:r>
      <w:r w:rsidRPr="00C86E24">
        <w:rPr>
          <w:rFonts w:ascii="Calibri" w:eastAsia="Times New Roman" w:hAnsi="Calibri" w:cs="Calibri"/>
          <w:color w:val="000000" w:themeColor="text1"/>
          <w:sz w:val="24"/>
          <w:szCs w:val="24"/>
          <w:lang w:eastAsia="cs-CZ"/>
        </w:rPr>
        <w:t xml:space="preserve"> usnesením č.</w:t>
      </w:r>
      <w:proofErr w:type="gramEnd"/>
      <w:r w:rsidRPr="00C86E24">
        <w:rPr>
          <w:rFonts w:ascii="Calibri" w:eastAsia="Times New Roman" w:hAnsi="Calibri" w:cs="Calibri"/>
          <w:color w:val="000000" w:themeColor="text1"/>
          <w:sz w:val="24"/>
          <w:szCs w:val="24"/>
          <w:lang w:eastAsia="cs-CZ"/>
        </w:rPr>
        <w:t xml:space="preserve"> </w:t>
      </w:r>
      <w:r w:rsidR="00FD221B" w:rsidRPr="00C86E24">
        <w:rPr>
          <w:rFonts w:ascii="Calibri" w:eastAsia="Times New Roman" w:hAnsi="Calibri" w:cs="Calibri"/>
          <w:color w:val="000000" w:themeColor="text1"/>
          <w:sz w:val="24"/>
          <w:szCs w:val="24"/>
          <w:lang w:eastAsia="cs-CZ"/>
        </w:rPr>
        <w:t>6</w:t>
      </w:r>
      <w:r w:rsidR="00BE33AA" w:rsidRPr="00C86E24">
        <w:rPr>
          <w:rFonts w:ascii="Calibri" w:eastAsia="Times New Roman" w:hAnsi="Calibri" w:cs="Calibri"/>
          <w:color w:val="000000" w:themeColor="text1"/>
          <w:sz w:val="24"/>
          <w:szCs w:val="24"/>
          <w:lang w:eastAsia="cs-CZ"/>
        </w:rPr>
        <w:t>/XI/2018</w:t>
      </w:r>
    </w:p>
    <w:p w14:paraId="268E3DD6"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lang w:eastAsia="cs-CZ"/>
        </w:rPr>
      </w:pPr>
      <w:r w:rsidRPr="00C86E24">
        <w:rPr>
          <w:rFonts w:ascii="Calibri" w:eastAsia="Times New Roman" w:hAnsi="Calibri" w:cs="Calibri"/>
          <w:b/>
          <w:bCs/>
          <w:i/>
          <w:iCs/>
          <w:color w:val="000000" w:themeColor="text1"/>
          <w:sz w:val="24"/>
          <w:szCs w:val="24"/>
          <w:lang w:eastAsia="cs-CZ"/>
        </w:rPr>
        <w:t>k o n t r o l n í   z á v ě r</w:t>
      </w:r>
      <w:r w:rsidRPr="00C86E24">
        <w:rPr>
          <w:rFonts w:ascii="Calibri" w:eastAsia="Times New Roman" w:hAnsi="Calibri" w:cs="Calibri"/>
          <w:color w:val="000000" w:themeColor="text1"/>
          <w:sz w:val="24"/>
          <w:szCs w:val="24"/>
          <w:lang w:eastAsia="cs-CZ"/>
        </w:rPr>
        <w:t xml:space="preserve">   v tomto znění:</w:t>
      </w:r>
    </w:p>
    <w:p w14:paraId="39E70ED0"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lang w:eastAsia="cs-CZ"/>
        </w:rPr>
      </w:pPr>
    </w:p>
    <w:p w14:paraId="703013C2" w14:textId="77777777" w:rsidR="00916EDC" w:rsidRPr="00C86E24" w:rsidRDefault="00916EDC" w:rsidP="00C86E24">
      <w:pPr>
        <w:spacing w:after="0" w:line="240" w:lineRule="auto"/>
        <w:jc w:val="both"/>
        <w:rPr>
          <w:rFonts w:ascii="Calibri" w:eastAsia="Times New Roman" w:hAnsi="Calibri" w:cs="Calibri"/>
          <w:color w:val="000000" w:themeColor="text1"/>
          <w:sz w:val="24"/>
          <w:szCs w:val="24"/>
          <w:lang w:eastAsia="cs-CZ"/>
        </w:rPr>
      </w:pPr>
    </w:p>
    <w:p w14:paraId="7F72DD47" w14:textId="77777777" w:rsidR="00FC36E7" w:rsidRPr="00491479" w:rsidRDefault="00FC36E7" w:rsidP="00C86E24">
      <w:pPr>
        <w:spacing w:after="0" w:line="240" w:lineRule="auto"/>
        <w:ind w:left="567" w:hanging="567"/>
        <w:jc w:val="both"/>
        <w:rPr>
          <w:rFonts w:ascii="Calibri" w:hAnsi="Calibri" w:cs="Calibri"/>
          <w:color w:val="000000" w:themeColor="text1"/>
          <w:sz w:val="20"/>
          <w:szCs w:val="20"/>
        </w:rPr>
      </w:pPr>
      <w:r w:rsidRPr="00491479">
        <w:rPr>
          <w:rFonts w:ascii="Calibri" w:hAnsi="Calibri" w:cs="Calibri"/>
          <w:b/>
          <w:color w:val="000000" w:themeColor="text1"/>
          <w:sz w:val="20"/>
          <w:szCs w:val="20"/>
        </w:rPr>
        <w:t>Pozn.:</w:t>
      </w:r>
      <w:r w:rsidRPr="00491479">
        <w:rPr>
          <w:rFonts w:ascii="Calibri" w:hAnsi="Calibri" w:cs="Calibri"/>
          <w:color w:val="000000" w:themeColor="text1"/>
          <w:sz w:val="20"/>
          <w:szCs w:val="20"/>
        </w:rPr>
        <w:tab/>
        <w:t>Právní předpisy uvedené v tomto kontrolním závěru jsou aplikovány ve znění účinném pro kontrolované období.</w:t>
      </w:r>
    </w:p>
    <w:p w14:paraId="749FEAE5" w14:textId="77777777" w:rsidR="00916EDC" w:rsidRPr="00C86E24" w:rsidRDefault="00916EDC" w:rsidP="00C86E24">
      <w:pPr>
        <w:spacing w:after="0" w:line="240" w:lineRule="auto"/>
        <w:rPr>
          <w:rFonts w:ascii="Calibri" w:eastAsia="Times New Roman" w:hAnsi="Calibri" w:cs="Calibri"/>
          <w:color w:val="000000" w:themeColor="text1"/>
          <w:sz w:val="24"/>
          <w:szCs w:val="24"/>
          <w:lang w:eastAsia="cs-CZ"/>
        </w:rPr>
      </w:pPr>
      <w:r w:rsidRPr="00C86E24">
        <w:rPr>
          <w:rFonts w:ascii="Calibri" w:eastAsia="Times New Roman" w:hAnsi="Calibri" w:cs="Calibri"/>
          <w:color w:val="000000" w:themeColor="text1"/>
          <w:sz w:val="24"/>
          <w:szCs w:val="24"/>
        </w:rPr>
        <w:br w:type="page"/>
      </w:r>
    </w:p>
    <w:p w14:paraId="36034801" w14:textId="77777777" w:rsidR="00573679" w:rsidRPr="00C92ED6" w:rsidRDefault="00573679" w:rsidP="00C86E24">
      <w:pPr>
        <w:pStyle w:val="Nadpis1"/>
        <w:spacing w:before="0" w:after="0"/>
        <w:jc w:val="center"/>
        <w:rPr>
          <w:rFonts w:ascii="Calibri" w:hAnsi="Calibri" w:cs="Calibri"/>
          <w:b w:val="0"/>
          <w:color w:val="000000" w:themeColor="text1"/>
          <w:sz w:val="32"/>
          <w:szCs w:val="24"/>
        </w:rPr>
      </w:pPr>
      <w:r w:rsidRPr="00C92ED6">
        <w:rPr>
          <w:rFonts w:ascii="Calibri" w:hAnsi="Calibri" w:cs="Calibri"/>
          <w:color w:val="000000" w:themeColor="text1"/>
          <w:sz w:val="32"/>
          <w:szCs w:val="24"/>
        </w:rPr>
        <w:lastRenderedPageBreak/>
        <w:t>Klíčová fakta</w:t>
      </w:r>
    </w:p>
    <w:p w14:paraId="36EE2F19" w14:textId="77777777" w:rsidR="00573679" w:rsidRPr="00C86E24" w:rsidRDefault="00573679" w:rsidP="00C86E24">
      <w:pPr>
        <w:spacing w:after="0" w:line="240" w:lineRule="auto"/>
        <w:jc w:val="both"/>
        <w:rPr>
          <w:rFonts w:ascii="Calibri" w:eastAsia="Calibri" w:hAnsi="Calibri" w:cs="Calibri"/>
          <w:b/>
          <w:color w:val="000000" w:themeColor="text1"/>
          <w:sz w:val="24"/>
          <w:szCs w:val="24"/>
        </w:rPr>
      </w:pPr>
    </w:p>
    <w:p w14:paraId="6A9198AA" w14:textId="77777777" w:rsidR="00573679" w:rsidRPr="00C86E24" w:rsidRDefault="00573679" w:rsidP="00C86E24">
      <w:pPr>
        <w:spacing w:after="0" w:line="240" w:lineRule="auto"/>
        <w:jc w:val="both"/>
        <w:rPr>
          <w:rFonts w:ascii="Calibri" w:eastAsia="Calibri" w:hAnsi="Calibri" w:cs="Calibri"/>
          <w:b/>
          <w:color w:val="000000" w:themeColor="text1"/>
          <w:sz w:val="24"/>
          <w:szCs w:val="24"/>
        </w:rPr>
      </w:pPr>
      <w:r w:rsidRPr="00C86E24">
        <w:rPr>
          <w:rFonts w:ascii="Calibri" w:eastAsia="Calibri" w:hAnsi="Calibri" w:cs="Calibri"/>
          <w:b/>
          <w:color w:val="000000" w:themeColor="text1"/>
          <w:sz w:val="24"/>
          <w:szCs w:val="24"/>
        </w:rPr>
        <w:t>20,8 roku = průměrné stáří ŽKV ČD k 31. 10. 2017</w:t>
      </w:r>
    </w:p>
    <w:p w14:paraId="6E9A8FA4" w14:textId="77777777" w:rsidR="00573679" w:rsidRPr="00C86E24" w:rsidRDefault="00573679" w:rsidP="00C86E24">
      <w:pPr>
        <w:spacing w:after="0" w:line="240" w:lineRule="auto"/>
        <w:jc w:val="both"/>
        <w:rPr>
          <w:rFonts w:ascii="Calibri" w:eastAsia="Calibri" w:hAnsi="Calibri" w:cs="Calibri"/>
          <w:b/>
          <w:color w:val="000000" w:themeColor="text1"/>
          <w:sz w:val="24"/>
          <w:szCs w:val="24"/>
        </w:rPr>
      </w:pPr>
    </w:p>
    <w:p w14:paraId="3A857745" w14:textId="23F3E060" w:rsidR="00573679" w:rsidRPr="00C86E24" w:rsidRDefault="00573679" w:rsidP="00C86E24">
      <w:pPr>
        <w:spacing w:after="0" w:line="240" w:lineRule="auto"/>
        <w:jc w:val="both"/>
        <w:rPr>
          <w:rFonts w:ascii="Calibri" w:eastAsia="Calibri" w:hAnsi="Calibri" w:cs="Calibri"/>
          <w:b/>
          <w:color w:val="000000" w:themeColor="text1"/>
          <w:sz w:val="24"/>
          <w:szCs w:val="24"/>
        </w:rPr>
      </w:pPr>
      <w:r w:rsidRPr="00C86E24">
        <w:rPr>
          <w:rFonts w:ascii="Calibri" w:eastAsia="Calibri" w:hAnsi="Calibri" w:cs="Calibri"/>
          <w:b/>
          <w:color w:val="000000" w:themeColor="text1"/>
          <w:sz w:val="24"/>
          <w:szCs w:val="24"/>
        </w:rPr>
        <w:t>Podíl ŽKV ČD starších 30 let v letech 2012–2017 (v %)</w:t>
      </w:r>
      <w:r w:rsidRPr="00C86E24">
        <w:rPr>
          <w:rStyle w:val="Znakapoznpodarou"/>
          <w:rFonts w:ascii="Calibri" w:eastAsia="Calibri" w:hAnsi="Calibri" w:cs="Calibri"/>
          <w:b/>
          <w:color w:val="000000" w:themeColor="text1"/>
          <w:sz w:val="24"/>
          <w:szCs w:val="24"/>
        </w:rPr>
        <w:footnoteReference w:id="1"/>
      </w:r>
    </w:p>
    <w:p w14:paraId="2D3D731A" w14:textId="77777777" w:rsidR="00573679" w:rsidRPr="00C86E24" w:rsidRDefault="00573679" w:rsidP="00C86E24">
      <w:pPr>
        <w:spacing w:after="0" w:line="240" w:lineRule="auto"/>
        <w:jc w:val="both"/>
        <w:rPr>
          <w:rFonts w:ascii="Calibri" w:eastAsia="Calibri" w:hAnsi="Calibri" w:cs="Calibri"/>
          <w:b/>
          <w:sz w:val="24"/>
          <w:szCs w:val="24"/>
          <w14:shadow w14:blurRad="50800" w14:dist="50800" w14:dir="5400000" w14:sx="0" w14:sy="0" w14:kx="0" w14:ky="0" w14:algn="ctr">
            <w14:schemeClr w14:val="bg1"/>
          </w14:shadow>
          <w14:textOutline w14:w="9525" w14:cap="rnd" w14:cmpd="sng" w14:algn="ctr">
            <w14:noFill/>
            <w14:prstDash w14:val="solid"/>
            <w14:bevel/>
          </w14:textOutline>
          <w14:textFill>
            <w14:noFill/>
          </w14:textFill>
        </w:rPr>
      </w:pPr>
      <w:r w:rsidRPr="00C86E24">
        <w:rPr>
          <w:rFonts w:ascii="Calibri" w:eastAsia="Calibri" w:hAnsi="Calibri" w:cs="Calibri"/>
          <w:b/>
          <w:noProof/>
          <w:sz w:val="24"/>
          <w:szCs w:val="24"/>
          <w:lang w:eastAsia="cs-CZ"/>
        </w:rPr>
        <w:drawing>
          <wp:inline distT="0" distB="0" distL="0" distR="0" wp14:anchorId="6F2C9CAD" wp14:editId="1D839E13">
            <wp:extent cx="5728970" cy="1819275"/>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75688A" w14:textId="77777777" w:rsidR="001E0157" w:rsidRPr="00C86E24" w:rsidRDefault="001E0157" w:rsidP="00C86E24">
      <w:pPr>
        <w:spacing w:after="0" w:line="240" w:lineRule="auto"/>
        <w:ind w:left="1559" w:hanging="1559"/>
        <w:jc w:val="both"/>
        <w:rPr>
          <w:rFonts w:ascii="Calibri" w:eastAsia="Calibri" w:hAnsi="Calibri" w:cs="Calibri"/>
          <w:b/>
          <w:sz w:val="24"/>
          <w:szCs w:val="24"/>
        </w:rPr>
      </w:pPr>
      <w:r w:rsidRPr="00C86E24">
        <w:rPr>
          <w:rFonts w:ascii="Calibri" w:eastAsia="Calibri" w:hAnsi="Calibri" w:cs="Calibri"/>
          <w:b/>
          <w:sz w:val="24"/>
          <w:szCs w:val="24"/>
        </w:rPr>
        <w:t>44,5 mld. Kč</w:t>
      </w:r>
      <w:r w:rsidR="00C86E24">
        <w:rPr>
          <w:rFonts w:ascii="Calibri" w:eastAsia="Calibri" w:hAnsi="Calibri" w:cs="Calibri"/>
          <w:b/>
          <w:sz w:val="24"/>
          <w:szCs w:val="24"/>
        </w:rPr>
        <w:t xml:space="preserve"> = </w:t>
      </w:r>
      <w:r w:rsidRPr="00C86E24">
        <w:rPr>
          <w:rFonts w:ascii="Calibri" w:eastAsia="Calibri" w:hAnsi="Calibri" w:cs="Calibri"/>
          <w:b/>
          <w:sz w:val="24"/>
          <w:szCs w:val="24"/>
        </w:rPr>
        <w:t>částka, kterou vynaložily ČD na pořízení a</w:t>
      </w:r>
      <w:r w:rsidR="00C86E24">
        <w:rPr>
          <w:rFonts w:ascii="Calibri" w:eastAsia="Calibri" w:hAnsi="Calibri" w:cs="Calibri"/>
          <w:b/>
          <w:sz w:val="24"/>
          <w:szCs w:val="24"/>
        </w:rPr>
        <w:t> </w:t>
      </w:r>
      <w:r w:rsidRPr="00C86E24">
        <w:rPr>
          <w:rFonts w:ascii="Calibri" w:eastAsia="Calibri" w:hAnsi="Calibri" w:cs="Calibri"/>
          <w:b/>
          <w:sz w:val="24"/>
          <w:szCs w:val="24"/>
        </w:rPr>
        <w:t>modernizaci ŽKV od roku 2008 do dubna 2018</w:t>
      </w:r>
      <w:r w:rsidR="0010691C" w:rsidRPr="00C86E24">
        <w:rPr>
          <w:rFonts w:ascii="Calibri" w:eastAsia="Calibri" w:hAnsi="Calibri" w:cs="Calibri"/>
          <w:b/>
          <w:sz w:val="24"/>
          <w:szCs w:val="24"/>
        </w:rPr>
        <w:t xml:space="preserve"> (bez DPH)</w:t>
      </w:r>
    </w:p>
    <w:p w14:paraId="18384389" w14:textId="77777777" w:rsidR="00573679" w:rsidRPr="00C86E24" w:rsidRDefault="00573679" w:rsidP="00C86E24">
      <w:pPr>
        <w:spacing w:after="0" w:line="240" w:lineRule="auto"/>
        <w:jc w:val="both"/>
        <w:rPr>
          <w:rFonts w:ascii="Calibri" w:eastAsia="Calibri" w:hAnsi="Calibri" w:cs="Calibri"/>
          <w:b/>
          <w:sz w:val="24"/>
          <w:szCs w:val="24"/>
        </w:rPr>
      </w:pPr>
    </w:p>
    <w:p w14:paraId="4183AA99" w14:textId="77777777" w:rsidR="00573679" w:rsidRPr="00C86E24" w:rsidRDefault="00573679" w:rsidP="00C86E24">
      <w:pPr>
        <w:spacing w:after="0" w:line="240" w:lineRule="auto"/>
        <w:rPr>
          <w:rFonts w:ascii="Calibri" w:eastAsia="Calibri" w:hAnsi="Calibri" w:cs="Calibri"/>
          <w:b/>
          <w:sz w:val="24"/>
          <w:szCs w:val="24"/>
        </w:rPr>
      </w:pPr>
      <w:r w:rsidRPr="00C86E24">
        <w:rPr>
          <w:rFonts w:ascii="Calibri" w:eastAsia="Calibri" w:hAnsi="Calibri" w:cs="Calibri"/>
          <w:b/>
          <w:sz w:val="24"/>
          <w:szCs w:val="24"/>
        </w:rPr>
        <w:t>Zdroje financování obnovy ŽKV ČD v letech 2008</w:t>
      </w:r>
      <w:r w:rsidR="0029698F" w:rsidRPr="00C86E24">
        <w:rPr>
          <w:rFonts w:ascii="Calibri" w:eastAsia="Calibri" w:hAnsi="Calibri" w:cs="Calibri"/>
          <w:b/>
          <w:sz w:val="24"/>
          <w:szCs w:val="24"/>
        </w:rPr>
        <w:t>–</w:t>
      </w:r>
      <w:r w:rsidRPr="00C86E24">
        <w:rPr>
          <w:rFonts w:ascii="Calibri" w:eastAsia="Calibri" w:hAnsi="Calibri" w:cs="Calibri"/>
          <w:b/>
          <w:sz w:val="24"/>
          <w:szCs w:val="24"/>
        </w:rPr>
        <w:t>2018</w:t>
      </w:r>
      <w:r w:rsidRPr="00C86E24">
        <w:rPr>
          <w:rStyle w:val="Znakapoznpodarou"/>
          <w:rFonts w:ascii="Calibri" w:eastAsia="Calibri" w:hAnsi="Calibri" w:cs="Calibri"/>
          <w:b/>
          <w:sz w:val="24"/>
          <w:szCs w:val="24"/>
        </w:rPr>
        <w:footnoteReference w:id="2"/>
      </w:r>
    </w:p>
    <w:p w14:paraId="73348286" w14:textId="77777777" w:rsidR="00573679" w:rsidRPr="00C86E24" w:rsidRDefault="00573679" w:rsidP="00C86E24">
      <w:pPr>
        <w:spacing w:after="0" w:line="240" w:lineRule="auto"/>
        <w:ind w:left="-1417"/>
        <w:jc w:val="both"/>
        <w:rPr>
          <w:rFonts w:ascii="Calibri" w:eastAsia="Calibri" w:hAnsi="Calibri" w:cs="Calibri"/>
          <w:b/>
          <w:sz w:val="24"/>
          <w:szCs w:val="24"/>
        </w:rPr>
      </w:pPr>
      <w:r w:rsidRPr="00C86E24">
        <w:rPr>
          <w:rFonts w:ascii="Calibri" w:eastAsia="Calibri" w:hAnsi="Calibri" w:cs="Calibri"/>
          <w:b/>
          <w:noProof/>
          <w:sz w:val="24"/>
          <w:szCs w:val="24"/>
          <w:lang w:eastAsia="cs-CZ"/>
        </w:rPr>
        <w:drawing>
          <wp:inline distT="0" distB="0" distL="0" distR="0" wp14:anchorId="5D53F0E1" wp14:editId="784CC77E">
            <wp:extent cx="6315075" cy="1304925"/>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8051CE" w14:textId="77777777" w:rsidR="00573679" w:rsidRPr="00C86E24" w:rsidRDefault="00573679" w:rsidP="00C92ED6">
      <w:pPr>
        <w:spacing w:after="0" w:line="240" w:lineRule="auto"/>
        <w:jc w:val="both"/>
        <w:rPr>
          <w:rFonts w:ascii="Calibri" w:eastAsia="Calibri" w:hAnsi="Calibri" w:cs="Calibri"/>
          <w:b/>
          <w:bCs/>
          <w:sz w:val="24"/>
          <w:szCs w:val="24"/>
        </w:rPr>
      </w:pPr>
    </w:p>
    <w:p w14:paraId="15CF20E2" w14:textId="77777777" w:rsidR="00573679" w:rsidRPr="00C86E24" w:rsidRDefault="00573679" w:rsidP="00C92ED6">
      <w:pPr>
        <w:spacing w:after="0" w:line="240" w:lineRule="auto"/>
        <w:jc w:val="both"/>
        <w:rPr>
          <w:rFonts w:ascii="Calibri" w:eastAsia="Calibri" w:hAnsi="Calibri" w:cs="Calibri"/>
          <w:b/>
          <w:sz w:val="24"/>
          <w:szCs w:val="24"/>
        </w:rPr>
      </w:pPr>
      <w:r w:rsidRPr="00C86E24">
        <w:rPr>
          <w:rFonts w:ascii="Calibri" w:eastAsia="Calibri" w:hAnsi="Calibri" w:cs="Calibri"/>
          <w:b/>
          <w:bCs/>
          <w:sz w:val="24"/>
          <w:szCs w:val="24"/>
        </w:rPr>
        <w:t>Podpora na obnovu ŽKV poskytovaná z programů v působnosti MD (v mld. Kč)</w:t>
      </w:r>
      <w:r w:rsidRPr="00C86E24">
        <w:rPr>
          <w:rStyle w:val="Znakapoznpodarou"/>
          <w:rFonts w:ascii="Calibri" w:eastAsia="Calibri" w:hAnsi="Calibri" w:cs="Calibri"/>
          <w:b/>
          <w:bCs/>
          <w:sz w:val="24"/>
          <w:szCs w:val="24"/>
        </w:rPr>
        <w:footnoteReference w:id="3"/>
      </w:r>
    </w:p>
    <w:p w14:paraId="462D37CC" w14:textId="77777777" w:rsidR="00573679" w:rsidRPr="00C86E24" w:rsidRDefault="00573679" w:rsidP="00C86E24">
      <w:pPr>
        <w:spacing w:after="0" w:line="240" w:lineRule="auto"/>
        <w:jc w:val="both"/>
        <w:rPr>
          <w:rFonts w:ascii="Calibri" w:eastAsia="Calibri" w:hAnsi="Calibri" w:cs="Calibri"/>
          <w:b/>
          <w:sz w:val="24"/>
          <w:szCs w:val="24"/>
        </w:rPr>
      </w:pPr>
      <w:r w:rsidRPr="00C86E24">
        <w:rPr>
          <w:rFonts w:ascii="Calibri" w:eastAsia="Calibri" w:hAnsi="Calibri" w:cs="Calibri"/>
          <w:b/>
          <w:bCs/>
          <w:noProof/>
          <w:sz w:val="24"/>
          <w:szCs w:val="24"/>
          <w:lang w:eastAsia="cs-CZ"/>
        </w:rPr>
        <w:drawing>
          <wp:inline distT="0" distB="0" distL="0" distR="0" wp14:anchorId="348E3239" wp14:editId="6BF7C014">
            <wp:extent cx="5729287" cy="1838325"/>
            <wp:effectExtent l="0" t="0" r="508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C261B4" w14:textId="77777777" w:rsidR="00C92ED6" w:rsidRDefault="00C92ED6">
      <w:pPr>
        <w:rPr>
          <w:rFonts w:eastAsia="Times New Roman" w:cstheme="minorHAnsi"/>
          <w:b/>
          <w:kern w:val="36"/>
          <w:sz w:val="28"/>
          <w:szCs w:val="28"/>
          <w:lang w:eastAsia="cs-CZ"/>
        </w:rPr>
      </w:pPr>
      <w:r>
        <w:rPr>
          <w:rFonts w:cstheme="minorHAnsi"/>
          <w:sz w:val="28"/>
          <w:szCs w:val="28"/>
        </w:rPr>
        <w:br w:type="page"/>
      </w:r>
    </w:p>
    <w:p w14:paraId="6F2B1300" w14:textId="77777777" w:rsidR="00573679" w:rsidRPr="009828F2" w:rsidRDefault="009828F2" w:rsidP="009828F2">
      <w:pPr>
        <w:spacing w:after="0" w:line="240" w:lineRule="auto"/>
        <w:jc w:val="center"/>
        <w:rPr>
          <w:b/>
          <w:sz w:val="28"/>
          <w:szCs w:val="24"/>
        </w:rPr>
      </w:pPr>
      <w:r w:rsidRPr="009828F2">
        <w:rPr>
          <w:b/>
          <w:sz w:val="28"/>
          <w:szCs w:val="24"/>
        </w:rPr>
        <w:lastRenderedPageBreak/>
        <w:t xml:space="preserve">I. </w:t>
      </w:r>
      <w:r w:rsidR="00573679" w:rsidRPr="009828F2">
        <w:rPr>
          <w:b/>
          <w:sz w:val="28"/>
          <w:szCs w:val="24"/>
        </w:rPr>
        <w:t>Shrnutí a vyhodnocení</w:t>
      </w:r>
    </w:p>
    <w:p w14:paraId="6284D452" w14:textId="77777777" w:rsidR="00573679" w:rsidRPr="002E4C90" w:rsidRDefault="00573679" w:rsidP="003B5CD6">
      <w:pPr>
        <w:spacing w:after="0" w:line="240" w:lineRule="auto"/>
        <w:jc w:val="both"/>
        <w:rPr>
          <w:rFonts w:ascii="Calibri" w:eastAsia="Calibri" w:hAnsi="Calibri" w:cs="Calibri"/>
          <w:sz w:val="24"/>
          <w:szCs w:val="24"/>
        </w:rPr>
      </w:pPr>
    </w:p>
    <w:p w14:paraId="1CD2283B" w14:textId="77777777" w:rsidR="00F35A4D" w:rsidRPr="002E4C90" w:rsidRDefault="00B46869" w:rsidP="003B5CD6">
      <w:pPr>
        <w:pStyle w:val="Odstavecseseznamem"/>
        <w:numPr>
          <w:ilvl w:val="0"/>
          <w:numId w:val="36"/>
        </w:numPr>
        <w:spacing w:after="0" w:line="240" w:lineRule="auto"/>
        <w:ind w:left="284" w:hanging="284"/>
        <w:jc w:val="both"/>
        <w:rPr>
          <w:rFonts w:ascii="Calibri" w:eastAsia="Calibri" w:hAnsi="Calibri" w:cs="Calibri"/>
          <w:sz w:val="24"/>
          <w:szCs w:val="24"/>
        </w:rPr>
      </w:pPr>
      <w:r w:rsidRPr="002E4C90">
        <w:rPr>
          <w:rFonts w:ascii="Calibri" w:eastAsia="Calibri" w:hAnsi="Calibri" w:cs="Calibri"/>
          <w:sz w:val="24"/>
          <w:szCs w:val="24"/>
        </w:rPr>
        <w:t xml:space="preserve">NKÚ identifikoval riziko nedostatečné efektivnosti a účelnosti podpory poskytované na podporu obnovy a modernizace ŽKV. </w:t>
      </w:r>
    </w:p>
    <w:p w14:paraId="455E1C20" w14:textId="77777777" w:rsidR="00573679" w:rsidRPr="002E4C90" w:rsidRDefault="00571BD1" w:rsidP="003B5CD6">
      <w:pPr>
        <w:spacing w:after="0" w:line="240" w:lineRule="auto"/>
        <w:ind w:left="284"/>
        <w:jc w:val="both"/>
        <w:rPr>
          <w:rFonts w:ascii="Calibri" w:eastAsia="Calibri" w:hAnsi="Calibri" w:cs="Calibri"/>
          <w:sz w:val="24"/>
          <w:szCs w:val="24"/>
        </w:rPr>
      </w:pPr>
      <w:r w:rsidRPr="002E4C90">
        <w:rPr>
          <w:rFonts w:ascii="Calibri" w:eastAsia="Calibri" w:hAnsi="Calibri" w:cs="Calibri"/>
          <w:sz w:val="24"/>
          <w:szCs w:val="24"/>
        </w:rPr>
        <w:t>V</w:t>
      </w:r>
      <w:r w:rsidR="00573679" w:rsidRPr="002E4C90">
        <w:rPr>
          <w:rFonts w:ascii="Calibri" w:eastAsia="Calibri" w:hAnsi="Calibri" w:cs="Calibri"/>
          <w:sz w:val="24"/>
          <w:szCs w:val="24"/>
        </w:rPr>
        <w:t xml:space="preserve"> koncepčních a na ně navazujících dokumentech </w:t>
      </w:r>
      <w:r w:rsidRPr="002E4C90">
        <w:rPr>
          <w:rFonts w:ascii="Calibri" w:eastAsia="Calibri" w:hAnsi="Calibri" w:cs="Calibri"/>
          <w:sz w:val="24"/>
          <w:szCs w:val="24"/>
        </w:rPr>
        <w:t xml:space="preserve">MD </w:t>
      </w:r>
      <w:r w:rsidR="008F101D" w:rsidRPr="002E4C90">
        <w:rPr>
          <w:rFonts w:ascii="Calibri" w:eastAsia="Calibri" w:hAnsi="Calibri" w:cs="Calibri"/>
          <w:sz w:val="24"/>
          <w:szCs w:val="24"/>
        </w:rPr>
        <w:t xml:space="preserve">stanovilo </w:t>
      </w:r>
      <w:r w:rsidR="00573679" w:rsidRPr="002E4C90">
        <w:rPr>
          <w:rFonts w:ascii="Calibri" w:eastAsia="Calibri" w:hAnsi="Calibri" w:cs="Calibri"/>
          <w:sz w:val="24"/>
          <w:szCs w:val="24"/>
        </w:rPr>
        <w:t>cíle pro obnovu ŽKV jen obecně a bez věcně, finančně a časově vymezených konkrétních systémových opatření</w:t>
      </w:r>
      <w:r w:rsidRPr="002E4C90">
        <w:rPr>
          <w:rFonts w:ascii="Calibri" w:eastAsia="Calibri" w:hAnsi="Calibri" w:cs="Calibri"/>
          <w:sz w:val="24"/>
          <w:szCs w:val="24"/>
        </w:rPr>
        <w:t>,</w:t>
      </w:r>
      <w:r w:rsidR="00573679" w:rsidRPr="002E4C90">
        <w:rPr>
          <w:rFonts w:ascii="Calibri" w:eastAsia="Calibri" w:hAnsi="Calibri" w:cs="Calibri"/>
          <w:sz w:val="24"/>
          <w:szCs w:val="24"/>
        </w:rPr>
        <w:t xml:space="preserve"> účinně řešících problém obnovy zastaralého vozového parku ŽKV v České republice. </w:t>
      </w:r>
      <w:r w:rsidR="00FD221B" w:rsidRPr="002E4C90">
        <w:rPr>
          <w:rFonts w:ascii="Calibri" w:eastAsia="Calibri" w:hAnsi="Calibri" w:cs="Calibri"/>
          <w:sz w:val="24"/>
          <w:szCs w:val="24"/>
        </w:rPr>
        <w:t>MD</w:t>
      </w:r>
      <w:r w:rsidR="008F101D" w:rsidRPr="002E4C90">
        <w:rPr>
          <w:rFonts w:ascii="Calibri" w:eastAsia="Calibri" w:hAnsi="Calibri" w:cs="Calibri"/>
          <w:sz w:val="24"/>
          <w:szCs w:val="24"/>
        </w:rPr>
        <w:t xml:space="preserve"> nenavrhlo žádný závazný dlouhodobý ukazatel, který by umožnil objektivně měřit míru pokroku v této oblasti.</w:t>
      </w:r>
    </w:p>
    <w:p w14:paraId="4669D669" w14:textId="77777777" w:rsidR="00573679" w:rsidRPr="002E4C90" w:rsidRDefault="00573679" w:rsidP="009828F2">
      <w:pPr>
        <w:spacing w:after="0" w:line="240" w:lineRule="auto"/>
        <w:rPr>
          <w:rFonts w:ascii="Calibri" w:eastAsia="Calibri" w:hAnsi="Calibri" w:cs="Calibri"/>
          <w:sz w:val="24"/>
          <w:szCs w:val="24"/>
        </w:rPr>
      </w:pPr>
    </w:p>
    <w:p w14:paraId="65534B5D" w14:textId="77777777" w:rsidR="00783252" w:rsidRPr="002E4C90" w:rsidRDefault="00783252" w:rsidP="00C92ED6">
      <w:pPr>
        <w:pStyle w:val="Odstavecseseznamem"/>
        <w:numPr>
          <w:ilvl w:val="0"/>
          <w:numId w:val="31"/>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2E4C90">
        <w:rPr>
          <w:rFonts w:ascii="Calibri" w:eastAsia="Calibri" w:hAnsi="Calibri" w:cs="Calibri"/>
          <w:sz w:val="24"/>
          <w:szCs w:val="24"/>
        </w:rPr>
        <w:t>MD se blíže nezabývalo vyhodnocením účinků poskytnuté podpory z pohledu její dostatečnosti a účinnosti.</w:t>
      </w:r>
    </w:p>
    <w:p w14:paraId="477F2B17" w14:textId="3B146EB0" w:rsidR="00783252" w:rsidRPr="002E4C90" w:rsidRDefault="00573679" w:rsidP="00C92ED6">
      <w:pPr>
        <w:pStyle w:val="Odstavecseseznamem"/>
        <w:numPr>
          <w:ilvl w:val="1"/>
          <w:numId w:val="31"/>
        </w:numPr>
        <w:autoSpaceDE w:val="0"/>
        <w:autoSpaceDN w:val="0"/>
        <w:adjustRightInd w:val="0"/>
        <w:spacing w:after="0" w:line="240" w:lineRule="auto"/>
        <w:ind w:left="567" w:hanging="283"/>
        <w:contextualSpacing w:val="0"/>
        <w:jc w:val="both"/>
        <w:rPr>
          <w:rFonts w:ascii="Calibri" w:eastAsia="Calibri" w:hAnsi="Calibri" w:cs="Calibri"/>
          <w:sz w:val="24"/>
          <w:szCs w:val="24"/>
        </w:rPr>
      </w:pPr>
      <w:r w:rsidRPr="002E4C90">
        <w:rPr>
          <w:rFonts w:ascii="Calibri" w:eastAsia="Calibri" w:hAnsi="Calibri" w:cs="Calibri"/>
          <w:sz w:val="24"/>
          <w:szCs w:val="24"/>
        </w:rPr>
        <w:t>V </w:t>
      </w:r>
      <w:r w:rsidR="008279BC" w:rsidRPr="002E4C90">
        <w:rPr>
          <w:rFonts w:ascii="Calibri" w:eastAsia="Calibri" w:hAnsi="Calibri" w:cs="Calibri"/>
          <w:sz w:val="24"/>
          <w:szCs w:val="24"/>
        </w:rPr>
        <w:t>d</w:t>
      </w:r>
      <w:r w:rsidRPr="002E4C90">
        <w:rPr>
          <w:rFonts w:ascii="Calibri" w:eastAsia="Calibri" w:hAnsi="Calibri" w:cs="Calibri"/>
          <w:sz w:val="24"/>
          <w:szCs w:val="24"/>
        </w:rPr>
        <w:t>okumentaci programu č. 127 630</w:t>
      </w:r>
      <w:r w:rsidRPr="002E4C90">
        <w:rPr>
          <w:rStyle w:val="Znakapoznpodarou"/>
          <w:rFonts w:ascii="Calibri" w:eastAsia="Calibri" w:hAnsi="Calibri" w:cs="Calibri"/>
          <w:sz w:val="24"/>
          <w:szCs w:val="24"/>
        </w:rPr>
        <w:footnoteReference w:id="4"/>
      </w:r>
      <w:r w:rsidRPr="002E4C90">
        <w:rPr>
          <w:rFonts w:ascii="Calibri" w:eastAsia="Calibri" w:hAnsi="Calibri" w:cs="Calibri"/>
          <w:sz w:val="24"/>
          <w:szCs w:val="24"/>
        </w:rPr>
        <w:t xml:space="preserve"> </w:t>
      </w:r>
      <w:r w:rsidRPr="00427927">
        <w:rPr>
          <w:rFonts w:ascii="Calibri" w:eastAsia="Calibri" w:hAnsi="Calibri" w:cs="Calibri"/>
          <w:sz w:val="24"/>
          <w:szCs w:val="24"/>
        </w:rPr>
        <w:t>(schválena v březnu 2008)</w:t>
      </w:r>
      <w:r w:rsidRPr="002E4C90">
        <w:rPr>
          <w:rFonts w:ascii="Calibri" w:eastAsia="Calibri" w:hAnsi="Calibri" w:cs="Calibri"/>
          <w:sz w:val="24"/>
          <w:szCs w:val="24"/>
        </w:rPr>
        <w:t xml:space="preserve"> MD označilo průměrný věk ŽKV v České republice za </w:t>
      </w:r>
      <w:r w:rsidR="00616C32" w:rsidRPr="00616C32">
        <w:rPr>
          <w:rFonts w:ascii="Calibri" w:eastAsia="Calibri" w:hAnsi="Calibri" w:cs="Calibri"/>
          <w:sz w:val="24"/>
          <w:szCs w:val="24"/>
        </w:rPr>
        <w:t>„</w:t>
      </w:r>
      <w:r w:rsidRPr="002E4C90">
        <w:rPr>
          <w:rFonts w:ascii="Calibri" w:eastAsia="Calibri" w:hAnsi="Calibri" w:cs="Calibri"/>
          <w:sz w:val="24"/>
          <w:szCs w:val="24"/>
        </w:rPr>
        <w:t xml:space="preserve">kriticky vysoký”. </w:t>
      </w:r>
    </w:p>
    <w:p w14:paraId="74A4F84E" w14:textId="19E72C68" w:rsidR="008F101D" w:rsidRPr="002E4C90" w:rsidRDefault="00573679" w:rsidP="00C92ED6">
      <w:pPr>
        <w:pStyle w:val="Odstavecseseznamem"/>
        <w:numPr>
          <w:ilvl w:val="1"/>
          <w:numId w:val="31"/>
        </w:numPr>
        <w:autoSpaceDE w:val="0"/>
        <w:autoSpaceDN w:val="0"/>
        <w:adjustRightInd w:val="0"/>
        <w:spacing w:after="0" w:line="240" w:lineRule="auto"/>
        <w:ind w:left="567" w:hanging="283"/>
        <w:contextualSpacing w:val="0"/>
        <w:jc w:val="both"/>
        <w:rPr>
          <w:rFonts w:ascii="Calibri" w:eastAsia="Calibri" w:hAnsi="Calibri" w:cs="Calibri"/>
          <w:sz w:val="24"/>
          <w:szCs w:val="24"/>
        </w:rPr>
      </w:pPr>
      <w:r w:rsidRPr="002E4C90">
        <w:rPr>
          <w:rFonts w:ascii="Calibri" w:eastAsia="Calibri" w:hAnsi="Calibri" w:cs="Calibri"/>
          <w:sz w:val="24"/>
          <w:szCs w:val="24"/>
        </w:rPr>
        <w:t>V </w:t>
      </w:r>
      <w:r w:rsidR="008279BC" w:rsidRPr="002E4C90">
        <w:rPr>
          <w:rFonts w:ascii="Calibri" w:eastAsia="Calibri" w:hAnsi="Calibri" w:cs="Calibri"/>
          <w:sz w:val="24"/>
          <w:szCs w:val="24"/>
        </w:rPr>
        <w:t>d</w:t>
      </w:r>
      <w:r w:rsidRPr="002E4C90">
        <w:rPr>
          <w:rFonts w:ascii="Calibri" w:eastAsia="Calibri" w:hAnsi="Calibri" w:cs="Calibri"/>
          <w:sz w:val="24"/>
          <w:szCs w:val="24"/>
        </w:rPr>
        <w:t>okumentaci programu č. 127 65</w:t>
      </w:r>
      <w:r w:rsidRPr="002E4C90">
        <w:rPr>
          <w:rStyle w:val="Znakapoznpodarou"/>
          <w:rFonts w:ascii="Calibri" w:eastAsia="Calibri" w:hAnsi="Calibri" w:cs="Calibri"/>
          <w:sz w:val="24"/>
          <w:szCs w:val="24"/>
        </w:rPr>
        <w:footnoteReference w:id="5"/>
      </w:r>
      <w:r w:rsidRPr="002E4C90">
        <w:rPr>
          <w:rFonts w:ascii="Calibri" w:eastAsia="Calibri" w:hAnsi="Calibri" w:cs="Calibri"/>
          <w:sz w:val="24"/>
          <w:szCs w:val="24"/>
        </w:rPr>
        <w:t xml:space="preserve"> </w:t>
      </w:r>
      <w:r w:rsidRPr="00427927">
        <w:rPr>
          <w:rFonts w:ascii="Calibri" w:eastAsia="Calibri" w:hAnsi="Calibri" w:cs="Calibri"/>
          <w:sz w:val="24"/>
          <w:szCs w:val="24"/>
        </w:rPr>
        <w:t>(schválena v listopadu 2015)</w:t>
      </w:r>
      <w:r w:rsidRPr="002E4C90">
        <w:rPr>
          <w:rFonts w:ascii="Calibri" w:eastAsia="Calibri" w:hAnsi="Calibri" w:cs="Calibri"/>
          <w:sz w:val="24"/>
          <w:szCs w:val="24"/>
        </w:rPr>
        <w:t xml:space="preserve"> MD mj. uvedlo, že značná část dopravních služeb je dosud </w:t>
      </w:r>
      <w:r w:rsidR="00163B9B" w:rsidRPr="002E4C90">
        <w:rPr>
          <w:rFonts w:ascii="Calibri" w:eastAsia="Calibri" w:hAnsi="Calibri" w:cs="Calibri"/>
          <w:sz w:val="24"/>
          <w:szCs w:val="24"/>
        </w:rPr>
        <w:t xml:space="preserve">zajišťována </w:t>
      </w:r>
      <w:r w:rsidRPr="002E4C90">
        <w:rPr>
          <w:rFonts w:ascii="Calibri" w:eastAsia="Calibri" w:hAnsi="Calibri" w:cs="Calibri"/>
          <w:sz w:val="24"/>
          <w:szCs w:val="24"/>
        </w:rPr>
        <w:t>Ž</w:t>
      </w:r>
      <w:r w:rsidR="003F20CA" w:rsidRPr="002E4C90">
        <w:rPr>
          <w:rFonts w:ascii="Calibri" w:eastAsia="Calibri" w:hAnsi="Calibri" w:cs="Calibri"/>
          <w:sz w:val="24"/>
          <w:szCs w:val="24"/>
        </w:rPr>
        <w:t>KV zcela nevyhovující kvality a </w:t>
      </w:r>
      <w:r w:rsidRPr="002E4C90">
        <w:rPr>
          <w:rFonts w:ascii="Calibri" w:eastAsia="Calibri" w:hAnsi="Calibri" w:cs="Calibri"/>
          <w:sz w:val="24"/>
          <w:szCs w:val="24"/>
        </w:rPr>
        <w:t>stáří a odhadlo investiční potřebu obnovy ŽKV na 5</w:t>
      </w:r>
      <w:r w:rsidR="00616C32">
        <w:rPr>
          <w:rFonts w:ascii="Calibri" w:eastAsia="Calibri" w:hAnsi="Calibri" w:cs="Calibri"/>
          <w:sz w:val="24"/>
          <w:szCs w:val="24"/>
        </w:rPr>
        <w:t>–</w:t>
      </w:r>
      <w:r w:rsidRPr="002E4C90">
        <w:rPr>
          <w:rFonts w:ascii="Calibri" w:eastAsia="Calibri" w:hAnsi="Calibri" w:cs="Calibri"/>
          <w:sz w:val="24"/>
          <w:szCs w:val="24"/>
        </w:rPr>
        <w:t>8 mld. Kč ročně a na více než 100</w:t>
      </w:r>
      <w:r w:rsidR="003B5CD6" w:rsidRPr="002E4C90">
        <w:rPr>
          <w:rFonts w:ascii="Calibri" w:eastAsia="Calibri" w:hAnsi="Calibri" w:cs="Calibri"/>
          <w:sz w:val="24"/>
          <w:szCs w:val="24"/>
        </w:rPr>
        <w:t> mld. </w:t>
      </w:r>
      <w:r w:rsidRPr="002E4C90">
        <w:rPr>
          <w:rFonts w:ascii="Calibri" w:eastAsia="Calibri" w:hAnsi="Calibri" w:cs="Calibri"/>
          <w:sz w:val="24"/>
          <w:szCs w:val="24"/>
        </w:rPr>
        <w:t xml:space="preserve">Kč celkem. </w:t>
      </w:r>
    </w:p>
    <w:p w14:paraId="77D6B833" w14:textId="77777777" w:rsidR="00F35A4D" w:rsidRPr="002E4C90" w:rsidRDefault="00F35A4D" w:rsidP="00C92ED6">
      <w:pPr>
        <w:autoSpaceDE w:val="0"/>
        <w:autoSpaceDN w:val="0"/>
        <w:adjustRightInd w:val="0"/>
        <w:spacing w:after="0" w:line="240" w:lineRule="auto"/>
        <w:jc w:val="both"/>
        <w:rPr>
          <w:rFonts w:ascii="Calibri" w:eastAsia="Calibri" w:hAnsi="Calibri" w:cs="Calibri"/>
          <w:sz w:val="24"/>
          <w:szCs w:val="24"/>
        </w:rPr>
      </w:pPr>
    </w:p>
    <w:p w14:paraId="03658414" w14:textId="77777777" w:rsidR="00573679" w:rsidRPr="002E4C90" w:rsidRDefault="008F101D" w:rsidP="00C92ED6">
      <w:pPr>
        <w:autoSpaceDE w:val="0"/>
        <w:autoSpaceDN w:val="0"/>
        <w:adjustRightInd w:val="0"/>
        <w:spacing w:after="0" w:line="240" w:lineRule="auto"/>
        <w:jc w:val="both"/>
        <w:rPr>
          <w:rFonts w:ascii="Calibri" w:eastAsia="Calibri" w:hAnsi="Calibri" w:cs="Calibri"/>
          <w:sz w:val="24"/>
          <w:szCs w:val="24"/>
        </w:rPr>
      </w:pPr>
      <w:r w:rsidRPr="002E4C90">
        <w:rPr>
          <w:rFonts w:ascii="Calibri" w:eastAsia="Calibri" w:hAnsi="Calibri" w:cs="Calibri"/>
          <w:sz w:val="24"/>
          <w:szCs w:val="24"/>
        </w:rPr>
        <w:t>MD z</w:t>
      </w:r>
      <w:r w:rsidR="00573679" w:rsidRPr="002E4C90">
        <w:rPr>
          <w:rFonts w:ascii="Calibri" w:eastAsia="Calibri" w:hAnsi="Calibri" w:cs="Calibri"/>
          <w:sz w:val="24"/>
          <w:szCs w:val="24"/>
        </w:rPr>
        <w:t>ároveň uvedlo, že tato potřeba obnovy ŽKV přesahuje rozpočtové možnosti veřejných rozpočtů i kapacitní možnosti výrobců a možnosti přípravy kvalitních provozních konceptů. Žádný konkrétní způsob řešení této situace MD nenavrhlo.</w:t>
      </w:r>
    </w:p>
    <w:p w14:paraId="68889701" w14:textId="77777777" w:rsidR="00573679" w:rsidRPr="002E4C90" w:rsidRDefault="00573679" w:rsidP="00C92ED6">
      <w:pPr>
        <w:pStyle w:val="Odstavecseseznamem"/>
        <w:spacing w:after="0" w:line="240" w:lineRule="auto"/>
        <w:ind w:left="0"/>
        <w:contextualSpacing w:val="0"/>
        <w:rPr>
          <w:rFonts w:ascii="Calibri" w:eastAsia="Calibri" w:hAnsi="Calibri" w:cs="Calibri"/>
          <w:sz w:val="24"/>
          <w:szCs w:val="24"/>
        </w:rPr>
      </w:pPr>
    </w:p>
    <w:p w14:paraId="5B15F3DA" w14:textId="77777777" w:rsidR="00573679" w:rsidRPr="002E4C90" w:rsidRDefault="00573679" w:rsidP="00C92ED6">
      <w:pPr>
        <w:pStyle w:val="Odstavecseseznamem"/>
        <w:numPr>
          <w:ilvl w:val="0"/>
          <w:numId w:val="32"/>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2E4C90">
        <w:rPr>
          <w:rFonts w:ascii="Calibri" w:eastAsia="Calibri" w:hAnsi="Calibri" w:cs="Calibri"/>
          <w:sz w:val="24"/>
          <w:szCs w:val="24"/>
        </w:rPr>
        <w:t xml:space="preserve">Objem podpory poskytnuté na obnovu ŽKV z programů v působnosti MD byl výrazně nižší, než MD původně předpokládalo. </w:t>
      </w:r>
      <w:r w:rsidR="00C43B34" w:rsidRPr="002E4C90">
        <w:rPr>
          <w:rFonts w:ascii="Calibri" w:eastAsia="Calibri" w:hAnsi="Calibri" w:cs="Calibri"/>
          <w:sz w:val="24"/>
          <w:szCs w:val="24"/>
        </w:rPr>
        <w:t>Důsledky této situace se MD nezabývalo.</w:t>
      </w:r>
    </w:p>
    <w:p w14:paraId="7438E103" w14:textId="549F5CC9" w:rsidR="00783252" w:rsidRPr="002E4C90" w:rsidRDefault="00573679" w:rsidP="00C92ED6">
      <w:pPr>
        <w:pStyle w:val="Odstavecseseznamem"/>
        <w:numPr>
          <w:ilvl w:val="0"/>
          <w:numId w:val="21"/>
        </w:numPr>
        <w:autoSpaceDE w:val="0"/>
        <w:autoSpaceDN w:val="0"/>
        <w:adjustRightInd w:val="0"/>
        <w:spacing w:after="0" w:line="240" w:lineRule="auto"/>
        <w:ind w:left="567" w:hanging="283"/>
        <w:contextualSpacing w:val="0"/>
        <w:jc w:val="both"/>
        <w:rPr>
          <w:rFonts w:ascii="Calibri" w:eastAsia="Calibri" w:hAnsi="Calibri" w:cs="Calibri"/>
          <w:sz w:val="24"/>
          <w:szCs w:val="24"/>
        </w:rPr>
      </w:pPr>
      <w:r w:rsidRPr="002E4C90">
        <w:rPr>
          <w:rFonts w:ascii="Calibri" w:eastAsia="Calibri" w:hAnsi="Calibri" w:cs="Calibri"/>
          <w:sz w:val="24"/>
          <w:szCs w:val="24"/>
        </w:rPr>
        <w:t>Podle schválené dokumentace</w:t>
      </w:r>
      <w:r w:rsidR="00616C32">
        <w:rPr>
          <w:rFonts w:ascii="Calibri" w:eastAsia="Calibri" w:hAnsi="Calibri" w:cs="Calibri"/>
          <w:sz w:val="24"/>
          <w:szCs w:val="24"/>
        </w:rPr>
        <w:t xml:space="preserve"> </w:t>
      </w:r>
      <w:r w:rsidRPr="002E4C90">
        <w:rPr>
          <w:rFonts w:ascii="Calibri" w:eastAsia="Calibri" w:hAnsi="Calibri" w:cs="Calibri"/>
          <w:sz w:val="24"/>
          <w:szCs w:val="24"/>
        </w:rPr>
        <w:t>programu č. 127 630 měla být na pořízení a</w:t>
      </w:r>
      <w:r w:rsidR="00C92ED6" w:rsidRPr="002E4C90">
        <w:rPr>
          <w:rFonts w:ascii="Calibri" w:eastAsia="Calibri" w:hAnsi="Calibri" w:cs="Calibri"/>
          <w:sz w:val="24"/>
          <w:szCs w:val="24"/>
        </w:rPr>
        <w:t> </w:t>
      </w:r>
      <w:r w:rsidRPr="002E4C90">
        <w:rPr>
          <w:rFonts w:ascii="Calibri" w:eastAsia="Calibri" w:hAnsi="Calibri" w:cs="Calibri"/>
          <w:sz w:val="24"/>
          <w:szCs w:val="24"/>
        </w:rPr>
        <w:t>modernizaci ŽKV v letech 200</w:t>
      </w:r>
      <w:r w:rsidR="003F20CA" w:rsidRPr="002E4C90">
        <w:rPr>
          <w:rFonts w:ascii="Calibri" w:eastAsia="Calibri" w:hAnsi="Calibri" w:cs="Calibri"/>
          <w:sz w:val="24"/>
          <w:szCs w:val="24"/>
        </w:rPr>
        <w:t>9–</w:t>
      </w:r>
      <w:r w:rsidRPr="002E4C90">
        <w:rPr>
          <w:rFonts w:ascii="Calibri" w:eastAsia="Calibri" w:hAnsi="Calibri" w:cs="Calibri"/>
          <w:sz w:val="24"/>
          <w:szCs w:val="24"/>
        </w:rPr>
        <w:t>2013 poskytnuta podpora ve výši 4 mld. Kč</w:t>
      </w:r>
      <w:r w:rsidR="008279BC" w:rsidRPr="002E4C90">
        <w:rPr>
          <w:rFonts w:ascii="Calibri" w:eastAsia="Calibri" w:hAnsi="Calibri" w:cs="Calibri"/>
          <w:sz w:val="24"/>
          <w:szCs w:val="24"/>
        </w:rPr>
        <w:t xml:space="preserve"> </w:t>
      </w:r>
      <w:r w:rsidR="008279BC" w:rsidRPr="00427927">
        <w:rPr>
          <w:rFonts w:ascii="Calibri" w:eastAsia="Calibri" w:hAnsi="Calibri" w:cs="Calibri"/>
          <w:sz w:val="24"/>
          <w:szCs w:val="24"/>
        </w:rPr>
        <w:t>(800</w:t>
      </w:r>
      <w:r w:rsidR="00C92ED6" w:rsidRPr="00427927">
        <w:rPr>
          <w:rFonts w:ascii="Calibri" w:eastAsia="Calibri" w:hAnsi="Calibri" w:cs="Calibri"/>
          <w:sz w:val="24"/>
          <w:szCs w:val="24"/>
        </w:rPr>
        <w:t> </w:t>
      </w:r>
      <w:r w:rsidR="008279BC" w:rsidRPr="00427927">
        <w:rPr>
          <w:rFonts w:ascii="Calibri" w:eastAsia="Calibri" w:hAnsi="Calibri" w:cs="Calibri"/>
          <w:sz w:val="24"/>
          <w:szCs w:val="24"/>
        </w:rPr>
        <w:t>mi</w:t>
      </w:r>
      <w:r w:rsidR="008279BC" w:rsidRPr="004A48C8">
        <w:rPr>
          <w:rFonts w:ascii="Calibri" w:eastAsia="Calibri" w:hAnsi="Calibri" w:cs="Calibri"/>
          <w:sz w:val="24"/>
          <w:szCs w:val="24"/>
        </w:rPr>
        <w:t>l.</w:t>
      </w:r>
      <w:r w:rsidR="00C92ED6" w:rsidRPr="004A48C8">
        <w:rPr>
          <w:rFonts w:ascii="Calibri" w:eastAsia="Calibri" w:hAnsi="Calibri" w:cs="Calibri"/>
          <w:sz w:val="24"/>
          <w:szCs w:val="24"/>
        </w:rPr>
        <w:t> </w:t>
      </w:r>
      <w:r w:rsidR="008279BC" w:rsidRPr="004A48C8">
        <w:rPr>
          <w:rFonts w:ascii="Calibri" w:eastAsia="Calibri" w:hAnsi="Calibri" w:cs="Calibri"/>
          <w:sz w:val="24"/>
          <w:szCs w:val="24"/>
        </w:rPr>
        <w:t>Kč ročně)</w:t>
      </w:r>
      <w:r w:rsidRPr="002E4C90">
        <w:rPr>
          <w:rFonts w:ascii="Calibri" w:eastAsia="Calibri" w:hAnsi="Calibri" w:cs="Calibri"/>
          <w:sz w:val="24"/>
          <w:szCs w:val="24"/>
        </w:rPr>
        <w:t xml:space="preserve">. </w:t>
      </w:r>
    </w:p>
    <w:p w14:paraId="451D22BB" w14:textId="77777777" w:rsidR="00573679" w:rsidRPr="002E4C90" w:rsidRDefault="00573679" w:rsidP="00C92ED6">
      <w:pPr>
        <w:autoSpaceDE w:val="0"/>
        <w:autoSpaceDN w:val="0"/>
        <w:adjustRightInd w:val="0"/>
        <w:spacing w:after="0" w:line="240" w:lineRule="auto"/>
        <w:ind w:left="567"/>
        <w:jc w:val="both"/>
        <w:rPr>
          <w:rFonts w:ascii="Calibri" w:eastAsia="Calibri" w:hAnsi="Calibri" w:cs="Calibri"/>
          <w:sz w:val="24"/>
          <w:szCs w:val="24"/>
        </w:rPr>
      </w:pPr>
      <w:r w:rsidRPr="002E4C90">
        <w:rPr>
          <w:rFonts w:ascii="Calibri" w:eastAsia="Calibri" w:hAnsi="Calibri" w:cs="Calibri"/>
          <w:sz w:val="24"/>
          <w:szCs w:val="24"/>
        </w:rPr>
        <w:t xml:space="preserve">MD </w:t>
      </w:r>
      <w:r w:rsidR="00330812" w:rsidRPr="002E4C90">
        <w:rPr>
          <w:rFonts w:ascii="Calibri" w:eastAsia="Calibri" w:hAnsi="Calibri" w:cs="Calibri"/>
          <w:sz w:val="24"/>
          <w:szCs w:val="24"/>
        </w:rPr>
        <w:t xml:space="preserve">však </w:t>
      </w:r>
      <w:r w:rsidRPr="002E4C90">
        <w:rPr>
          <w:rFonts w:ascii="Calibri" w:eastAsia="Calibri" w:hAnsi="Calibri" w:cs="Calibri"/>
          <w:sz w:val="24"/>
          <w:szCs w:val="24"/>
        </w:rPr>
        <w:t xml:space="preserve">z tohoto programu </w:t>
      </w:r>
      <w:r w:rsidR="001D6540" w:rsidRPr="002E4C90">
        <w:rPr>
          <w:rFonts w:ascii="Calibri" w:eastAsia="Calibri" w:hAnsi="Calibri" w:cs="Calibri"/>
          <w:sz w:val="24"/>
          <w:szCs w:val="24"/>
        </w:rPr>
        <w:t xml:space="preserve">v důsledku úsporných opatření </w:t>
      </w:r>
      <w:r w:rsidRPr="002E4C90">
        <w:rPr>
          <w:rFonts w:ascii="Calibri" w:eastAsia="Calibri" w:hAnsi="Calibri" w:cs="Calibri"/>
          <w:sz w:val="24"/>
          <w:szCs w:val="24"/>
        </w:rPr>
        <w:t xml:space="preserve">poskytlo dotace </w:t>
      </w:r>
      <w:r w:rsidR="001448B5" w:rsidRPr="002E4C90">
        <w:rPr>
          <w:rFonts w:ascii="Calibri" w:eastAsia="Calibri" w:hAnsi="Calibri" w:cs="Calibri"/>
          <w:sz w:val="24"/>
          <w:szCs w:val="24"/>
        </w:rPr>
        <w:t xml:space="preserve">jen </w:t>
      </w:r>
      <w:r w:rsidR="001843B5" w:rsidRPr="002E4C90">
        <w:rPr>
          <w:rFonts w:ascii="Calibri" w:eastAsia="Calibri" w:hAnsi="Calibri" w:cs="Calibri"/>
          <w:sz w:val="24"/>
          <w:szCs w:val="24"/>
        </w:rPr>
        <w:t xml:space="preserve">ve </w:t>
      </w:r>
      <w:r w:rsidRPr="002E4C90">
        <w:rPr>
          <w:rFonts w:ascii="Calibri" w:eastAsia="Calibri" w:hAnsi="Calibri" w:cs="Calibri"/>
          <w:sz w:val="24"/>
          <w:szCs w:val="24"/>
        </w:rPr>
        <w:t>výši 300 mil. Kč</w:t>
      </w:r>
      <w:r w:rsidR="001448B5" w:rsidRPr="002E4C90">
        <w:rPr>
          <w:rFonts w:ascii="Calibri" w:eastAsia="Calibri" w:hAnsi="Calibri" w:cs="Calibri"/>
          <w:sz w:val="24"/>
          <w:szCs w:val="24"/>
        </w:rPr>
        <w:t xml:space="preserve"> v roce 2009</w:t>
      </w:r>
      <w:r w:rsidRPr="002E4C90">
        <w:rPr>
          <w:rFonts w:ascii="Calibri" w:eastAsia="Calibri" w:hAnsi="Calibri" w:cs="Calibri"/>
          <w:sz w:val="24"/>
          <w:szCs w:val="24"/>
        </w:rPr>
        <w:t xml:space="preserve">, 100 mil. Kč </w:t>
      </w:r>
      <w:r w:rsidR="001448B5" w:rsidRPr="002E4C90">
        <w:rPr>
          <w:rFonts w:ascii="Calibri" w:eastAsia="Calibri" w:hAnsi="Calibri" w:cs="Calibri"/>
          <w:sz w:val="24"/>
          <w:szCs w:val="24"/>
        </w:rPr>
        <w:t xml:space="preserve">v roce 2010 </w:t>
      </w:r>
      <w:r w:rsidR="003F20CA" w:rsidRPr="002E4C90">
        <w:rPr>
          <w:rFonts w:ascii="Calibri" w:eastAsia="Calibri" w:hAnsi="Calibri" w:cs="Calibri"/>
          <w:sz w:val="24"/>
          <w:szCs w:val="24"/>
        </w:rPr>
        <w:t>a v letech 2011–</w:t>
      </w:r>
      <w:r w:rsidRPr="002E4C90">
        <w:rPr>
          <w:rFonts w:ascii="Calibri" w:eastAsia="Calibri" w:hAnsi="Calibri" w:cs="Calibri"/>
          <w:sz w:val="24"/>
          <w:szCs w:val="24"/>
        </w:rPr>
        <w:t xml:space="preserve">2013 z něj nepodpořilo žádné projekty. </w:t>
      </w:r>
    </w:p>
    <w:p w14:paraId="2D98B84B" w14:textId="1BA384E4" w:rsidR="00573679" w:rsidRPr="002E4C90" w:rsidRDefault="00573679" w:rsidP="002E4C90">
      <w:pPr>
        <w:pStyle w:val="Odstavecseseznamem"/>
        <w:numPr>
          <w:ilvl w:val="0"/>
          <w:numId w:val="21"/>
        </w:numPr>
        <w:autoSpaceDE w:val="0"/>
        <w:autoSpaceDN w:val="0"/>
        <w:adjustRightInd w:val="0"/>
        <w:spacing w:after="0" w:line="240" w:lineRule="auto"/>
        <w:ind w:left="567" w:hanging="283"/>
        <w:contextualSpacing w:val="0"/>
        <w:jc w:val="both"/>
        <w:rPr>
          <w:rFonts w:ascii="Calibri" w:eastAsia="Calibri" w:hAnsi="Calibri" w:cs="Calibri"/>
          <w:sz w:val="24"/>
          <w:szCs w:val="24"/>
        </w:rPr>
      </w:pPr>
      <w:r w:rsidRPr="002E4C90">
        <w:rPr>
          <w:rFonts w:ascii="Calibri" w:eastAsia="Calibri" w:hAnsi="Calibri" w:cs="Calibri"/>
          <w:sz w:val="24"/>
          <w:szCs w:val="24"/>
        </w:rPr>
        <w:t>V dokumentaci programu č. 127 65 bylo na podporu obnovy ŽKV z </w:t>
      </w:r>
      <w:r w:rsidR="00616C32" w:rsidRPr="002836E3">
        <w:rPr>
          <w:rFonts w:ascii="Calibri" w:eastAsia="Calibri" w:hAnsi="Calibri" w:cs="Calibri"/>
          <w:sz w:val="24"/>
          <w:szCs w:val="24"/>
        </w:rPr>
        <w:t>o</w:t>
      </w:r>
      <w:r w:rsidRPr="002E4C90">
        <w:rPr>
          <w:rFonts w:ascii="Calibri" w:eastAsia="Calibri" w:hAnsi="Calibri" w:cs="Calibri"/>
          <w:sz w:val="24"/>
          <w:szCs w:val="24"/>
        </w:rPr>
        <w:t xml:space="preserve">peračního programu </w:t>
      </w:r>
      <w:r w:rsidRPr="002E4C90">
        <w:rPr>
          <w:rFonts w:ascii="Calibri" w:eastAsia="Calibri" w:hAnsi="Calibri" w:cs="Calibri"/>
          <w:i/>
          <w:sz w:val="24"/>
          <w:szCs w:val="24"/>
        </w:rPr>
        <w:t>Doprava</w:t>
      </w:r>
      <w:r w:rsidRPr="002E4C90">
        <w:rPr>
          <w:rFonts w:ascii="Calibri" w:eastAsia="Calibri" w:hAnsi="Calibri" w:cs="Calibri"/>
          <w:sz w:val="24"/>
          <w:szCs w:val="24"/>
        </w:rPr>
        <w:t xml:space="preserve"> </w:t>
      </w:r>
      <w:r w:rsidR="003F20CA" w:rsidRPr="002E4C90">
        <w:rPr>
          <w:rFonts w:ascii="Calibri" w:hAnsi="Calibri" w:cs="Calibri"/>
          <w:sz w:val="24"/>
          <w:szCs w:val="24"/>
        </w:rPr>
        <w:t>pro programové období 2014–</w:t>
      </w:r>
      <w:r w:rsidRPr="002E4C90">
        <w:rPr>
          <w:rFonts w:ascii="Calibri" w:hAnsi="Calibri" w:cs="Calibri"/>
          <w:sz w:val="24"/>
          <w:szCs w:val="24"/>
        </w:rPr>
        <w:t xml:space="preserve">2020 </w:t>
      </w:r>
      <w:r w:rsidRPr="002836E3">
        <w:rPr>
          <w:rFonts w:ascii="Calibri" w:hAnsi="Calibri" w:cs="Calibri"/>
          <w:sz w:val="24"/>
          <w:szCs w:val="24"/>
        </w:rPr>
        <w:t>(dále také „OPD2“)</w:t>
      </w:r>
      <w:r w:rsidRPr="002E4C90">
        <w:rPr>
          <w:rFonts w:ascii="Calibri" w:hAnsi="Calibri" w:cs="Calibri"/>
          <w:sz w:val="24"/>
          <w:szCs w:val="24"/>
        </w:rPr>
        <w:t xml:space="preserve"> </w:t>
      </w:r>
      <w:r w:rsidR="009441C4">
        <w:rPr>
          <w:rFonts w:ascii="Calibri" w:hAnsi="Calibri" w:cs="Calibri"/>
          <w:sz w:val="24"/>
          <w:szCs w:val="24"/>
        </w:rPr>
        <w:t>počítáno</w:t>
      </w:r>
      <w:r w:rsidRPr="002E4C90">
        <w:rPr>
          <w:rFonts w:ascii="Calibri" w:hAnsi="Calibri" w:cs="Calibri"/>
          <w:sz w:val="24"/>
          <w:szCs w:val="24"/>
        </w:rPr>
        <w:t xml:space="preserve"> s</w:t>
      </w:r>
      <w:r w:rsidR="00337352">
        <w:rPr>
          <w:rFonts w:ascii="Calibri" w:hAnsi="Calibri" w:cs="Calibri"/>
          <w:sz w:val="24"/>
          <w:szCs w:val="24"/>
        </w:rPr>
        <w:t> </w:t>
      </w:r>
      <w:r w:rsidRPr="002E4C90">
        <w:rPr>
          <w:rFonts w:ascii="Calibri" w:hAnsi="Calibri" w:cs="Calibri"/>
          <w:sz w:val="24"/>
          <w:szCs w:val="24"/>
        </w:rPr>
        <w:t>částkou</w:t>
      </w:r>
      <w:r w:rsidR="00337352">
        <w:rPr>
          <w:rFonts w:ascii="Calibri" w:hAnsi="Calibri" w:cs="Calibri"/>
          <w:sz w:val="24"/>
          <w:szCs w:val="24"/>
        </w:rPr>
        <w:br/>
      </w:r>
      <w:r w:rsidRPr="002E4C90">
        <w:rPr>
          <w:rFonts w:ascii="Calibri" w:hAnsi="Calibri" w:cs="Calibri"/>
          <w:sz w:val="24"/>
          <w:szCs w:val="24"/>
        </w:rPr>
        <w:t>19,1 mld. Kč. Ve skutečnosti však MD v OPD2 na tento účel vyčlenilo jen 7,7 mld. Kč. První výzvu k předkládání žádostí o poskytnutí dotace MD</w:t>
      </w:r>
      <w:r w:rsidR="00770190" w:rsidRPr="002E4C90">
        <w:rPr>
          <w:rFonts w:ascii="Calibri" w:hAnsi="Calibri" w:cs="Calibri"/>
          <w:sz w:val="24"/>
          <w:szCs w:val="24"/>
        </w:rPr>
        <w:t xml:space="preserve"> vyhlásilo až v červnu 2017 a o </w:t>
      </w:r>
      <w:r w:rsidRPr="002E4C90">
        <w:rPr>
          <w:rFonts w:ascii="Calibri" w:hAnsi="Calibri" w:cs="Calibri"/>
          <w:sz w:val="24"/>
          <w:szCs w:val="24"/>
        </w:rPr>
        <w:t xml:space="preserve">poskytnutí podpory na základě předložených žádostí do doby ukončení kontroly NKÚ </w:t>
      </w:r>
      <w:r w:rsidR="008279BC" w:rsidRPr="002E4C90">
        <w:rPr>
          <w:rFonts w:ascii="Calibri" w:hAnsi="Calibri" w:cs="Calibri"/>
          <w:sz w:val="24"/>
          <w:szCs w:val="24"/>
        </w:rPr>
        <w:t>n</w:t>
      </w:r>
      <w:r w:rsidRPr="002E4C90">
        <w:rPr>
          <w:rFonts w:ascii="Calibri" w:hAnsi="Calibri" w:cs="Calibri"/>
          <w:sz w:val="24"/>
          <w:szCs w:val="24"/>
        </w:rPr>
        <w:t>erozhodlo.</w:t>
      </w:r>
    </w:p>
    <w:p w14:paraId="56E2E425" w14:textId="77777777" w:rsidR="00573679" w:rsidRPr="002E4C90" w:rsidRDefault="00573679" w:rsidP="009828F2">
      <w:pPr>
        <w:spacing w:after="0" w:line="240" w:lineRule="auto"/>
        <w:jc w:val="both"/>
        <w:rPr>
          <w:rFonts w:ascii="Calibri" w:eastAsia="Calibri" w:hAnsi="Calibri" w:cs="Calibri"/>
          <w:sz w:val="24"/>
          <w:szCs w:val="24"/>
        </w:rPr>
      </w:pPr>
    </w:p>
    <w:p w14:paraId="5957438B" w14:textId="0696CAA8" w:rsidR="00573679" w:rsidRPr="002E4C90" w:rsidRDefault="00573679" w:rsidP="009828F2">
      <w:pPr>
        <w:numPr>
          <w:ilvl w:val="0"/>
          <w:numId w:val="33"/>
        </w:numPr>
        <w:spacing w:after="0" w:line="240" w:lineRule="auto"/>
        <w:ind w:left="284" w:hanging="284"/>
        <w:jc w:val="both"/>
        <w:rPr>
          <w:rFonts w:eastAsia="Calibri" w:cstheme="minorHAnsi"/>
          <w:sz w:val="24"/>
          <w:szCs w:val="24"/>
        </w:rPr>
      </w:pPr>
      <w:r w:rsidRPr="002E4C90">
        <w:rPr>
          <w:rFonts w:eastAsia="Calibri" w:cstheme="minorHAnsi"/>
          <w:sz w:val="24"/>
          <w:szCs w:val="24"/>
        </w:rPr>
        <w:t>Podpora pořízení ŽKV úzce souvisí se zajišťováním dopravní obslužnosti v závazku veřejné služby. Harmonogram otevírání trhu železniční osobní dopravy schválený vládou v roce 2011 a aktualizovaný v roce 2014 MD nedodrželo. Poskytování podpory na obnovu ŽKV vázané na poskytování dopravních služeb v závazku veřejné služby, které není výsledkem nabídkového řízení s možnou účast</w:t>
      </w:r>
      <w:r w:rsidR="002236DC" w:rsidRPr="002E4C90">
        <w:rPr>
          <w:rFonts w:eastAsia="Calibri" w:cstheme="minorHAnsi"/>
          <w:sz w:val="24"/>
          <w:szCs w:val="24"/>
        </w:rPr>
        <w:t>í</w:t>
      </w:r>
      <w:r w:rsidRPr="002E4C90">
        <w:rPr>
          <w:rFonts w:eastAsia="Calibri" w:cstheme="minorHAnsi"/>
          <w:sz w:val="24"/>
          <w:szCs w:val="24"/>
        </w:rPr>
        <w:t xml:space="preserve"> širšího okruhu zájemců, ale přímého zadání, </w:t>
      </w:r>
      <w:r w:rsidR="00CF25CE">
        <w:rPr>
          <w:rFonts w:eastAsia="Calibri" w:cstheme="minorHAnsi"/>
          <w:sz w:val="24"/>
          <w:szCs w:val="24"/>
        </w:rPr>
        <w:br/>
      </w:r>
      <w:r w:rsidRPr="002E4C90">
        <w:rPr>
          <w:rFonts w:eastAsia="Calibri" w:cstheme="minorHAnsi"/>
          <w:sz w:val="24"/>
          <w:szCs w:val="24"/>
        </w:rPr>
        <w:lastRenderedPageBreak/>
        <w:t xml:space="preserve">popř. prodloužení smluv objednatele s jediným dopravcem, nelze považovat za dostatečně transparentní. </w:t>
      </w:r>
    </w:p>
    <w:p w14:paraId="03C71F1D" w14:textId="77777777" w:rsidR="00573679" w:rsidRPr="002E4C90" w:rsidRDefault="00573679" w:rsidP="009828F2">
      <w:pPr>
        <w:pStyle w:val="Odstavecseseznamem"/>
        <w:spacing w:after="0" w:line="240" w:lineRule="auto"/>
        <w:ind w:left="0"/>
        <w:contextualSpacing w:val="0"/>
        <w:rPr>
          <w:rFonts w:eastAsia="Calibri" w:cstheme="minorHAnsi"/>
          <w:sz w:val="24"/>
          <w:szCs w:val="24"/>
        </w:rPr>
      </w:pPr>
    </w:p>
    <w:p w14:paraId="0901596E" w14:textId="77777777" w:rsidR="008F101D" w:rsidRPr="002E4C90" w:rsidRDefault="008F101D" w:rsidP="009828F2">
      <w:pPr>
        <w:pStyle w:val="Odstavecseseznamem"/>
        <w:numPr>
          <w:ilvl w:val="0"/>
          <w:numId w:val="34"/>
        </w:numPr>
        <w:spacing w:after="0" w:line="240" w:lineRule="auto"/>
        <w:ind w:left="284" w:hanging="284"/>
        <w:contextualSpacing w:val="0"/>
        <w:jc w:val="both"/>
        <w:rPr>
          <w:rFonts w:eastAsia="Calibri" w:cstheme="minorHAnsi"/>
          <w:sz w:val="24"/>
          <w:szCs w:val="24"/>
        </w:rPr>
      </w:pPr>
      <w:r w:rsidRPr="002E4C90">
        <w:rPr>
          <w:rFonts w:eastAsia="Calibri" w:cstheme="minorHAnsi"/>
          <w:sz w:val="24"/>
          <w:szCs w:val="24"/>
        </w:rPr>
        <w:t>Vliv podpory, o níž rozhodovalo MD, na změnu nevyhovující věkové struktury ŽKV v České republice byl nevýznamný.</w:t>
      </w:r>
    </w:p>
    <w:p w14:paraId="13D085CA" w14:textId="77777777" w:rsidR="00783252" w:rsidRPr="002E4C90" w:rsidRDefault="00573679" w:rsidP="009828F2">
      <w:pPr>
        <w:spacing w:after="0" w:line="240" w:lineRule="auto"/>
        <w:ind w:left="284"/>
        <w:jc w:val="both"/>
        <w:rPr>
          <w:rFonts w:eastAsia="Calibri" w:cstheme="minorHAnsi"/>
          <w:sz w:val="24"/>
          <w:szCs w:val="24"/>
        </w:rPr>
      </w:pPr>
      <w:r w:rsidRPr="002E4C90">
        <w:rPr>
          <w:rFonts w:eastAsia="Calibri" w:cstheme="minorHAnsi"/>
          <w:sz w:val="24"/>
          <w:szCs w:val="24"/>
        </w:rPr>
        <w:t xml:space="preserve">Jediným příjemcem podpory </w:t>
      </w:r>
      <w:r w:rsidR="008279BC" w:rsidRPr="002E4C90">
        <w:rPr>
          <w:rFonts w:eastAsia="Calibri" w:cstheme="minorHAnsi"/>
          <w:sz w:val="24"/>
          <w:szCs w:val="24"/>
        </w:rPr>
        <w:t xml:space="preserve">z </w:t>
      </w:r>
      <w:r w:rsidRPr="002E4C90">
        <w:rPr>
          <w:rFonts w:eastAsia="Calibri" w:cstheme="minorHAnsi"/>
          <w:sz w:val="24"/>
          <w:szCs w:val="24"/>
        </w:rPr>
        <w:t>prostředk</w:t>
      </w:r>
      <w:r w:rsidR="008279BC" w:rsidRPr="002E4C90">
        <w:rPr>
          <w:rFonts w:eastAsia="Calibri" w:cstheme="minorHAnsi"/>
          <w:sz w:val="24"/>
          <w:szCs w:val="24"/>
        </w:rPr>
        <w:t>ů</w:t>
      </w:r>
      <w:r w:rsidRPr="002E4C90">
        <w:rPr>
          <w:rFonts w:eastAsia="Calibri" w:cstheme="minorHAnsi"/>
          <w:sz w:val="24"/>
          <w:szCs w:val="24"/>
        </w:rPr>
        <w:t xml:space="preserve"> státního rozpočtu a Evropské unie </w:t>
      </w:r>
      <w:r w:rsidR="00C749B2" w:rsidRPr="00427927">
        <w:rPr>
          <w:rFonts w:eastAsia="Calibri" w:cstheme="minorHAnsi"/>
          <w:sz w:val="24"/>
          <w:szCs w:val="24"/>
        </w:rPr>
        <w:t xml:space="preserve">(dále také „EU“) </w:t>
      </w:r>
      <w:r w:rsidRPr="002E4C90">
        <w:rPr>
          <w:rFonts w:eastAsia="Calibri" w:cstheme="minorHAnsi"/>
          <w:sz w:val="24"/>
          <w:szCs w:val="24"/>
        </w:rPr>
        <w:t xml:space="preserve">na pořízení </w:t>
      </w:r>
      <w:r w:rsidR="00D471C4" w:rsidRPr="002E4C90">
        <w:rPr>
          <w:rFonts w:eastAsia="Calibri" w:cstheme="minorHAnsi"/>
          <w:sz w:val="24"/>
          <w:szCs w:val="24"/>
        </w:rPr>
        <w:t xml:space="preserve">nových </w:t>
      </w:r>
      <w:r w:rsidR="00640670" w:rsidRPr="002E4C90">
        <w:rPr>
          <w:rFonts w:eastAsia="Calibri" w:cstheme="minorHAnsi"/>
          <w:sz w:val="24"/>
          <w:szCs w:val="24"/>
        </w:rPr>
        <w:t>ŽKV byly ČD</w:t>
      </w:r>
      <w:r w:rsidR="00640670" w:rsidRPr="00427927">
        <w:rPr>
          <w:rFonts w:eastAsia="Calibri" w:cstheme="minorHAnsi"/>
          <w:sz w:val="24"/>
          <w:szCs w:val="24"/>
        </w:rPr>
        <w:t>. Podíl ČD</w:t>
      </w:r>
      <w:r w:rsidRPr="00427927">
        <w:rPr>
          <w:rFonts w:eastAsia="Calibri" w:cstheme="minorHAnsi"/>
          <w:sz w:val="24"/>
          <w:szCs w:val="24"/>
        </w:rPr>
        <w:t xml:space="preserve"> </w:t>
      </w:r>
      <w:r w:rsidRPr="00427927">
        <w:rPr>
          <w:rFonts w:cstheme="minorHAnsi"/>
          <w:sz w:val="24"/>
          <w:szCs w:val="24"/>
        </w:rPr>
        <w:t xml:space="preserve">na trhu osobní železniční dopravy v České republice představuje cca </w:t>
      </w:r>
      <w:r w:rsidRPr="004A48C8">
        <w:rPr>
          <w:rFonts w:cstheme="minorHAnsi"/>
          <w:sz w:val="24"/>
          <w:szCs w:val="24"/>
        </w:rPr>
        <w:t>85 % přepravního výkonu</w:t>
      </w:r>
      <w:r w:rsidRPr="00427927">
        <w:rPr>
          <w:rStyle w:val="Znakapoznpodarou"/>
          <w:rFonts w:cstheme="minorHAnsi"/>
          <w:sz w:val="24"/>
          <w:szCs w:val="24"/>
        </w:rPr>
        <w:footnoteReference w:id="6"/>
      </w:r>
      <w:r w:rsidRPr="00427927">
        <w:rPr>
          <w:rFonts w:cstheme="minorHAnsi"/>
          <w:sz w:val="24"/>
          <w:szCs w:val="24"/>
        </w:rPr>
        <w:t>.</w:t>
      </w:r>
      <w:r w:rsidRPr="002E4C90">
        <w:rPr>
          <w:rFonts w:eastAsia="Calibri" w:cstheme="minorHAnsi"/>
          <w:sz w:val="24"/>
          <w:szCs w:val="24"/>
        </w:rPr>
        <w:t xml:space="preserve"> V období od roku 2008 do dubna 2018 ČD modernizovaly nebo nově pořídily ŽKV v celkov</w:t>
      </w:r>
      <w:r w:rsidR="009828F2" w:rsidRPr="002E4C90">
        <w:rPr>
          <w:rFonts w:eastAsia="Calibri" w:cstheme="minorHAnsi"/>
          <w:sz w:val="24"/>
          <w:szCs w:val="24"/>
        </w:rPr>
        <w:t>é hodnotě 44,5 mld. Kč bez DPH.</w:t>
      </w:r>
    </w:p>
    <w:p w14:paraId="41A94C08" w14:textId="005E970B" w:rsidR="00640670" w:rsidRPr="002E4C90" w:rsidRDefault="00573679" w:rsidP="009828F2">
      <w:pPr>
        <w:spacing w:after="0" w:line="240" w:lineRule="auto"/>
        <w:ind w:left="284"/>
        <w:jc w:val="both"/>
        <w:rPr>
          <w:rFonts w:eastAsia="Calibri" w:cstheme="minorHAnsi"/>
          <w:sz w:val="24"/>
          <w:szCs w:val="24"/>
        </w:rPr>
      </w:pPr>
      <w:r w:rsidRPr="002E4C90">
        <w:rPr>
          <w:rFonts w:eastAsia="Calibri" w:cstheme="minorHAnsi"/>
          <w:sz w:val="24"/>
          <w:szCs w:val="24"/>
        </w:rPr>
        <w:t>Z toho podpora poskytnutá</w:t>
      </w:r>
      <w:r w:rsidR="00B83360">
        <w:rPr>
          <w:rFonts w:eastAsia="Calibri" w:cstheme="minorHAnsi"/>
          <w:sz w:val="24"/>
          <w:szCs w:val="24"/>
        </w:rPr>
        <w:t>:</w:t>
      </w:r>
      <w:r w:rsidRPr="002E4C90">
        <w:rPr>
          <w:rFonts w:eastAsia="Calibri" w:cstheme="minorHAnsi"/>
          <w:sz w:val="24"/>
          <w:szCs w:val="24"/>
        </w:rPr>
        <w:t xml:space="preserve"> </w:t>
      </w:r>
    </w:p>
    <w:p w14:paraId="16D6AAD9" w14:textId="70DA6BD4" w:rsidR="00640670" w:rsidRPr="002E4C90" w:rsidRDefault="00573679" w:rsidP="009828F2">
      <w:pPr>
        <w:pStyle w:val="Odstavecseseznamem"/>
        <w:numPr>
          <w:ilvl w:val="1"/>
          <w:numId w:val="34"/>
        </w:numPr>
        <w:spacing w:after="0" w:line="240" w:lineRule="auto"/>
        <w:ind w:left="567" w:hanging="283"/>
        <w:contextualSpacing w:val="0"/>
        <w:jc w:val="both"/>
        <w:rPr>
          <w:rFonts w:eastAsia="Calibri" w:cstheme="minorHAnsi"/>
          <w:sz w:val="24"/>
          <w:szCs w:val="24"/>
        </w:rPr>
      </w:pPr>
      <w:r w:rsidRPr="002E4C90">
        <w:rPr>
          <w:rFonts w:eastAsia="Calibri" w:cstheme="minorHAnsi"/>
          <w:sz w:val="24"/>
          <w:szCs w:val="24"/>
        </w:rPr>
        <w:t xml:space="preserve">z dotačních programů v působnosti MD </w:t>
      </w:r>
      <w:r w:rsidRPr="00427927">
        <w:rPr>
          <w:rFonts w:eastAsia="Calibri" w:cstheme="minorHAnsi"/>
          <w:sz w:val="24"/>
          <w:szCs w:val="24"/>
        </w:rPr>
        <w:t>(program</w:t>
      </w:r>
      <w:r w:rsidR="00640670" w:rsidRPr="00427927">
        <w:rPr>
          <w:rFonts w:eastAsia="Calibri" w:cstheme="minorHAnsi"/>
          <w:sz w:val="24"/>
          <w:szCs w:val="24"/>
        </w:rPr>
        <w:t xml:space="preserve"> </w:t>
      </w:r>
      <w:r w:rsidRPr="00427927">
        <w:rPr>
          <w:rFonts w:eastAsia="Calibri" w:cstheme="minorHAnsi"/>
          <w:sz w:val="24"/>
          <w:szCs w:val="24"/>
        </w:rPr>
        <w:t xml:space="preserve">č. 127 630 a </w:t>
      </w:r>
      <w:r w:rsidR="00B83360">
        <w:rPr>
          <w:rFonts w:eastAsia="Calibri" w:cstheme="minorHAnsi"/>
          <w:sz w:val="24"/>
          <w:szCs w:val="24"/>
        </w:rPr>
        <w:t>o</w:t>
      </w:r>
      <w:r w:rsidRPr="00427927">
        <w:rPr>
          <w:rFonts w:eastAsia="Calibri" w:cstheme="minorHAnsi"/>
          <w:sz w:val="24"/>
          <w:szCs w:val="24"/>
        </w:rPr>
        <w:t>perační program</w:t>
      </w:r>
      <w:r w:rsidRPr="004A48C8">
        <w:rPr>
          <w:rFonts w:eastAsia="Calibri" w:cstheme="minorHAnsi"/>
          <w:sz w:val="24"/>
          <w:szCs w:val="24"/>
        </w:rPr>
        <w:t xml:space="preserve"> </w:t>
      </w:r>
      <w:r w:rsidRPr="002E4C90">
        <w:rPr>
          <w:rFonts w:eastAsia="Calibri" w:cstheme="minorHAnsi"/>
          <w:i/>
          <w:sz w:val="24"/>
          <w:szCs w:val="24"/>
        </w:rPr>
        <w:t xml:space="preserve">Doprava </w:t>
      </w:r>
      <w:r w:rsidR="00321858" w:rsidRPr="002E4C90">
        <w:rPr>
          <w:rFonts w:ascii="Calibri" w:hAnsi="Calibri" w:cs="Calibri"/>
          <w:i/>
          <w:sz w:val="24"/>
          <w:szCs w:val="24"/>
        </w:rPr>
        <w:t>2007–</w:t>
      </w:r>
      <w:r w:rsidRPr="002E4C90">
        <w:rPr>
          <w:rFonts w:ascii="Calibri" w:hAnsi="Calibri" w:cs="Calibri"/>
          <w:i/>
          <w:sz w:val="24"/>
          <w:szCs w:val="24"/>
        </w:rPr>
        <w:t>2013</w:t>
      </w:r>
      <w:r w:rsidRPr="004A48C8">
        <w:rPr>
          <w:rFonts w:ascii="Calibri" w:hAnsi="Calibri" w:cs="Calibri"/>
          <w:sz w:val="24"/>
          <w:szCs w:val="24"/>
        </w:rPr>
        <w:t xml:space="preserve"> </w:t>
      </w:r>
      <w:r w:rsidRPr="004A48C8">
        <w:rPr>
          <w:rFonts w:eastAsia="Calibri" w:cstheme="minorHAnsi"/>
          <w:sz w:val="24"/>
          <w:szCs w:val="24"/>
        </w:rPr>
        <w:t xml:space="preserve">– dále také „OPD1“) </w:t>
      </w:r>
      <w:r w:rsidRPr="002E4C90">
        <w:rPr>
          <w:rFonts w:eastAsia="Calibri" w:cstheme="minorHAnsi"/>
          <w:sz w:val="24"/>
          <w:szCs w:val="24"/>
        </w:rPr>
        <w:t xml:space="preserve">činila 1,5 mld. Kč, tj. 3,4 %. </w:t>
      </w:r>
    </w:p>
    <w:p w14:paraId="4464F570" w14:textId="0667AA97" w:rsidR="00640670" w:rsidRPr="002E4C90" w:rsidRDefault="00573679" w:rsidP="009828F2">
      <w:pPr>
        <w:pStyle w:val="Odstavecseseznamem"/>
        <w:numPr>
          <w:ilvl w:val="1"/>
          <w:numId w:val="34"/>
        </w:numPr>
        <w:spacing w:after="0" w:line="240" w:lineRule="auto"/>
        <w:ind w:left="567" w:hanging="283"/>
        <w:contextualSpacing w:val="0"/>
        <w:jc w:val="both"/>
        <w:rPr>
          <w:rFonts w:eastAsia="Calibri" w:cstheme="minorHAnsi"/>
          <w:sz w:val="24"/>
          <w:szCs w:val="24"/>
        </w:rPr>
      </w:pPr>
      <w:r w:rsidRPr="002E4C90">
        <w:rPr>
          <w:rFonts w:eastAsia="Calibri" w:cstheme="minorHAnsi"/>
          <w:sz w:val="24"/>
          <w:szCs w:val="24"/>
        </w:rPr>
        <w:t>z </w:t>
      </w:r>
      <w:r w:rsidR="00B83360">
        <w:rPr>
          <w:rFonts w:eastAsia="Calibri" w:cstheme="minorHAnsi"/>
          <w:sz w:val="24"/>
          <w:szCs w:val="24"/>
        </w:rPr>
        <w:t>r</w:t>
      </w:r>
      <w:r w:rsidRPr="002E4C90">
        <w:rPr>
          <w:rFonts w:eastAsia="Calibri" w:cstheme="minorHAnsi"/>
          <w:sz w:val="24"/>
          <w:szCs w:val="24"/>
        </w:rPr>
        <w:t xml:space="preserve">egionálních operačních programů </w:t>
      </w:r>
      <w:r w:rsidRPr="00427927">
        <w:rPr>
          <w:rFonts w:eastAsia="Calibri" w:cstheme="minorHAnsi"/>
          <w:sz w:val="24"/>
          <w:szCs w:val="24"/>
        </w:rPr>
        <w:t>(dále také „ROP“)</w:t>
      </w:r>
      <w:r w:rsidRPr="002E4C90">
        <w:rPr>
          <w:rFonts w:eastAsia="Calibri" w:cstheme="minorHAnsi"/>
          <w:sz w:val="24"/>
          <w:szCs w:val="24"/>
        </w:rPr>
        <w:t xml:space="preserve"> mimo působnost MD činila 3,1</w:t>
      </w:r>
      <w:r w:rsidR="009828F2" w:rsidRPr="002E4C90">
        <w:rPr>
          <w:rFonts w:eastAsia="Calibri" w:cstheme="minorHAnsi"/>
          <w:sz w:val="24"/>
          <w:szCs w:val="24"/>
        </w:rPr>
        <w:t> </w:t>
      </w:r>
      <w:r w:rsidRPr="002E4C90">
        <w:rPr>
          <w:rFonts w:eastAsia="Calibri" w:cstheme="minorHAnsi"/>
          <w:sz w:val="24"/>
          <w:szCs w:val="24"/>
        </w:rPr>
        <w:t>mld. Kč</w:t>
      </w:r>
      <w:r w:rsidR="00F8615D" w:rsidRPr="002E4C90">
        <w:rPr>
          <w:rFonts w:eastAsia="Calibri" w:cstheme="minorHAnsi"/>
          <w:sz w:val="24"/>
          <w:szCs w:val="24"/>
        </w:rPr>
        <w:t xml:space="preserve">, tj. </w:t>
      </w:r>
      <w:r w:rsidRPr="002E4C90">
        <w:rPr>
          <w:rFonts w:eastAsia="Calibri" w:cstheme="minorHAnsi"/>
          <w:sz w:val="24"/>
          <w:szCs w:val="24"/>
        </w:rPr>
        <w:t xml:space="preserve">7,0 %. </w:t>
      </w:r>
    </w:p>
    <w:p w14:paraId="7028A2C6" w14:textId="77777777" w:rsidR="00F8615D" w:rsidRPr="002E4C90" w:rsidRDefault="00573679" w:rsidP="009828F2">
      <w:pPr>
        <w:spacing w:after="0" w:line="240" w:lineRule="auto"/>
        <w:ind w:left="284"/>
        <w:jc w:val="both"/>
        <w:rPr>
          <w:rFonts w:eastAsia="Calibri" w:cstheme="minorHAnsi"/>
          <w:sz w:val="24"/>
          <w:szCs w:val="24"/>
        </w:rPr>
      </w:pPr>
      <w:r w:rsidRPr="002E4C90">
        <w:rPr>
          <w:rFonts w:eastAsia="Calibri" w:cstheme="minorHAnsi"/>
          <w:sz w:val="24"/>
          <w:szCs w:val="24"/>
        </w:rPr>
        <w:t xml:space="preserve">Převážnou část obnovy ŽKV ve výši 39,9 mld. Kč </w:t>
      </w:r>
      <w:r w:rsidRPr="00427927">
        <w:rPr>
          <w:rFonts w:eastAsia="Calibri" w:cstheme="minorHAnsi"/>
          <w:sz w:val="24"/>
          <w:szCs w:val="24"/>
        </w:rPr>
        <w:t>(tj. 89,6 %)</w:t>
      </w:r>
      <w:r w:rsidR="00321858" w:rsidRPr="002E4C90">
        <w:rPr>
          <w:rFonts w:eastAsia="Calibri" w:cstheme="minorHAnsi"/>
          <w:sz w:val="24"/>
          <w:szCs w:val="24"/>
        </w:rPr>
        <w:t xml:space="preserve"> ČD financovaly z vlastních a </w:t>
      </w:r>
      <w:r w:rsidRPr="002E4C90">
        <w:rPr>
          <w:rFonts w:eastAsia="Calibri" w:cstheme="minorHAnsi"/>
          <w:sz w:val="24"/>
          <w:szCs w:val="24"/>
        </w:rPr>
        <w:t>externích zdrojů</w:t>
      </w:r>
      <w:r w:rsidR="00330812" w:rsidRPr="002E4C90">
        <w:rPr>
          <w:rFonts w:eastAsia="Calibri" w:cstheme="minorHAnsi"/>
          <w:sz w:val="24"/>
          <w:szCs w:val="24"/>
        </w:rPr>
        <w:t xml:space="preserve"> </w:t>
      </w:r>
      <w:r w:rsidR="00330812" w:rsidRPr="00427927">
        <w:rPr>
          <w:rFonts w:eastAsia="Calibri" w:cstheme="minorHAnsi"/>
          <w:sz w:val="24"/>
          <w:szCs w:val="24"/>
        </w:rPr>
        <w:t>(bankovních úvěrů a dluhopisů)</w:t>
      </w:r>
      <w:r w:rsidRPr="00427927">
        <w:rPr>
          <w:rFonts w:eastAsia="Calibri" w:cstheme="minorHAnsi"/>
          <w:sz w:val="24"/>
          <w:szCs w:val="24"/>
        </w:rPr>
        <w:t>.</w:t>
      </w:r>
      <w:r w:rsidRPr="002E4C90">
        <w:rPr>
          <w:rFonts w:eastAsia="Calibri" w:cstheme="minorHAnsi"/>
          <w:sz w:val="24"/>
          <w:szCs w:val="24"/>
        </w:rPr>
        <w:t xml:space="preserve"> </w:t>
      </w:r>
    </w:p>
    <w:p w14:paraId="61F98502" w14:textId="77777777" w:rsidR="0056023F" w:rsidRPr="002E4C90" w:rsidRDefault="0056023F" w:rsidP="009828F2">
      <w:pPr>
        <w:pStyle w:val="Odstavecseseznamem"/>
        <w:spacing w:after="0" w:line="240" w:lineRule="auto"/>
        <w:ind w:left="0"/>
        <w:contextualSpacing w:val="0"/>
        <w:rPr>
          <w:rFonts w:eastAsia="Calibri" w:cstheme="minorHAnsi"/>
          <w:sz w:val="24"/>
          <w:szCs w:val="24"/>
        </w:rPr>
      </w:pPr>
    </w:p>
    <w:p w14:paraId="3C7079F7" w14:textId="1C9AFD8D" w:rsidR="008F101D" w:rsidRPr="002E4C90" w:rsidRDefault="008F101D" w:rsidP="009828F2">
      <w:pPr>
        <w:pStyle w:val="Odstavecseseznamem"/>
        <w:numPr>
          <w:ilvl w:val="0"/>
          <w:numId w:val="34"/>
        </w:numPr>
        <w:spacing w:after="0" w:line="240" w:lineRule="auto"/>
        <w:ind w:left="284" w:hanging="284"/>
        <w:contextualSpacing w:val="0"/>
        <w:jc w:val="both"/>
        <w:rPr>
          <w:rFonts w:eastAsia="Calibri" w:cstheme="minorHAnsi"/>
          <w:sz w:val="24"/>
          <w:szCs w:val="24"/>
        </w:rPr>
      </w:pPr>
      <w:r w:rsidRPr="002E4C90">
        <w:rPr>
          <w:rFonts w:eastAsia="Calibri" w:cstheme="minorHAnsi"/>
          <w:sz w:val="24"/>
          <w:szCs w:val="24"/>
        </w:rPr>
        <w:t>Financování obnovy ŽKV zajišťované z různých zdr</w:t>
      </w:r>
      <w:r w:rsidR="00321858" w:rsidRPr="002E4C90">
        <w:rPr>
          <w:rFonts w:eastAsia="Calibri" w:cstheme="minorHAnsi"/>
          <w:sz w:val="24"/>
          <w:szCs w:val="24"/>
        </w:rPr>
        <w:t>ojů bez dostatečné koordinace a </w:t>
      </w:r>
      <w:r w:rsidRPr="002E4C90">
        <w:rPr>
          <w:rFonts w:eastAsia="Calibri" w:cstheme="minorHAnsi"/>
          <w:sz w:val="24"/>
          <w:szCs w:val="24"/>
        </w:rPr>
        <w:t xml:space="preserve">vyhodnocení účinků poskytnuté podpory </w:t>
      </w:r>
      <w:r w:rsidR="002B6EB3">
        <w:rPr>
          <w:rFonts w:eastAsia="Calibri" w:cstheme="minorHAnsi"/>
          <w:sz w:val="24"/>
          <w:szCs w:val="24"/>
        </w:rPr>
        <w:t>jsou spojeny</w:t>
      </w:r>
      <w:r w:rsidRPr="002E4C90">
        <w:rPr>
          <w:rFonts w:eastAsia="Calibri" w:cstheme="minorHAnsi"/>
          <w:sz w:val="24"/>
          <w:szCs w:val="24"/>
        </w:rPr>
        <w:t xml:space="preserve"> s rizikem neúčelného, nehospodárného a neefektivního vynakládání</w:t>
      </w:r>
      <w:r w:rsidR="002B6EB3">
        <w:rPr>
          <w:rFonts w:eastAsia="Calibri" w:cstheme="minorHAnsi"/>
          <w:sz w:val="24"/>
          <w:szCs w:val="24"/>
        </w:rPr>
        <w:t xml:space="preserve"> </w:t>
      </w:r>
      <w:r w:rsidRPr="002E4C90">
        <w:rPr>
          <w:rFonts w:eastAsia="Calibri" w:cstheme="minorHAnsi"/>
          <w:sz w:val="24"/>
          <w:szCs w:val="24"/>
        </w:rPr>
        <w:t xml:space="preserve">veřejných prostředků. </w:t>
      </w:r>
    </w:p>
    <w:p w14:paraId="4203C336" w14:textId="77777777" w:rsidR="008D724E" w:rsidRPr="002E4C90" w:rsidRDefault="008D724E" w:rsidP="009828F2">
      <w:pPr>
        <w:pStyle w:val="Odstavecseseznamem"/>
        <w:spacing w:after="0" w:line="240" w:lineRule="auto"/>
        <w:ind w:left="284"/>
        <w:contextualSpacing w:val="0"/>
        <w:jc w:val="both"/>
        <w:rPr>
          <w:rFonts w:eastAsia="Calibri" w:cstheme="minorHAnsi"/>
          <w:sz w:val="24"/>
          <w:szCs w:val="24"/>
        </w:rPr>
      </w:pPr>
      <w:r w:rsidRPr="002E4C90">
        <w:rPr>
          <w:rFonts w:eastAsia="Calibri" w:cstheme="minorHAnsi"/>
          <w:sz w:val="24"/>
          <w:szCs w:val="24"/>
        </w:rPr>
        <w:t>Nedořešena je koordinace postupu při pořizování ŽKV určených pro nadregionální dopravu v působnosti MD a pro regionální dopravu v působnosti jednotlivých krajů.</w:t>
      </w:r>
    </w:p>
    <w:p w14:paraId="2564B73A" w14:textId="00FDD1EF" w:rsidR="00640670" w:rsidRPr="002E4C90" w:rsidRDefault="00573679" w:rsidP="009828F2">
      <w:pPr>
        <w:spacing w:after="0" w:line="240" w:lineRule="auto"/>
        <w:ind w:left="284"/>
        <w:jc w:val="both"/>
        <w:rPr>
          <w:rFonts w:eastAsia="Calibri" w:cstheme="minorHAnsi"/>
          <w:sz w:val="24"/>
          <w:szCs w:val="24"/>
        </w:rPr>
      </w:pPr>
      <w:r w:rsidRPr="002E4C90">
        <w:rPr>
          <w:rFonts w:eastAsia="Calibri" w:cstheme="minorHAnsi"/>
          <w:sz w:val="24"/>
          <w:szCs w:val="24"/>
        </w:rPr>
        <w:t>Podmínky pro poskytnutí dotací z programů v působnosti MD a jednotlivých ROP se významně lišily</w:t>
      </w:r>
      <w:r w:rsidR="008F101D" w:rsidRPr="002E4C90">
        <w:rPr>
          <w:rFonts w:eastAsia="Calibri" w:cstheme="minorHAnsi"/>
          <w:sz w:val="24"/>
          <w:szCs w:val="24"/>
        </w:rPr>
        <w:t xml:space="preserve">. </w:t>
      </w:r>
      <w:r w:rsidR="001F5E76" w:rsidRPr="002E4C90">
        <w:rPr>
          <w:rFonts w:eastAsia="Calibri" w:cstheme="minorHAnsi"/>
          <w:sz w:val="24"/>
          <w:szCs w:val="24"/>
        </w:rPr>
        <w:t xml:space="preserve">Při hodnocení ekonomické efektivnosti obdobných projektů ČD </w:t>
      </w:r>
      <w:r w:rsidR="000134CA" w:rsidRPr="002E4C90">
        <w:rPr>
          <w:rFonts w:eastAsia="Calibri" w:cstheme="minorHAnsi"/>
          <w:sz w:val="24"/>
          <w:szCs w:val="24"/>
        </w:rPr>
        <w:t xml:space="preserve">postupovaly </w:t>
      </w:r>
      <w:r w:rsidR="001F5E76" w:rsidRPr="002E4C90">
        <w:rPr>
          <w:rFonts w:eastAsia="Calibri" w:cstheme="minorHAnsi"/>
          <w:sz w:val="24"/>
          <w:szCs w:val="24"/>
        </w:rPr>
        <w:t xml:space="preserve">různým způsobem a </w:t>
      </w:r>
      <w:r w:rsidR="000134CA" w:rsidRPr="002E4C90">
        <w:rPr>
          <w:rFonts w:eastAsia="Calibri" w:cstheme="minorHAnsi"/>
          <w:sz w:val="24"/>
          <w:szCs w:val="24"/>
        </w:rPr>
        <w:t xml:space="preserve">vycházely </w:t>
      </w:r>
      <w:r w:rsidR="001F5E76" w:rsidRPr="002E4C90">
        <w:rPr>
          <w:rFonts w:eastAsia="Calibri" w:cstheme="minorHAnsi"/>
          <w:sz w:val="24"/>
          <w:szCs w:val="24"/>
        </w:rPr>
        <w:t>přitom z</w:t>
      </w:r>
      <w:r w:rsidR="00C13D6D" w:rsidRPr="002E4C90">
        <w:rPr>
          <w:rFonts w:eastAsia="Calibri" w:cstheme="minorHAnsi"/>
          <w:sz w:val="24"/>
          <w:szCs w:val="24"/>
        </w:rPr>
        <w:t xml:space="preserve"> předpokladů, jejichž správnost </w:t>
      </w:r>
      <w:r w:rsidR="007778C0" w:rsidRPr="002E4C90">
        <w:rPr>
          <w:rFonts w:eastAsia="Calibri" w:cstheme="minorHAnsi"/>
          <w:sz w:val="24"/>
          <w:szCs w:val="24"/>
        </w:rPr>
        <w:t>a </w:t>
      </w:r>
      <w:r w:rsidR="001F5E76" w:rsidRPr="002E4C90">
        <w:rPr>
          <w:rFonts w:eastAsia="Calibri" w:cstheme="minorHAnsi"/>
          <w:sz w:val="24"/>
          <w:szCs w:val="24"/>
        </w:rPr>
        <w:t>objektivnost nebylo možn</w:t>
      </w:r>
      <w:r w:rsidR="002B6EB3">
        <w:rPr>
          <w:rFonts w:eastAsia="Calibri" w:cstheme="minorHAnsi"/>
          <w:sz w:val="24"/>
          <w:szCs w:val="24"/>
        </w:rPr>
        <w:t>é</w:t>
      </w:r>
      <w:r w:rsidR="001F5E76" w:rsidRPr="002E4C90">
        <w:rPr>
          <w:rFonts w:eastAsia="Calibri" w:cstheme="minorHAnsi"/>
          <w:sz w:val="24"/>
          <w:szCs w:val="24"/>
        </w:rPr>
        <w:t xml:space="preserve"> </w:t>
      </w:r>
      <w:r w:rsidR="00F8615D" w:rsidRPr="002E4C90">
        <w:rPr>
          <w:rFonts w:eastAsia="Calibri" w:cstheme="minorHAnsi"/>
          <w:sz w:val="24"/>
          <w:szCs w:val="24"/>
        </w:rPr>
        <w:t xml:space="preserve">ověřit </w:t>
      </w:r>
      <w:r w:rsidR="001F197A" w:rsidRPr="002E4C90">
        <w:rPr>
          <w:rFonts w:eastAsia="Calibri" w:cstheme="minorHAnsi"/>
          <w:sz w:val="24"/>
          <w:szCs w:val="24"/>
        </w:rPr>
        <w:t>s ohledem na použití blíže nevysvětlených nákladových položek a odhadů ve výpočtech</w:t>
      </w:r>
      <w:r w:rsidR="00F8615D" w:rsidRPr="002E4C90">
        <w:rPr>
          <w:rFonts w:eastAsia="Calibri" w:cstheme="minorHAnsi"/>
          <w:sz w:val="24"/>
          <w:szCs w:val="24"/>
        </w:rPr>
        <w:t>.</w:t>
      </w:r>
    </w:p>
    <w:p w14:paraId="23D5DFEC" w14:textId="77777777" w:rsidR="0056023F" w:rsidRPr="002E4C90" w:rsidRDefault="0056023F" w:rsidP="009828F2">
      <w:pPr>
        <w:pStyle w:val="Odstavecseseznamem"/>
        <w:spacing w:after="0" w:line="240" w:lineRule="auto"/>
        <w:ind w:left="0"/>
        <w:contextualSpacing w:val="0"/>
        <w:rPr>
          <w:rFonts w:ascii="Calibri" w:hAnsi="Calibri" w:cs="Calibri"/>
          <w:sz w:val="24"/>
          <w:szCs w:val="24"/>
        </w:rPr>
      </w:pPr>
    </w:p>
    <w:p w14:paraId="5EFC2EE2" w14:textId="1A8FE433" w:rsidR="0056023F" w:rsidRPr="002E4C90" w:rsidRDefault="001E0157" w:rsidP="009828F2">
      <w:pPr>
        <w:numPr>
          <w:ilvl w:val="0"/>
          <w:numId w:val="34"/>
        </w:numPr>
        <w:spacing w:after="0" w:line="240" w:lineRule="auto"/>
        <w:ind w:left="284" w:hanging="284"/>
        <w:jc w:val="both"/>
        <w:rPr>
          <w:rFonts w:eastAsia="Calibri" w:cstheme="minorHAnsi"/>
          <w:sz w:val="24"/>
          <w:szCs w:val="24"/>
        </w:rPr>
      </w:pPr>
      <w:r w:rsidRPr="002E4C90">
        <w:rPr>
          <w:rFonts w:ascii="Calibri" w:hAnsi="Calibri" w:cs="Calibri"/>
          <w:sz w:val="24"/>
          <w:szCs w:val="24"/>
        </w:rPr>
        <w:t xml:space="preserve">Kromě podpory na pořízení nových ŽKV MD poskytly podporu na modernizaci </w:t>
      </w:r>
      <w:r w:rsidR="00B36EAF" w:rsidRPr="002E4C90">
        <w:rPr>
          <w:rFonts w:ascii="Calibri" w:hAnsi="Calibri" w:cs="Calibri"/>
          <w:sz w:val="24"/>
          <w:szCs w:val="24"/>
        </w:rPr>
        <w:t xml:space="preserve">dvou </w:t>
      </w:r>
      <w:r w:rsidRPr="002E4C90">
        <w:rPr>
          <w:rFonts w:ascii="Calibri" w:hAnsi="Calibri" w:cs="Calibri"/>
          <w:sz w:val="24"/>
          <w:szCs w:val="24"/>
        </w:rPr>
        <w:t xml:space="preserve">ŽKV jednomu dalšímu příjemci. Tento příjemce </w:t>
      </w:r>
      <w:r w:rsidR="0056023F" w:rsidRPr="002E4C90">
        <w:rPr>
          <w:rFonts w:ascii="Calibri" w:hAnsi="Calibri" w:cs="Calibri"/>
          <w:sz w:val="24"/>
          <w:szCs w:val="24"/>
        </w:rPr>
        <w:t xml:space="preserve">porušil </w:t>
      </w:r>
      <w:r w:rsidR="007778C0" w:rsidRPr="002E4C90">
        <w:rPr>
          <w:rFonts w:ascii="Calibri" w:hAnsi="Calibri" w:cs="Calibri"/>
          <w:sz w:val="24"/>
          <w:szCs w:val="24"/>
        </w:rPr>
        <w:t>podmínky poskytnutí dotace</w:t>
      </w:r>
      <w:r w:rsidR="002B6EB3">
        <w:rPr>
          <w:rFonts w:ascii="Calibri" w:hAnsi="Calibri" w:cs="Calibri"/>
          <w:sz w:val="24"/>
          <w:szCs w:val="24"/>
        </w:rPr>
        <w:t>,</w:t>
      </w:r>
      <w:r w:rsidR="007778C0" w:rsidRPr="002E4C90">
        <w:rPr>
          <w:rFonts w:ascii="Calibri" w:hAnsi="Calibri" w:cs="Calibri"/>
          <w:sz w:val="24"/>
          <w:szCs w:val="24"/>
        </w:rPr>
        <w:t xml:space="preserve"> a </w:t>
      </w:r>
      <w:r w:rsidR="0056023F" w:rsidRPr="002E4C90">
        <w:rPr>
          <w:rFonts w:ascii="Calibri" w:hAnsi="Calibri" w:cs="Calibri"/>
          <w:sz w:val="24"/>
          <w:szCs w:val="24"/>
        </w:rPr>
        <w:t>dopustil se tak porušení rozpočtové kázně</w:t>
      </w:r>
      <w:r w:rsidR="0056023F" w:rsidRPr="002E4C90">
        <w:rPr>
          <w:rStyle w:val="Znakapoznpodarou"/>
          <w:rFonts w:ascii="Calibri" w:hAnsi="Calibri" w:cs="Calibri"/>
          <w:sz w:val="24"/>
          <w:szCs w:val="24"/>
        </w:rPr>
        <w:footnoteReference w:id="7"/>
      </w:r>
      <w:r w:rsidR="0056023F" w:rsidRPr="002E4C90">
        <w:rPr>
          <w:rFonts w:ascii="Calibri" w:hAnsi="Calibri" w:cs="Calibri"/>
          <w:sz w:val="24"/>
          <w:szCs w:val="24"/>
        </w:rPr>
        <w:t>, neboť neoprávněně použil peněžní prostředky v celkové výši 2,09 mil. Kč.</w:t>
      </w:r>
    </w:p>
    <w:p w14:paraId="0B9F7F41" w14:textId="77777777" w:rsidR="0056023F" w:rsidRPr="002E4C90" w:rsidRDefault="0056023F" w:rsidP="009828F2">
      <w:pPr>
        <w:pStyle w:val="Odstavecseseznamem"/>
        <w:spacing w:after="0" w:line="240" w:lineRule="auto"/>
        <w:ind w:left="284" w:hanging="284"/>
        <w:contextualSpacing w:val="0"/>
        <w:rPr>
          <w:rFonts w:eastAsia="Calibri" w:cstheme="minorHAnsi"/>
          <w:sz w:val="24"/>
          <w:szCs w:val="24"/>
        </w:rPr>
      </w:pPr>
    </w:p>
    <w:p w14:paraId="00E18A5A" w14:textId="3777FC28" w:rsidR="00573679" w:rsidRPr="002E4C90" w:rsidRDefault="00573679" w:rsidP="009828F2">
      <w:pPr>
        <w:numPr>
          <w:ilvl w:val="0"/>
          <w:numId w:val="34"/>
        </w:numPr>
        <w:spacing w:after="0" w:line="240" w:lineRule="auto"/>
        <w:ind w:left="284" w:hanging="284"/>
        <w:jc w:val="both"/>
        <w:rPr>
          <w:rFonts w:eastAsia="Calibri" w:cstheme="minorHAnsi"/>
          <w:sz w:val="24"/>
          <w:szCs w:val="24"/>
        </w:rPr>
      </w:pPr>
      <w:r w:rsidRPr="002E4C90">
        <w:rPr>
          <w:rFonts w:eastAsia="Calibri" w:cstheme="minorHAnsi"/>
          <w:sz w:val="24"/>
          <w:szCs w:val="24"/>
        </w:rPr>
        <w:t xml:space="preserve">Výběr dodavatele ŽKV neproběhl v dostatečně konkurenčním prostředí. </w:t>
      </w:r>
      <w:r w:rsidR="00640670" w:rsidRPr="002E4C90">
        <w:rPr>
          <w:rFonts w:eastAsia="Calibri" w:cstheme="minorHAnsi"/>
          <w:sz w:val="24"/>
          <w:szCs w:val="24"/>
        </w:rPr>
        <w:t xml:space="preserve">ČD v rámci šesti projektů kontrolovaných NKÚ pořídily 28 ŽKV za 4,3 mld. Kč. </w:t>
      </w:r>
      <w:r w:rsidR="00D86ED1" w:rsidRPr="002E4C90">
        <w:rPr>
          <w:rFonts w:eastAsia="Calibri" w:cstheme="minorHAnsi"/>
          <w:sz w:val="24"/>
          <w:szCs w:val="24"/>
        </w:rPr>
        <w:t xml:space="preserve">ČD </w:t>
      </w:r>
      <w:r w:rsidR="002C2002" w:rsidRPr="002E4C90">
        <w:rPr>
          <w:rFonts w:eastAsia="Calibri" w:cstheme="minorHAnsi"/>
          <w:sz w:val="24"/>
          <w:szCs w:val="24"/>
        </w:rPr>
        <w:t xml:space="preserve">veřejné zakázky na dodávku ŽKV pro tyto projekty zadaly </w:t>
      </w:r>
      <w:r w:rsidR="00D86ED1" w:rsidRPr="002E4C90">
        <w:rPr>
          <w:rFonts w:eastAsia="Calibri" w:cstheme="minorHAnsi"/>
          <w:sz w:val="24"/>
          <w:szCs w:val="24"/>
        </w:rPr>
        <w:t>v</w:t>
      </w:r>
      <w:r w:rsidR="002C2002" w:rsidRPr="002E4C90">
        <w:rPr>
          <w:rFonts w:eastAsia="Calibri" w:cstheme="minorHAnsi"/>
          <w:sz w:val="24"/>
          <w:szCs w:val="24"/>
        </w:rPr>
        <w:t>e</w:t>
      </w:r>
      <w:r w:rsidR="002B6EB3">
        <w:rPr>
          <w:rFonts w:eastAsia="Calibri" w:cstheme="minorHAnsi"/>
          <w:sz w:val="24"/>
          <w:szCs w:val="24"/>
        </w:rPr>
        <w:t xml:space="preserve"> </w:t>
      </w:r>
      <w:r w:rsidR="002C2002" w:rsidRPr="002E4C90">
        <w:rPr>
          <w:rFonts w:eastAsia="Calibri" w:cstheme="minorHAnsi"/>
          <w:sz w:val="24"/>
          <w:szCs w:val="24"/>
        </w:rPr>
        <w:t xml:space="preserve">čtyřech </w:t>
      </w:r>
      <w:r w:rsidRPr="002E4C90">
        <w:rPr>
          <w:rFonts w:eastAsia="Calibri" w:cstheme="minorHAnsi"/>
          <w:sz w:val="24"/>
          <w:szCs w:val="24"/>
        </w:rPr>
        <w:t>zadávacích řízeních</w:t>
      </w:r>
      <w:r w:rsidR="002C2002" w:rsidRPr="002E4C90">
        <w:rPr>
          <w:rFonts w:eastAsia="Calibri" w:cstheme="minorHAnsi"/>
          <w:sz w:val="24"/>
          <w:szCs w:val="24"/>
        </w:rPr>
        <w:t>, v nichž</w:t>
      </w:r>
      <w:r w:rsidRPr="002E4C90">
        <w:rPr>
          <w:rFonts w:eastAsia="Calibri" w:cstheme="minorHAnsi"/>
          <w:sz w:val="24"/>
          <w:szCs w:val="24"/>
        </w:rPr>
        <w:t xml:space="preserve"> vybraly dodavatele</w:t>
      </w:r>
      <w:r w:rsidR="004B7293" w:rsidRPr="002E4C90">
        <w:rPr>
          <w:rFonts w:eastAsia="Calibri" w:cstheme="minorHAnsi"/>
          <w:sz w:val="24"/>
          <w:szCs w:val="24"/>
        </w:rPr>
        <w:t xml:space="preserve"> ŽKV</w:t>
      </w:r>
      <w:r w:rsidRPr="002E4C90">
        <w:rPr>
          <w:rFonts w:eastAsia="Calibri" w:cstheme="minorHAnsi"/>
          <w:sz w:val="24"/>
          <w:szCs w:val="24"/>
        </w:rPr>
        <w:t xml:space="preserve"> vždy </w:t>
      </w:r>
      <w:r w:rsidR="00806221" w:rsidRPr="002E4C90">
        <w:rPr>
          <w:rFonts w:eastAsia="Calibri" w:cstheme="minorHAnsi"/>
          <w:sz w:val="24"/>
          <w:szCs w:val="24"/>
        </w:rPr>
        <w:t>na základě</w:t>
      </w:r>
      <w:r w:rsidR="00340DEF" w:rsidRPr="002E4C90">
        <w:rPr>
          <w:rFonts w:eastAsia="Calibri" w:cstheme="minorHAnsi"/>
          <w:sz w:val="24"/>
          <w:szCs w:val="24"/>
        </w:rPr>
        <w:t xml:space="preserve"> posouzení</w:t>
      </w:r>
      <w:r w:rsidR="00806221" w:rsidRPr="002E4C90">
        <w:rPr>
          <w:rFonts w:eastAsia="Calibri" w:cstheme="minorHAnsi"/>
          <w:sz w:val="24"/>
          <w:szCs w:val="24"/>
        </w:rPr>
        <w:t xml:space="preserve"> </w:t>
      </w:r>
      <w:r w:rsidR="00D86ED1" w:rsidRPr="002E4C90">
        <w:rPr>
          <w:rFonts w:eastAsia="Calibri" w:cstheme="minorHAnsi"/>
          <w:sz w:val="24"/>
          <w:szCs w:val="24"/>
        </w:rPr>
        <w:t xml:space="preserve">jen </w:t>
      </w:r>
      <w:r w:rsidR="00806221" w:rsidRPr="002E4C90">
        <w:rPr>
          <w:rFonts w:eastAsia="Calibri" w:cstheme="minorHAnsi"/>
          <w:sz w:val="24"/>
          <w:szCs w:val="24"/>
        </w:rPr>
        <w:t>jediné nabídky</w:t>
      </w:r>
      <w:r w:rsidRPr="002E4C90">
        <w:rPr>
          <w:rFonts w:eastAsia="Calibri" w:cstheme="minorHAnsi"/>
          <w:sz w:val="24"/>
          <w:szCs w:val="24"/>
        </w:rPr>
        <w:t xml:space="preserve">. </w:t>
      </w:r>
      <w:r w:rsidR="00EF6C37" w:rsidRPr="002E4C90">
        <w:rPr>
          <w:rFonts w:eastAsia="Calibri" w:cstheme="minorHAnsi"/>
          <w:sz w:val="24"/>
          <w:szCs w:val="24"/>
        </w:rPr>
        <w:t>Tímto postupem nebyla ověřena výhodnost ceny</w:t>
      </w:r>
      <w:r w:rsidR="00B20686" w:rsidRPr="002E4C90">
        <w:rPr>
          <w:rFonts w:eastAsia="Calibri" w:cstheme="minorHAnsi"/>
          <w:sz w:val="24"/>
          <w:szCs w:val="24"/>
        </w:rPr>
        <w:t xml:space="preserve"> a</w:t>
      </w:r>
      <w:r w:rsidR="00EF6C37" w:rsidRPr="002E4C90">
        <w:rPr>
          <w:rFonts w:eastAsia="Calibri" w:cstheme="minorHAnsi"/>
          <w:sz w:val="24"/>
          <w:szCs w:val="24"/>
        </w:rPr>
        <w:t xml:space="preserve"> podmínek dodávek </w:t>
      </w:r>
      <w:r w:rsidR="00B20686" w:rsidRPr="002E4C90">
        <w:rPr>
          <w:rFonts w:eastAsia="Calibri" w:cstheme="minorHAnsi"/>
          <w:sz w:val="24"/>
          <w:szCs w:val="24"/>
        </w:rPr>
        <w:t>v rámci soutěže více dodavatelů</w:t>
      </w:r>
      <w:r w:rsidR="00EF6C37" w:rsidRPr="002E4C90">
        <w:rPr>
          <w:rFonts w:eastAsia="Calibri" w:cstheme="minorHAnsi"/>
          <w:sz w:val="24"/>
          <w:szCs w:val="24"/>
        </w:rPr>
        <w:t xml:space="preserve">. </w:t>
      </w:r>
      <w:r w:rsidRPr="002E4C90">
        <w:rPr>
          <w:rFonts w:eastAsia="Calibri" w:cstheme="minorHAnsi"/>
          <w:sz w:val="24"/>
          <w:szCs w:val="24"/>
        </w:rPr>
        <w:t xml:space="preserve">Tato okolnost mohla mít vliv na hospodárnost realizace projektů. </w:t>
      </w:r>
    </w:p>
    <w:p w14:paraId="678558D6" w14:textId="77777777" w:rsidR="00573679" w:rsidRPr="002E4C90" w:rsidRDefault="00573679" w:rsidP="009828F2">
      <w:pPr>
        <w:pStyle w:val="Odstavecseseznamem"/>
        <w:spacing w:after="0" w:line="240" w:lineRule="auto"/>
        <w:ind w:left="284" w:hanging="284"/>
        <w:contextualSpacing w:val="0"/>
        <w:rPr>
          <w:rFonts w:eastAsia="Calibri" w:cstheme="minorHAnsi"/>
          <w:sz w:val="24"/>
          <w:szCs w:val="24"/>
        </w:rPr>
      </w:pPr>
    </w:p>
    <w:p w14:paraId="01AE0827" w14:textId="6CDE1951" w:rsidR="00B36EAF" w:rsidRPr="00085C85" w:rsidRDefault="00B36EAF" w:rsidP="009828F2">
      <w:pPr>
        <w:pStyle w:val="Odstavecseseznamem"/>
        <w:numPr>
          <w:ilvl w:val="0"/>
          <w:numId w:val="35"/>
        </w:numPr>
        <w:tabs>
          <w:tab w:val="left" w:pos="426"/>
        </w:tabs>
        <w:spacing w:after="0" w:line="240" w:lineRule="auto"/>
        <w:ind w:left="284" w:hanging="284"/>
        <w:contextualSpacing w:val="0"/>
        <w:jc w:val="both"/>
        <w:rPr>
          <w:rFonts w:eastAsia="Calibri" w:cstheme="minorHAnsi"/>
          <w:sz w:val="24"/>
          <w:szCs w:val="24"/>
        </w:rPr>
      </w:pPr>
      <w:r w:rsidRPr="002E4C90">
        <w:rPr>
          <w:rFonts w:eastAsia="Calibri" w:cstheme="minorHAnsi"/>
          <w:sz w:val="24"/>
          <w:szCs w:val="24"/>
        </w:rPr>
        <w:t xml:space="preserve">I přes postupné snižování průměrného stáří vozového parku ŽKV ČD neodpovídá jeho věková struktura stávajícím a očekávaným budoucím požadavkům objednatelů dopravních </w:t>
      </w:r>
      <w:r w:rsidRPr="00085C85">
        <w:rPr>
          <w:rFonts w:eastAsia="Calibri" w:cstheme="minorHAnsi"/>
          <w:sz w:val="24"/>
          <w:szCs w:val="24"/>
        </w:rPr>
        <w:lastRenderedPageBreak/>
        <w:t>služeb a veřejnosti na zajištění kvalitní a moderní osobní železniční dopravy v regionální i</w:t>
      </w:r>
      <w:r w:rsidR="002B6EB3">
        <w:rPr>
          <w:rFonts w:eastAsia="Calibri" w:cstheme="minorHAnsi"/>
          <w:sz w:val="24"/>
          <w:szCs w:val="24"/>
        </w:rPr>
        <w:t> </w:t>
      </w:r>
      <w:r w:rsidRPr="00085C85">
        <w:rPr>
          <w:rFonts w:eastAsia="Calibri" w:cstheme="minorHAnsi"/>
          <w:sz w:val="24"/>
          <w:szCs w:val="24"/>
        </w:rPr>
        <w:t xml:space="preserve">dálkové dopravě. </w:t>
      </w:r>
    </w:p>
    <w:p w14:paraId="0C7B6928" w14:textId="1F7E29A5" w:rsidR="00B36EAF" w:rsidRPr="00085C85" w:rsidRDefault="00571BD1" w:rsidP="009828F2">
      <w:pPr>
        <w:spacing w:after="0" w:line="240" w:lineRule="auto"/>
        <w:ind w:left="284"/>
        <w:jc w:val="both"/>
        <w:rPr>
          <w:rFonts w:eastAsia="Calibri" w:cstheme="minorHAnsi"/>
          <w:sz w:val="24"/>
          <w:szCs w:val="24"/>
        </w:rPr>
      </w:pPr>
      <w:r w:rsidRPr="00085C85">
        <w:rPr>
          <w:rFonts w:eastAsia="Calibri" w:cstheme="minorHAnsi"/>
          <w:sz w:val="24"/>
          <w:szCs w:val="24"/>
        </w:rPr>
        <w:t xml:space="preserve">Více než třetinu vozového parku ČD tvoří ŽKV starší 30 let, </w:t>
      </w:r>
      <w:r w:rsidRPr="00427927">
        <w:rPr>
          <w:rFonts w:eastAsia="Calibri" w:cstheme="minorHAnsi"/>
          <w:sz w:val="24"/>
          <w:szCs w:val="24"/>
        </w:rPr>
        <w:t>tzn. ŽKV na nebo za hranicí morální a technické životnosti.</w:t>
      </w:r>
      <w:r w:rsidRPr="00085C85">
        <w:rPr>
          <w:rFonts w:eastAsia="Calibri" w:cstheme="minorHAnsi"/>
          <w:sz w:val="24"/>
          <w:szCs w:val="24"/>
        </w:rPr>
        <w:t xml:space="preserve"> </w:t>
      </w:r>
      <w:r w:rsidR="00B36EAF" w:rsidRPr="00085C85">
        <w:rPr>
          <w:rFonts w:eastAsia="Calibri" w:cstheme="minorHAnsi"/>
          <w:sz w:val="24"/>
          <w:szCs w:val="24"/>
        </w:rPr>
        <w:t xml:space="preserve">Podíl železniční osobní dopravy na osobní dopravě, k jehož nárůstu měla přispět mj. i obnova ŽKV, se dlouhodobě nedaří navyšovat. </w:t>
      </w:r>
    </w:p>
    <w:p w14:paraId="757DE4B8" w14:textId="77777777" w:rsidR="00571BD1" w:rsidRPr="00085C85" w:rsidRDefault="00571BD1" w:rsidP="009828F2">
      <w:pPr>
        <w:pStyle w:val="Odstavecseseznamem"/>
        <w:spacing w:after="0" w:line="240" w:lineRule="auto"/>
        <w:ind w:left="284"/>
        <w:contextualSpacing w:val="0"/>
        <w:jc w:val="both"/>
        <w:rPr>
          <w:rFonts w:eastAsia="Calibri" w:cstheme="minorHAnsi"/>
          <w:sz w:val="24"/>
          <w:szCs w:val="24"/>
        </w:rPr>
      </w:pPr>
      <w:r w:rsidRPr="00085C85">
        <w:rPr>
          <w:rFonts w:eastAsia="Calibri" w:cstheme="minorHAnsi"/>
          <w:sz w:val="24"/>
          <w:szCs w:val="24"/>
        </w:rPr>
        <w:t>Tento stav svědčí o nedostatečné účinnosti a efektivnosti podpory poskytované na pořizování a modernizaci ŽKV.</w:t>
      </w:r>
    </w:p>
    <w:p w14:paraId="79BC58B9" w14:textId="77777777" w:rsidR="00571BD1" w:rsidRPr="00085C85" w:rsidRDefault="00571BD1" w:rsidP="009828F2">
      <w:pPr>
        <w:spacing w:after="0" w:line="240" w:lineRule="auto"/>
        <w:jc w:val="both"/>
        <w:rPr>
          <w:rFonts w:eastAsia="Calibri" w:cstheme="minorHAnsi"/>
          <w:sz w:val="24"/>
          <w:szCs w:val="24"/>
        </w:rPr>
      </w:pPr>
    </w:p>
    <w:p w14:paraId="49A4A5DF" w14:textId="77777777" w:rsidR="00573679" w:rsidRPr="00085C85" w:rsidRDefault="00573679" w:rsidP="009828F2">
      <w:pPr>
        <w:numPr>
          <w:ilvl w:val="0"/>
          <w:numId w:val="35"/>
        </w:numPr>
        <w:spacing w:after="0" w:line="240" w:lineRule="auto"/>
        <w:ind w:left="284" w:hanging="284"/>
        <w:jc w:val="both"/>
        <w:rPr>
          <w:rFonts w:eastAsia="Calibri" w:cstheme="minorHAnsi"/>
          <w:sz w:val="24"/>
          <w:szCs w:val="24"/>
        </w:rPr>
      </w:pPr>
      <w:r w:rsidRPr="00085C85">
        <w:rPr>
          <w:rFonts w:eastAsia="Calibri" w:cstheme="minorHAnsi"/>
          <w:sz w:val="24"/>
          <w:szCs w:val="24"/>
        </w:rPr>
        <w:t xml:space="preserve">Úvěry se státní zárukou v celkové výši </w:t>
      </w:r>
      <w:r w:rsidR="00DF4586" w:rsidRPr="00085C85">
        <w:rPr>
          <w:rFonts w:eastAsia="Calibri" w:cstheme="minorHAnsi"/>
          <w:sz w:val="24"/>
          <w:szCs w:val="24"/>
        </w:rPr>
        <w:t>165 mil. €, které v letech 2002–</w:t>
      </w:r>
      <w:r w:rsidRPr="00085C85">
        <w:rPr>
          <w:rFonts w:eastAsia="Calibri" w:cstheme="minorHAnsi"/>
          <w:sz w:val="24"/>
          <w:szCs w:val="24"/>
        </w:rPr>
        <w:t>2007 získal</w:t>
      </w:r>
      <w:r w:rsidR="000134CA" w:rsidRPr="00085C85">
        <w:rPr>
          <w:rFonts w:eastAsia="Calibri" w:cstheme="minorHAnsi"/>
          <w:sz w:val="24"/>
          <w:szCs w:val="24"/>
        </w:rPr>
        <w:t>y</w:t>
      </w:r>
      <w:r w:rsidRPr="00085C85">
        <w:rPr>
          <w:rFonts w:eastAsia="Calibri" w:cstheme="minorHAnsi"/>
          <w:sz w:val="24"/>
          <w:szCs w:val="24"/>
        </w:rPr>
        <w:t xml:space="preserve"> ČD od společnosti EUROFIMA</w:t>
      </w:r>
      <w:r w:rsidR="000134CA" w:rsidRPr="00085C85">
        <w:rPr>
          <w:rFonts w:eastAsia="Calibri"/>
          <w:sz w:val="24"/>
          <w:szCs w:val="24"/>
          <w:vertAlign w:val="superscript"/>
        </w:rPr>
        <w:footnoteReference w:id="8"/>
      </w:r>
      <w:r w:rsidRPr="00085C85">
        <w:rPr>
          <w:rFonts w:eastAsia="Calibri" w:cstheme="minorHAnsi"/>
          <w:sz w:val="24"/>
          <w:szCs w:val="24"/>
        </w:rPr>
        <w:t xml:space="preserve"> na nákup ŽKV</w:t>
      </w:r>
      <w:r w:rsidR="004B7293" w:rsidRPr="00085C85">
        <w:rPr>
          <w:rFonts w:eastAsia="Calibri" w:cstheme="minorHAnsi"/>
          <w:sz w:val="24"/>
          <w:szCs w:val="24"/>
        </w:rPr>
        <w:t>,</w:t>
      </w:r>
      <w:r w:rsidRPr="00085C85">
        <w:rPr>
          <w:rFonts w:eastAsia="Calibri" w:cstheme="minorHAnsi"/>
          <w:sz w:val="24"/>
          <w:szCs w:val="24"/>
        </w:rPr>
        <w:t xml:space="preserve"> byly k 31. 12. 2017 řádně splaceny.</w:t>
      </w:r>
    </w:p>
    <w:p w14:paraId="4C7C2ECF" w14:textId="77777777" w:rsidR="00782995" w:rsidRPr="00085C85" w:rsidRDefault="00782995" w:rsidP="009828F2">
      <w:pPr>
        <w:spacing w:after="0" w:line="240" w:lineRule="auto"/>
        <w:ind w:left="284" w:hanging="284"/>
        <w:jc w:val="both"/>
        <w:rPr>
          <w:rFonts w:eastAsia="Calibri" w:cstheme="minorHAnsi"/>
          <w:sz w:val="24"/>
          <w:szCs w:val="24"/>
        </w:rPr>
      </w:pPr>
    </w:p>
    <w:p w14:paraId="531C8A06" w14:textId="77777777" w:rsidR="002D5108" w:rsidRPr="00085C85" w:rsidRDefault="002D5108" w:rsidP="009828F2">
      <w:pPr>
        <w:spacing w:after="0" w:line="240" w:lineRule="auto"/>
        <w:ind w:left="284" w:hanging="284"/>
        <w:jc w:val="both"/>
        <w:rPr>
          <w:rFonts w:eastAsia="Calibri" w:cstheme="minorHAnsi"/>
          <w:sz w:val="24"/>
          <w:szCs w:val="24"/>
        </w:rPr>
      </w:pPr>
    </w:p>
    <w:p w14:paraId="08E7E552" w14:textId="77777777" w:rsidR="004E5FE7" w:rsidRPr="005D047D" w:rsidRDefault="00782995" w:rsidP="009828F2">
      <w:pPr>
        <w:pStyle w:val="Nadpis1"/>
        <w:spacing w:before="0" w:after="0"/>
        <w:jc w:val="center"/>
        <w:rPr>
          <w:rFonts w:ascii="Calibri" w:hAnsi="Calibri" w:cs="Calibri"/>
          <w:b w:val="0"/>
          <w:sz w:val="28"/>
          <w:szCs w:val="24"/>
        </w:rPr>
      </w:pPr>
      <w:r w:rsidRPr="005D047D">
        <w:rPr>
          <w:rFonts w:ascii="Calibri" w:hAnsi="Calibri" w:cs="Calibri"/>
          <w:sz w:val="28"/>
          <w:szCs w:val="24"/>
        </w:rPr>
        <w:t xml:space="preserve">II. </w:t>
      </w:r>
      <w:r w:rsidR="004E5FE7" w:rsidRPr="005D047D">
        <w:rPr>
          <w:rFonts w:ascii="Calibri" w:hAnsi="Calibri" w:cs="Calibri"/>
          <w:sz w:val="28"/>
          <w:szCs w:val="24"/>
        </w:rPr>
        <w:t>Informace o kontrolované oblasti</w:t>
      </w:r>
    </w:p>
    <w:p w14:paraId="435525CC" w14:textId="77777777" w:rsidR="004E5FE7" w:rsidRPr="009828F2" w:rsidRDefault="004E5FE7" w:rsidP="009828F2">
      <w:pPr>
        <w:spacing w:after="0" w:line="240" w:lineRule="auto"/>
        <w:jc w:val="both"/>
        <w:rPr>
          <w:rFonts w:ascii="Calibri" w:eastAsia="Times New Roman" w:hAnsi="Calibri" w:cs="Calibri"/>
          <w:bCs/>
          <w:sz w:val="24"/>
          <w:szCs w:val="24"/>
        </w:rPr>
      </w:pPr>
    </w:p>
    <w:p w14:paraId="3497E6FD" w14:textId="77777777" w:rsidR="00971EAD" w:rsidRPr="009828F2" w:rsidRDefault="00971EAD" w:rsidP="009828F2">
      <w:pPr>
        <w:autoSpaceDE w:val="0"/>
        <w:autoSpaceDN w:val="0"/>
        <w:adjustRightInd w:val="0"/>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Kvalitní a bezpečná přeprava cestujících v rámci zajištění dopravní obslužnosti je veřejným zájmem, jehož plnění stát zabezpečuje na základě smluv s dopravci v režimu závazku veřejné služby. Dopravce nejpozději ke dni nabytí účinnosti smlouvy o veřejných službách v přepravě cestujících mj. musí mít zajištěna příslušná vozidla, personál a technické zázemí a splňovat standardy kvality a bezpečnosti dopravy.</w:t>
      </w:r>
      <w:r w:rsidRPr="009828F2">
        <w:rPr>
          <w:rStyle w:val="Znakapoznpodarou"/>
          <w:rFonts w:ascii="Calibri" w:hAnsi="Calibri" w:cs="Calibri"/>
          <w:sz w:val="24"/>
          <w:szCs w:val="24"/>
          <w:lang w:eastAsia="cs-CZ"/>
        </w:rPr>
        <w:footnoteReference w:id="9"/>
      </w:r>
    </w:p>
    <w:p w14:paraId="4285569F" w14:textId="77777777" w:rsidR="00971EAD" w:rsidRPr="009828F2" w:rsidRDefault="00971EAD" w:rsidP="009828F2">
      <w:pPr>
        <w:autoSpaceDE w:val="0"/>
        <w:autoSpaceDN w:val="0"/>
        <w:adjustRightInd w:val="0"/>
        <w:spacing w:after="0" w:line="240" w:lineRule="auto"/>
        <w:jc w:val="both"/>
        <w:rPr>
          <w:rFonts w:ascii="Calibri" w:hAnsi="Calibri" w:cs="Calibri"/>
          <w:sz w:val="24"/>
          <w:szCs w:val="24"/>
          <w:lang w:eastAsia="cs-CZ"/>
        </w:rPr>
      </w:pPr>
    </w:p>
    <w:p w14:paraId="1058DC05" w14:textId="7295F688" w:rsidR="00971EAD" w:rsidRPr="009828F2" w:rsidRDefault="004B7293"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MD</w:t>
      </w:r>
      <w:r w:rsidR="00A73302" w:rsidRPr="009828F2">
        <w:rPr>
          <w:rFonts w:ascii="Calibri" w:eastAsia="Arial Unicode MS" w:hAnsi="Calibri" w:cs="Calibri"/>
          <w:bCs/>
          <w:sz w:val="24"/>
          <w:szCs w:val="24"/>
          <w:lang w:eastAsia="cs-CZ"/>
        </w:rPr>
        <w:t xml:space="preserve"> je ústředním orgánem státní správ</w:t>
      </w:r>
      <w:r w:rsidRPr="009828F2">
        <w:rPr>
          <w:rFonts w:ascii="Calibri" w:eastAsia="Arial Unicode MS" w:hAnsi="Calibri" w:cs="Calibri"/>
          <w:bCs/>
          <w:sz w:val="24"/>
          <w:szCs w:val="24"/>
          <w:lang w:eastAsia="cs-CZ"/>
        </w:rPr>
        <w:t xml:space="preserve">y, který </w:t>
      </w:r>
      <w:r w:rsidR="00081D0D" w:rsidRPr="009828F2">
        <w:rPr>
          <w:rFonts w:ascii="Calibri" w:eastAsia="Arial Unicode MS" w:hAnsi="Calibri" w:cs="Calibri"/>
          <w:bCs/>
          <w:sz w:val="24"/>
          <w:szCs w:val="24"/>
          <w:lang w:eastAsia="cs-CZ"/>
        </w:rPr>
        <w:t>z</w:t>
      </w:r>
      <w:r w:rsidRPr="009828F2">
        <w:rPr>
          <w:rFonts w:ascii="Calibri" w:eastAsia="Arial Unicode MS" w:hAnsi="Calibri" w:cs="Calibri"/>
          <w:bCs/>
          <w:sz w:val="24"/>
          <w:szCs w:val="24"/>
          <w:lang w:eastAsia="cs-CZ"/>
        </w:rPr>
        <w:t>o</w:t>
      </w:r>
      <w:r w:rsidR="00206F09" w:rsidRPr="009828F2">
        <w:rPr>
          <w:rFonts w:ascii="Calibri" w:eastAsia="Arial Unicode MS" w:hAnsi="Calibri" w:cs="Calibri"/>
          <w:bCs/>
          <w:sz w:val="24"/>
          <w:szCs w:val="24"/>
          <w:lang w:eastAsia="cs-CZ"/>
        </w:rPr>
        <w:t>dpovídá za tvorbu státní politiky v oblasti dopravy a v rozsahu své působnosti za její uskutečňování.</w:t>
      </w:r>
      <w:r w:rsidR="00206F09" w:rsidRPr="009828F2">
        <w:rPr>
          <w:rStyle w:val="Znakapoznpodarou"/>
          <w:rFonts w:ascii="Calibri" w:eastAsia="Arial Unicode MS" w:hAnsi="Calibri" w:cs="Calibri"/>
          <w:bCs/>
          <w:sz w:val="24"/>
          <w:szCs w:val="24"/>
          <w:lang w:eastAsia="cs-CZ"/>
        </w:rPr>
        <w:footnoteReference w:id="10"/>
      </w:r>
      <w:r w:rsidR="00206F09" w:rsidRPr="009828F2">
        <w:rPr>
          <w:rFonts w:ascii="Calibri" w:eastAsia="Arial Unicode MS" w:hAnsi="Calibri" w:cs="Calibri"/>
          <w:bCs/>
          <w:sz w:val="24"/>
          <w:szCs w:val="24"/>
          <w:lang w:eastAsia="cs-CZ"/>
        </w:rPr>
        <w:t xml:space="preserve"> J</w:t>
      </w:r>
      <w:r w:rsidR="00A73302" w:rsidRPr="009828F2">
        <w:rPr>
          <w:rFonts w:ascii="Calibri" w:eastAsia="Arial Unicode MS" w:hAnsi="Calibri" w:cs="Calibri"/>
          <w:bCs/>
          <w:sz w:val="24"/>
          <w:szCs w:val="24"/>
          <w:lang w:eastAsia="cs-CZ"/>
        </w:rPr>
        <w:t>e správcem programů č. 127 630 a č. 127 65</w:t>
      </w:r>
      <w:r w:rsidR="00206F09" w:rsidRPr="009828F2">
        <w:rPr>
          <w:rFonts w:ascii="Calibri" w:eastAsia="Arial Unicode MS" w:hAnsi="Calibri" w:cs="Calibri"/>
          <w:bCs/>
          <w:sz w:val="24"/>
          <w:szCs w:val="24"/>
          <w:lang w:eastAsia="cs-CZ"/>
        </w:rPr>
        <w:t xml:space="preserve"> a řídicím orgánem OPD1 a OPD2</w:t>
      </w:r>
      <w:r w:rsidR="00A73302" w:rsidRPr="009828F2">
        <w:rPr>
          <w:rFonts w:ascii="Calibri" w:eastAsia="Arial Unicode MS" w:hAnsi="Calibri" w:cs="Calibri"/>
          <w:bCs/>
          <w:sz w:val="24"/>
          <w:szCs w:val="24"/>
          <w:lang w:eastAsia="cs-CZ"/>
        </w:rPr>
        <w:t>, z</w:t>
      </w:r>
      <w:r w:rsidR="00206F09" w:rsidRPr="009828F2">
        <w:rPr>
          <w:rFonts w:ascii="Calibri" w:eastAsia="Arial Unicode MS" w:hAnsi="Calibri" w:cs="Calibri"/>
          <w:bCs/>
          <w:sz w:val="24"/>
          <w:szCs w:val="24"/>
          <w:lang w:eastAsia="cs-CZ"/>
        </w:rPr>
        <w:t xml:space="preserve"> nichž byla, resp. je </w:t>
      </w:r>
      <w:r w:rsidR="00A73302" w:rsidRPr="009828F2">
        <w:rPr>
          <w:rFonts w:ascii="Calibri" w:eastAsia="Arial Unicode MS" w:hAnsi="Calibri" w:cs="Calibri"/>
          <w:bCs/>
          <w:sz w:val="24"/>
          <w:szCs w:val="24"/>
          <w:lang w:eastAsia="cs-CZ"/>
        </w:rPr>
        <w:t>poskytován</w:t>
      </w:r>
      <w:r w:rsidR="00206F09" w:rsidRPr="009828F2">
        <w:rPr>
          <w:rFonts w:ascii="Calibri" w:eastAsia="Arial Unicode MS" w:hAnsi="Calibri" w:cs="Calibri"/>
          <w:bCs/>
          <w:sz w:val="24"/>
          <w:szCs w:val="24"/>
          <w:lang w:eastAsia="cs-CZ"/>
        </w:rPr>
        <w:t>a</w:t>
      </w:r>
      <w:r w:rsidR="00A73302" w:rsidRPr="009828F2">
        <w:rPr>
          <w:rFonts w:ascii="Calibri" w:eastAsia="Arial Unicode MS" w:hAnsi="Calibri" w:cs="Calibri"/>
          <w:bCs/>
          <w:sz w:val="24"/>
          <w:szCs w:val="24"/>
          <w:lang w:eastAsia="cs-CZ"/>
        </w:rPr>
        <w:t xml:space="preserve"> </w:t>
      </w:r>
      <w:r w:rsidR="00206F09" w:rsidRPr="009828F2">
        <w:rPr>
          <w:rFonts w:ascii="Calibri" w:eastAsia="Arial Unicode MS" w:hAnsi="Calibri" w:cs="Calibri"/>
          <w:bCs/>
          <w:sz w:val="24"/>
          <w:szCs w:val="24"/>
          <w:lang w:eastAsia="cs-CZ"/>
        </w:rPr>
        <w:t>podpora</w:t>
      </w:r>
      <w:r w:rsidR="00A73302" w:rsidRPr="009828F2">
        <w:rPr>
          <w:rFonts w:ascii="Calibri" w:eastAsia="Arial Unicode MS" w:hAnsi="Calibri" w:cs="Calibri"/>
          <w:bCs/>
          <w:sz w:val="24"/>
          <w:szCs w:val="24"/>
          <w:lang w:eastAsia="cs-CZ"/>
        </w:rPr>
        <w:t xml:space="preserve"> na pořízení a </w:t>
      </w:r>
      <w:r w:rsidR="00206F09" w:rsidRPr="009828F2">
        <w:rPr>
          <w:rFonts w:ascii="Calibri" w:eastAsia="Arial Unicode MS" w:hAnsi="Calibri" w:cs="Calibri"/>
          <w:bCs/>
          <w:sz w:val="24"/>
          <w:szCs w:val="24"/>
          <w:lang w:eastAsia="cs-CZ"/>
        </w:rPr>
        <w:t>modernizaci ŽKV</w:t>
      </w:r>
      <w:r w:rsidR="00A73302" w:rsidRPr="009828F2">
        <w:rPr>
          <w:rFonts w:ascii="Calibri" w:eastAsia="Arial Unicode MS" w:hAnsi="Calibri" w:cs="Calibri"/>
          <w:bCs/>
          <w:sz w:val="24"/>
          <w:szCs w:val="24"/>
          <w:lang w:eastAsia="cs-CZ"/>
        </w:rPr>
        <w:t xml:space="preserve">. MD </w:t>
      </w:r>
      <w:r w:rsidR="00206F09" w:rsidRPr="009828F2">
        <w:rPr>
          <w:rFonts w:ascii="Calibri" w:eastAsia="Arial Unicode MS" w:hAnsi="Calibri" w:cs="Calibri"/>
          <w:bCs/>
          <w:sz w:val="24"/>
          <w:szCs w:val="24"/>
          <w:lang w:eastAsia="cs-CZ"/>
        </w:rPr>
        <w:t xml:space="preserve">zároveň </w:t>
      </w:r>
      <w:r w:rsidR="003F4255" w:rsidRPr="009828F2">
        <w:rPr>
          <w:rFonts w:ascii="Calibri" w:eastAsia="Arial Unicode MS" w:hAnsi="Calibri" w:cs="Calibri"/>
          <w:bCs/>
          <w:sz w:val="24"/>
          <w:szCs w:val="24"/>
          <w:lang w:eastAsia="cs-CZ"/>
        </w:rPr>
        <w:t xml:space="preserve">jako objednatel </w:t>
      </w:r>
      <w:r w:rsidR="007E068F" w:rsidRPr="009828F2">
        <w:rPr>
          <w:rFonts w:ascii="Calibri" w:hAnsi="Calibri" w:cs="Calibri"/>
          <w:color w:val="1F2123"/>
          <w:sz w:val="24"/>
          <w:szCs w:val="24"/>
        </w:rPr>
        <w:t xml:space="preserve">veřejných služeb na zajištění dopravních potřeb státu </w:t>
      </w:r>
      <w:r w:rsidR="003F4255" w:rsidRPr="009828F2">
        <w:rPr>
          <w:rFonts w:ascii="Calibri" w:eastAsia="Arial Unicode MS" w:hAnsi="Calibri" w:cs="Calibri"/>
          <w:bCs/>
          <w:sz w:val="24"/>
          <w:szCs w:val="24"/>
          <w:lang w:eastAsia="cs-CZ"/>
        </w:rPr>
        <w:t>zajišťuje dopravní obslužnost v přepravě cestujících veřejnou drážní osobní dopravou vlaky celostátní dopravy, které mají nadregionální nebo mezinárodní charakter</w:t>
      </w:r>
      <w:r w:rsidR="004819D3" w:rsidRPr="009828F2">
        <w:rPr>
          <w:rFonts w:ascii="Calibri" w:eastAsia="Arial Unicode MS" w:hAnsi="Calibri" w:cs="Calibri"/>
          <w:bCs/>
          <w:sz w:val="24"/>
          <w:szCs w:val="24"/>
          <w:lang w:eastAsia="cs-CZ"/>
        </w:rPr>
        <w:t xml:space="preserve"> (dálková doprava)</w:t>
      </w:r>
      <w:r w:rsidR="0011564E" w:rsidRPr="009828F2">
        <w:rPr>
          <w:rFonts w:ascii="Calibri" w:eastAsia="Arial Unicode MS" w:hAnsi="Calibri" w:cs="Calibri"/>
          <w:bCs/>
          <w:sz w:val="24"/>
          <w:szCs w:val="24"/>
          <w:lang w:eastAsia="cs-CZ"/>
        </w:rPr>
        <w:t>.</w:t>
      </w:r>
      <w:r w:rsidR="003F4255" w:rsidRPr="009828F2">
        <w:rPr>
          <w:rStyle w:val="Znakapoznpodarou"/>
          <w:rFonts w:ascii="Calibri" w:eastAsia="Arial Unicode MS" w:hAnsi="Calibri" w:cs="Calibri"/>
          <w:bCs/>
          <w:sz w:val="24"/>
          <w:szCs w:val="24"/>
          <w:lang w:eastAsia="cs-CZ"/>
        </w:rPr>
        <w:footnoteReference w:id="11"/>
      </w:r>
      <w:r w:rsidR="0011564E" w:rsidRPr="009828F2">
        <w:rPr>
          <w:rFonts w:ascii="Calibri" w:eastAsia="Arial Unicode MS" w:hAnsi="Calibri" w:cs="Calibri"/>
          <w:bCs/>
          <w:sz w:val="24"/>
          <w:szCs w:val="24"/>
          <w:lang w:eastAsia="cs-CZ"/>
        </w:rPr>
        <w:t xml:space="preserve"> </w:t>
      </w:r>
    </w:p>
    <w:p w14:paraId="3BFD5F84" w14:textId="77777777" w:rsidR="00971EAD" w:rsidRPr="009828F2" w:rsidRDefault="00971EAD" w:rsidP="009828F2">
      <w:pPr>
        <w:spacing w:after="0" w:line="240" w:lineRule="auto"/>
        <w:jc w:val="both"/>
        <w:rPr>
          <w:rFonts w:ascii="Calibri" w:eastAsia="Arial Unicode MS" w:hAnsi="Calibri" w:cs="Calibri"/>
          <w:bCs/>
          <w:sz w:val="24"/>
          <w:szCs w:val="24"/>
          <w:lang w:eastAsia="cs-CZ"/>
        </w:rPr>
      </w:pPr>
    </w:p>
    <w:p w14:paraId="02463189" w14:textId="1F7D1E15" w:rsidR="0011564E" w:rsidRPr="009828F2" w:rsidRDefault="0011564E"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Zajištění dopravní obslužnosti v územních obvodech krajů a obcí (regionální doprava) spadá do jejich samostatné působnosti.</w:t>
      </w:r>
      <w:r w:rsidRPr="009828F2">
        <w:rPr>
          <w:rStyle w:val="Znakapoznpodarou"/>
          <w:rFonts w:ascii="Calibri" w:eastAsia="Arial Unicode MS" w:hAnsi="Calibri" w:cs="Calibri"/>
          <w:bCs/>
          <w:sz w:val="24"/>
          <w:szCs w:val="24"/>
          <w:lang w:eastAsia="cs-CZ"/>
        </w:rPr>
        <w:footnoteReference w:id="12"/>
      </w:r>
      <w:r w:rsidR="00971EAD" w:rsidRPr="009828F2">
        <w:rPr>
          <w:rFonts w:ascii="Calibri" w:eastAsia="Arial Unicode MS" w:hAnsi="Calibri" w:cs="Calibri"/>
          <w:bCs/>
          <w:sz w:val="24"/>
          <w:szCs w:val="24"/>
          <w:lang w:eastAsia="cs-CZ"/>
        </w:rPr>
        <w:t xml:space="preserve"> Podpora na pořízení a modernizaci ŽKV zajišťujících regionální dopravu v krajích</w:t>
      </w:r>
      <w:r w:rsidR="00553FC3" w:rsidRPr="009828F2">
        <w:rPr>
          <w:rFonts w:ascii="Calibri" w:eastAsia="Arial Unicode MS" w:hAnsi="Calibri" w:cs="Calibri"/>
          <w:bCs/>
          <w:sz w:val="24"/>
          <w:szCs w:val="24"/>
          <w:lang w:eastAsia="cs-CZ"/>
        </w:rPr>
        <w:t xml:space="preserve"> byla v programovém období 2007–2013 poskytována z </w:t>
      </w:r>
      <w:r w:rsidR="004A4DF4">
        <w:rPr>
          <w:rFonts w:ascii="Calibri" w:eastAsia="Arial Unicode MS" w:hAnsi="Calibri" w:cs="Calibri"/>
          <w:sz w:val="24"/>
          <w:szCs w:val="24"/>
          <w:lang w:eastAsia="cs-CZ"/>
        </w:rPr>
        <w:t>r</w:t>
      </w:r>
      <w:r w:rsidR="00971EAD" w:rsidRPr="009828F2">
        <w:rPr>
          <w:rFonts w:ascii="Calibri" w:eastAsia="Arial Unicode MS" w:hAnsi="Calibri" w:cs="Calibri"/>
          <w:sz w:val="24"/>
          <w:szCs w:val="24"/>
          <w:lang w:eastAsia="cs-CZ"/>
        </w:rPr>
        <w:t>egionálních</w:t>
      </w:r>
      <w:r w:rsidR="00971EAD" w:rsidRPr="009828F2">
        <w:rPr>
          <w:rFonts w:ascii="Calibri" w:eastAsia="Arial Unicode MS" w:hAnsi="Calibri" w:cs="Calibri"/>
          <w:bCs/>
          <w:sz w:val="24"/>
          <w:szCs w:val="24"/>
          <w:lang w:eastAsia="cs-CZ"/>
        </w:rPr>
        <w:t xml:space="preserve"> operačních programů (ROP) pro regiony soudržnosti (NUTS II). Každý ROP byl řízen samostatně </w:t>
      </w:r>
      <w:r w:rsidR="004A4DF4">
        <w:rPr>
          <w:rFonts w:ascii="Calibri" w:eastAsia="Arial Unicode MS" w:hAnsi="Calibri" w:cs="Calibri"/>
          <w:bCs/>
          <w:sz w:val="24"/>
          <w:szCs w:val="24"/>
          <w:lang w:eastAsia="cs-CZ"/>
        </w:rPr>
        <w:t>r</w:t>
      </w:r>
      <w:r w:rsidR="00971EAD" w:rsidRPr="009828F2">
        <w:rPr>
          <w:rFonts w:ascii="Calibri" w:eastAsia="Arial Unicode MS" w:hAnsi="Calibri" w:cs="Calibri"/>
          <w:bCs/>
          <w:sz w:val="24"/>
          <w:szCs w:val="24"/>
          <w:lang w:eastAsia="cs-CZ"/>
        </w:rPr>
        <w:t>egionální radou příslušného regionu soudržnosti.</w:t>
      </w:r>
    </w:p>
    <w:p w14:paraId="59E6FB6E" w14:textId="77777777" w:rsidR="00971EAD" w:rsidRPr="009828F2" w:rsidRDefault="00971EAD" w:rsidP="009828F2">
      <w:pPr>
        <w:spacing w:after="0" w:line="240" w:lineRule="auto"/>
        <w:jc w:val="both"/>
        <w:rPr>
          <w:rFonts w:ascii="Calibri" w:eastAsia="Arial Unicode MS" w:hAnsi="Calibri" w:cs="Calibri"/>
          <w:bCs/>
          <w:sz w:val="24"/>
          <w:szCs w:val="24"/>
          <w:lang w:eastAsia="cs-CZ"/>
        </w:rPr>
      </w:pPr>
    </w:p>
    <w:p w14:paraId="0D48A0AE" w14:textId="1DF7DEE0" w:rsidR="00971EAD" w:rsidRPr="009828F2" w:rsidRDefault="00971EAD"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ČD jsou dopravcem s dominantním postavením na trhu</w:t>
      </w:r>
      <w:r w:rsidR="00E85C0C" w:rsidRPr="009828F2">
        <w:rPr>
          <w:rFonts w:ascii="Calibri" w:eastAsia="Arial Unicode MS" w:hAnsi="Calibri" w:cs="Calibri"/>
          <w:bCs/>
          <w:sz w:val="24"/>
          <w:szCs w:val="24"/>
          <w:lang w:eastAsia="cs-CZ"/>
        </w:rPr>
        <w:t xml:space="preserve"> osobní železniční dopravy</w:t>
      </w:r>
      <w:r w:rsidRPr="009828F2">
        <w:rPr>
          <w:rFonts w:ascii="Calibri" w:eastAsia="Arial Unicode MS" w:hAnsi="Calibri" w:cs="Calibri"/>
          <w:bCs/>
          <w:sz w:val="24"/>
          <w:szCs w:val="24"/>
          <w:lang w:eastAsia="cs-CZ"/>
        </w:rPr>
        <w:t xml:space="preserve"> </w:t>
      </w:r>
      <w:r w:rsidR="00E85C0C" w:rsidRPr="009828F2">
        <w:rPr>
          <w:rFonts w:ascii="Calibri" w:eastAsia="Arial Unicode MS" w:hAnsi="Calibri" w:cs="Calibri"/>
          <w:bCs/>
          <w:sz w:val="24"/>
          <w:szCs w:val="24"/>
          <w:lang w:eastAsia="cs-CZ"/>
        </w:rPr>
        <w:t>v České republice. Jsou akciovou společností, která vznikla transformací státní organizace České dráhy.</w:t>
      </w:r>
      <w:r w:rsidR="00E85C0C" w:rsidRPr="009828F2">
        <w:rPr>
          <w:rStyle w:val="Znakapoznpodarou"/>
          <w:rFonts w:ascii="Calibri" w:eastAsia="Arial Unicode MS" w:hAnsi="Calibri" w:cs="Calibri"/>
          <w:bCs/>
          <w:sz w:val="24"/>
          <w:szCs w:val="24"/>
          <w:lang w:eastAsia="cs-CZ"/>
        </w:rPr>
        <w:footnoteReference w:id="13"/>
      </w:r>
      <w:r w:rsidR="00E85C0C" w:rsidRPr="009828F2">
        <w:rPr>
          <w:rFonts w:ascii="Calibri" w:eastAsia="Arial Unicode MS" w:hAnsi="Calibri" w:cs="Calibri"/>
          <w:bCs/>
          <w:sz w:val="24"/>
          <w:szCs w:val="24"/>
          <w:lang w:eastAsia="cs-CZ"/>
        </w:rPr>
        <w:t xml:space="preserve"> Stát v ČD vykonává akcionářská práva prostřednictvím sedmičlenného říd</w:t>
      </w:r>
      <w:r w:rsidR="004A4DF4">
        <w:rPr>
          <w:rFonts w:ascii="Calibri" w:eastAsia="Arial Unicode MS" w:hAnsi="Calibri" w:cs="Calibri"/>
          <w:bCs/>
          <w:sz w:val="24"/>
          <w:szCs w:val="24"/>
          <w:lang w:eastAsia="cs-CZ"/>
        </w:rPr>
        <w:t>i</w:t>
      </w:r>
      <w:r w:rsidR="00E85C0C" w:rsidRPr="009828F2">
        <w:rPr>
          <w:rFonts w:ascii="Calibri" w:eastAsia="Arial Unicode MS" w:hAnsi="Calibri" w:cs="Calibri"/>
          <w:bCs/>
          <w:sz w:val="24"/>
          <w:szCs w:val="24"/>
          <w:lang w:eastAsia="cs-CZ"/>
        </w:rPr>
        <w:t xml:space="preserve">cího </w:t>
      </w:r>
      <w:r w:rsidR="00E85C0C" w:rsidRPr="009828F2">
        <w:rPr>
          <w:rFonts w:ascii="Calibri" w:eastAsia="Arial Unicode MS" w:hAnsi="Calibri" w:cs="Calibri"/>
          <w:bCs/>
          <w:sz w:val="24"/>
          <w:szCs w:val="24"/>
          <w:lang w:eastAsia="cs-CZ"/>
        </w:rPr>
        <w:lastRenderedPageBreak/>
        <w:t>výboru, v němž jsou tři zaměstnanci MD. ČD jsou příjemcem peněžních prostředků ze státního rozpočtu, prostředků EU a z úvěrů se státní zárukou určených na pořízení a obnovu ŽKV.</w:t>
      </w:r>
    </w:p>
    <w:p w14:paraId="3648E50A" w14:textId="77777777" w:rsidR="00971EAD" w:rsidRPr="009828F2" w:rsidRDefault="00971EAD" w:rsidP="009828F2">
      <w:pPr>
        <w:spacing w:after="0" w:line="240" w:lineRule="auto"/>
        <w:jc w:val="both"/>
        <w:rPr>
          <w:rFonts w:ascii="Calibri" w:eastAsia="Arial Unicode MS" w:hAnsi="Calibri" w:cs="Calibri"/>
          <w:bCs/>
          <w:sz w:val="24"/>
          <w:szCs w:val="24"/>
          <w:lang w:eastAsia="cs-CZ"/>
        </w:rPr>
      </w:pPr>
    </w:p>
    <w:p w14:paraId="25878275" w14:textId="56CD5782" w:rsidR="00782995" w:rsidRPr="009828F2" w:rsidRDefault="0011564E" w:rsidP="009828F2">
      <w:pPr>
        <w:pStyle w:val="Default"/>
        <w:tabs>
          <w:tab w:val="left" w:pos="3481"/>
        </w:tabs>
        <w:jc w:val="both"/>
        <w:rPr>
          <w:rFonts w:ascii="Calibri" w:eastAsia="Arial Unicode MS" w:hAnsi="Calibri" w:cs="Calibri"/>
          <w:bCs/>
          <w:color w:val="auto"/>
          <w:lang w:eastAsia="cs-CZ"/>
        </w:rPr>
      </w:pPr>
      <w:r w:rsidRPr="009828F2">
        <w:rPr>
          <w:rFonts w:ascii="Calibri" w:eastAsia="Arial Unicode MS" w:hAnsi="Calibri" w:cs="Calibri"/>
          <w:bCs/>
          <w:color w:val="auto"/>
          <w:lang w:eastAsia="cs-CZ"/>
        </w:rPr>
        <w:t xml:space="preserve">Pojem „železniční kolejové vozidlo“ (ŽKV) pro osobní železniční dopravu zahrnuje hnací vozidla (vozidla vybavená vlastní pohonnou jednotkou </w:t>
      </w:r>
      <w:r w:rsidR="004A4DF4">
        <w:rPr>
          <w:rFonts w:ascii="Calibri" w:eastAsia="Arial Unicode MS" w:hAnsi="Calibri" w:cs="Calibri"/>
          <w:bCs/>
          <w:color w:val="auto"/>
          <w:lang w:eastAsia="cs-CZ"/>
        </w:rPr>
        <w:t>–</w:t>
      </w:r>
      <w:r w:rsidRPr="009828F2">
        <w:rPr>
          <w:rFonts w:ascii="Calibri" w:eastAsia="Arial Unicode MS" w:hAnsi="Calibri" w:cs="Calibri"/>
          <w:bCs/>
          <w:color w:val="auto"/>
          <w:lang w:eastAsia="cs-CZ"/>
        </w:rPr>
        <w:t xml:space="preserve"> zejména lokomotivy), železniční vozy (vagóny), elektrické a motorové jednotky. Jednotk</w:t>
      </w:r>
      <w:r w:rsidR="0007170E" w:rsidRPr="009828F2">
        <w:rPr>
          <w:rFonts w:ascii="Calibri" w:eastAsia="Arial Unicode MS" w:hAnsi="Calibri" w:cs="Calibri"/>
          <w:bCs/>
          <w:color w:val="auto"/>
          <w:lang w:eastAsia="cs-CZ"/>
        </w:rPr>
        <w:t>y</w:t>
      </w:r>
      <w:r w:rsidRPr="009828F2">
        <w:rPr>
          <w:rFonts w:ascii="Calibri" w:eastAsia="Arial Unicode MS" w:hAnsi="Calibri" w:cs="Calibri"/>
          <w:bCs/>
          <w:color w:val="auto"/>
          <w:lang w:eastAsia="cs-CZ"/>
        </w:rPr>
        <w:t xml:space="preserve"> býv</w:t>
      </w:r>
      <w:r w:rsidR="0007170E" w:rsidRPr="009828F2">
        <w:rPr>
          <w:rFonts w:ascii="Calibri" w:eastAsia="Arial Unicode MS" w:hAnsi="Calibri" w:cs="Calibri"/>
          <w:bCs/>
          <w:color w:val="auto"/>
          <w:lang w:eastAsia="cs-CZ"/>
        </w:rPr>
        <w:t>ají</w:t>
      </w:r>
      <w:r w:rsidRPr="009828F2">
        <w:rPr>
          <w:rFonts w:ascii="Calibri" w:eastAsia="Arial Unicode MS" w:hAnsi="Calibri" w:cs="Calibri"/>
          <w:bCs/>
          <w:color w:val="auto"/>
          <w:lang w:eastAsia="cs-CZ"/>
        </w:rPr>
        <w:t xml:space="preserve"> složen</w:t>
      </w:r>
      <w:r w:rsidR="0007170E" w:rsidRPr="009828F2">
        <w:rPr>
          <w:rFonts w:ascii="Calibri" w:eastAsia="Arial Unicode MS" w:hAnsi="Calibri" w:cs="Calibri"/>
          <w:bCs/>
          <w:color w:val="auto"/>
          <w:lang w:eastAsia="cs-CZ"/>
        </w:rPr>
        <w:t>y</w:t>
      </w:r>
      <w:r w:rsidRPr="009828F2">
        <w:rPr>
          <w:rFonts w:ascii="Calibri" w:eastAsia="Arial Unicode MS" w:hAnsi="Calibri" w:cs="Calibri"/>
          <w:bCs/>
          <w:color w:val="auto"/>
          <w:lang w:eastAsia="cs-CZ"/>
        </w:rPr>
        <w:t xml:space="preserve"> z několika vozů (motorových, řídicích, vložených), které jsou navzájem pevně spojeny</w:t>
      </w:r>
      <w:r w:rsidR="0007170E" w:rsidRPr="009828F2">
        <w:rPr>
          <w:rFonts w:ascii="Calibri" w:eastAsia="Arial Unicode MS" w:hAnsi="Calibri" w:cs="Calibri"/>
          <w:bCs/>
          <w:color w:val="auto"/>
          <w:lang w:eastAsia="cs-CZ"/>
        </w:rPr>
        <w:t xml:space="preserve"> do jednoho ŽKV</w:t>
      </w:r>
      <w:r w:rsidRPr="009828F2">
        <w:rPr>
          <w:rFonts w:ascii="Calibri" w:eastAsia="Arial Unicode MS" w:hAnsi="Calibri" w:cs="Calibri"/>
          <w:bCs/>
          <w:color w:val="auto"/>
          <w:lang w:eastAsia="cs-CZ"/>
        </w:rPr>
        <w:t>.</w:t>
      </w:r>
    </w:p>
    <w:p w14:paraId="5AA48377" w14:textId="77777777" w:rsidR="00E83980" w:rsidRPr="009828F2" w:rsidRDefault="00E83980" w:rsidP="009828F2">
      <w:pPr>
        <w:autoSpaceDE w:val="0"/>
        <w:autoSpaceDN w:val="0"/>
        <w:adjustRightInd w:val="0"/>
        <w:spacing w:after="0" w:line="240" w:lineRule="auto"/>
        <w:mirrorIndents/>
        <w:jc w:val="both"/>
        <w:rPr>
          <w:rFonts w:ascii="Calibri" w:hAnsi="Calibri" w:cs="Calibri"/>
          <w:sz w:val="24"/>
          <w:szCs w:val="24"/>
          <w:lang w:eastAsia="cs-CZ"/>
        </w:rPr>
      </w:pPr>
    </w:p>
    <w:p w14:paraId="74545893" w14:textId="77777777" w:rsidR="00782995" w:rsidRPr="009828F2" w:rsidRDefault="00782995" w:rsidP="009828F2">
      <w:pPr>
        <w:pStyle w:val="Default"/>
        <w:tabs>
          <w:tab w:val="left" w:pos="3481"/>
        </w:tabs>
        <w:jc w:val="both"/>
        <w:rPr>
          <w:rFonts w:ascii="Calibri" w:eastAsia="Arial Unicode MS" w:hAnsi="Calibri" w:cs="Calibri"/>
          <w:bCs/>
          <w:color w:val="auto"/>
          <w:lang w:eastAsia="cs-CZ"/>
        </w:rPr>
      </w:pPr>
    </w:p>
    <w:p w14:paraId="62D6F244" w14:textId="77777777" w:rsidR="00260294" w:rsidRPr="005D047D" w:rsidRDefault="00260294" w:rsidP="009828F2">
      <w:pPr>
        <w:pStyle w:val="Default"/>
        <w:tabs>
          <w:tab w:val="left" w:pos="3481"/>
        </w:tabs>
        <w:jc w:val="center"/>
        <w:rPr>
          <w:rFonts w:ascii="Calibri" w:eastAsia="Arial Unicode MS" w:hAnsi="Calibri" w:cs="Calibri"/>
          <w:b/>
          <w:bCs/>
          <w:color w:val="auto"/>
          <w:sz w:val="28"/>
          <w:lang w:eastAsia="cs-CZ"/>
        </w:rPr>
      </w:pPr>
      <w:r w:rsidRPr="005D047D">
        <w:rPr>
          <w:rFonts w:ascii="Calibri" w:hAnsi="Calibri" w:cs="Calibri"/>
          <w:b/>
          <w:sz w:val="28"/>
        </w:rPr>
        <w:t>III. Rozsah kontroly</w:t>
      </w:r>
    </w:p>
    <w:p w14:paraId="6B190613" w14:textId="77777777" w:rsidR="00782995" w:rsidRPr="009828F2" w:rsidRDefault="00782995" w:rsidP="009828F2">
      <w:pPr>
        <w:spacing w:after="0" w:line="240" w:lineRule="auto"/>
        <w:jc w:val="both"/>
        <w:rPr>
          <w:rFonts w:ascii="Calibri" w:eastAsia="Arial Unicode MS" w:hAnsi="Calibri" w:cs="Calibri"/>
          <w:bCs/>
          <w:sz w:val="24"/>
          <w:szCs w:val="24"/>
          <w:lang w:eastAsia="cs-CZ"/>
        </w:rPr>
      </w:pPr>
    </w:p>
    <w:p w14:paraId="3A0AEBE8" w14:textId="77777777" w:rsidR="00641F62" w:rsidRPr="009828F2" w:rsidRDefault="00260294"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Kontrolní akcí č. 17/</w:t>
      </w:r>
      <w:r w:rsidR="0051225F" w:rsidRPr="009828F2">
        <w:rPr>
          <w:rFonts w:ascii="Calibri" w:eastAsia="Arial Unicode MS" w:hAnsi="Calibri" w:cs="Calibri"/>
          <w:bCs/>
          <w:sz w:val="24"/>
          <w:szCs w:val="24"/>
          <w:lang w:eastAsia="cs-CZ"/>
        </w:rPr>
        <w:t>35</w:t>
      </w:r>
      <w:r w:rsidRPr="009828F2">
        <w:rPr>
          <w:rFonts w:ascii="Calibri" w:eastAsia="Arial Unicode MS" w:hAnsi="Calibri" w:cs="Calibri"/>
          <w:bCs/>
          <w:sz w:val="24"/>
          <w:szCs w:val="24"/>
          <w:lang w:eastAsia="cs-CZ"/>
        </w:rPr>
        <w:t xml:space="preserve"> bylo prověřeno nakládání s prostředky </w:t>
      </w:r>
      <w:r w:rsidR="0051225F" w:rsidRPr="009828F2">
        <w:rPr>
          <w:rFonts w:ascii="Calibri" w:eastAsia="Arial Unicode MS" w:hAnsi="Calibri" w:cs="Calibri"/>
          <w:bCs/>
          <w:sz w:val="24"/>
          <w:szCs w:val="24"/>
          <w:lang w:eastAsia="cs-CZ"/>
        </w:rPr>
        <w:t xml:space="preserve">státního rozpočtu a prostředky </w:t>
      </w:r>
      <w:r w:rsidRPr="009828F2">
        <w:rPr>
          <w:rFonts w:ascii="Calibri" w:eastAsia="Arial Unicode MS" w:hAnsi="Calibri" w:cs="Calibri"/>
          <w:bCs/>
          <w:sz w:val="24"/>
          <w:szCs w:val="24"/>
          <w:lang w:eastAsia="cs-CZ"/>
        </w:rPr>
        <w:t xml:space="preserve">Evropské unie určenými na podporu </w:t>
      </w:r>
      <w:r w:rsidR="009471DA" w:rsidRPr="009828F2">
        <w:rPr>
          <w:rFonts w:ascii="Calibri" w:eastAsia="Arial Unicode MS" w:hAnsi="Calibri" w:cs="Calibri"/>
          <w:bCs/>
          <w:sz w:val="24"/>
          <w:szCs w:val="24"/>
          <w:lang w:eastAsia="cs-CZ"/>
        </w:rPr>
        <w:t xml:space="preserve">projektů </w:t>
      </w:r>
      <w:r w:rsidR="0051225F" w:rsidRPr="009828F2">
        <w:rPr>
          <w:rFonts w:ascii="Calibri" w:eastAsia="Arial Unicode MS" w:hAnsi="Calibri" w:cs="Calibri"/>
          <w:bCs/>
          <w:sz w:val="24"/>
          <w:szCs w:val="24"/>
          <w:lang w:eastAsia="cs-CZ"/>
        </w:rPr>
        <w:t xml:space="preserve">pořízení a modernizace ŽKV </w:t>
      </w:r>
      <w:r w:rsidRPr="009828F2">
        <w:rPr>
          <w:rFonts w:ascii="Calibri" w:eastAsia="Arial Unicode MS" w:hAnsi="Calibri" w:cs="Calibri"/>
          <w:bCs/>
          <w:sz w:val="24"/>
          <w:szCs w:val="24"/>
          <w:lang w:eastAsia="cs-CZ"/>
        </w:rPr>
        <w:t>realizovan</w:t>
      </w:r>
      <w:r w:rsidR="004B7293" w:rsidRPr="009828F2">
        <w:rPr>
          <w:rFonts w:ascii="Calibri" w:eastAsia="Arial Unicode MS" w:hAnsi="Calibri" w:cs="Calibri"/>
          <w:bCs/>
          <w:sz w:val="24"/>
          <w:szCs w:val="24"/>
          <w:lang w:eastAsia="cs-CZ"/>
        </w:rPr>
        <w:t>ých</w:t>
      </w:r>
      <w:r w:rsidRPr="009828F2">
        <w:rPr>
          <w:rFonts w:ascii="Calibri" w:eastAsia="Arial Unicode MS" w:hAnsi="Calibri" w:cs="Calibri"/>
          <w:bCs/>
          <w:sz w:val="24"/>
          <w:szCs w:val="24"/>
          <w:lang w:eastAsia="cs-CZ"/>
        </w:rPr>
        <w:t xml:space="preserve"> v rámci </w:t>
      </w:r>
      <w:r w:rsidR="0051225F" w:rsidRPr="009828F2">
        <w:rPr>
          <w:rFonts w:ascii="Calibri" w:eastAsia="Arial Unicode MS" w:hAnsi="Calibri" w:cs="Calibri"/>
          <w:bCs/>
          <w:sz w:val="24"/>
          <w:szCs w:val="24"/>
          <w:lang w:eastAsia="cs-CZ"/>
        </w:rPr>
        <w:t xml:space="preserve">programů č. 127 630, č. 127 65, OPD1 a OPD2 v působnosti MD a </w:t>
      </w:r>
      <w:r w:rsidR="004B7293" w:rsidRPr="009828F2">
        <w:rPr>
          <w:rFonts w:ascii="Calibri" w:eastAsia="Arial Unicode MS" w:hAnsi="Calibri" w:cs="Calibri"/>
          <w:bCs/>
          <w:sz w:val="24"/>
          <w:szCs w:val="24"/>
          <w:lang w:eastAsia="cs-CZ"/>
        </w:rPr>
        <w:t xml:space="preserve">v rámci </w:t>
      </w:r>
      <w:r w:rsidR="0051225F" w:rsidRPr="009828F2">
        <w:rPr>
          <w:rFonts w:ascii="Calibri" w:eastAsia="Arial Unicode MS" w:hAnsi="Calibri" w:cs="Calibri"/>
          <w:bCs/>
          <w:sz w:val="24"/>
          <w:szCs w:val="24"/>
          <w:lang w:eastAsia="cs-CZ"/>
        </w:rPr>
        <w:t>čtyř ROP</w:t>
      </w:r>
      <w:r w:rsidRPr="009828F2">
        <w:rPr>
          <w:rFonts w:ascii="Calibri" w:eastAsia="Arial Unicode MS" w:hAnsi="Calibri" w:cs="Calibri"/>
          <w:bCs/>
          <w:sz w:val="24"/>
          <w:szCs w:val="24"/>
          <w:lang w:eastAsia="cs-CZ"/>
        </w:rPr>
        <w:t xml:space="preserve">. </w:t>
      </w:r>
      <w:r w:rsidR="009471DA" w:rsidRPr="009828F2">
        <w:rPr>
          <w:rFonts w:ascii="Calibri" w:eastAsia="Arial Unicode MS" w:hAnsi="Calibri" w:cs="Calibri"/>
          <w:bCs/>
          <w:sz w:val="24"/>
          <w:szCs w:val="24"/>
          <w:lang w:eastAsia="cs-CZ"/>
        </w:rPr>
        <w:t>C</w:t>
      </w:r>
      <w:r w:rsidR="00637314" w:rsidRPr="009828F2">
        <w:rPr>
          <w:rFonts w:ascii="Calibri" w:eastAsia="Arial Unicode MS" w:hAnsi="Calibri" w:cs="Calibri"/>
          <w:bCs/>
          <w:sz w:val="24"/>
          <w:szCs w:val="24"/>
          <w:lang w:eastAsia="cs-CZ"/>
        </w:rPr>
        <w:t>elkov</w:t>
      </w:r>
      <w:r w:rsidR="009471DA" w:rsidRPr="009828F2">
        <w:rPr>
          <w:rFonts w:ascii="Calibri" w:eastAsia="Arial Unicode MS" w:hAnsi="Calibri" w:cs="Calibri"/>
          <w:bCs/>
          <w:sz w:val="24"/>
          <w:szCs w:val="24"/>
          <w:lang w:eastAsia="cs-CZ"/>
        </w:rPr>
        <w:t>ý</w:t>
      </w:r>
      <w:r w:rsidR="00637314" w:rsidRPr="009828F2">
        <w:rPr>
          <w:rFonts w:ascii="Calibri" w:eastAsia="Arial Unicode MS" w:hAnsi="Calibri" w:cs="Calibri"/>
          <w:bCs/>
          <w:sz w:val="24"/>
          <w:szCs w:val="24"/>
          <w:lang w:eastAsia="cs-CZ"/>
        </w:rPr>
        <w:t xml:space="preserve"> objem způsobilých </w:t>
      </w:r>
      <w:r w:rsidR="009471DA" w:rsidRPr="009828F2">
        <w:rPr>
          <w:rFonts w:ascii="Calibri" w:eastAsia="Arial Unicode MS" w:hAnsi="Calibri" w:cs="Calibri"/>
          <w:bCs/>
          <w:sz w:val="24"/>
          <w:szCs w:val="24"/>
          <w:lang w:eastAsia="cs-CZ"/>
        </w:rPr>
        <w:t>výdajů kontrolovaných projektů</w:t>
      </w:r>
      <w:r w:rsidR="00637314" w:rsidRPr="009828F2">
        <w:rPr>
          <w:rFonts w:ascii="Calibri" w:eastAsia="Arial Unicode MS" w:hAnsi="Calibri" w:cs="Calibri"/>
          <w:bCs/>
          <w:sz w:val="24"/>
          <w:szCs w:val="24"/>
          <w:lang w:eastAsia="cs-CZ"/>
        </w:rPr>
        <w:t xml:space="preserve"> činil </w:t>
      </w:r>
      <w:r w:rsidR="009471DA" w:rsidRPr="009828F2">
        <w:rPr>
          <w:rFonts w:ascii="Calibri" w:eastAsia="Arial Unicode MS" w:hAnsi="Calibri" w:cs="Calibri"/>
          <w:bCs/>
          <w:sz w:val="24"/>
          <w:szCs w:val="24"/>
          <w:lang w:eastAsia="cs-CZ"/>
        </w:rPr>
        <w:t>4 319</w:t>
      </w:r>
      <w:r w:rsidR="00637314" w:rsidRPr="009828F2">
        <w:rPr>
          <w:rFonts w:ascii="Calibri" w:eastAsia="Arial Unicode MS" w:hAnsi="Calibri" w:cs="Calibri"/>
          <w:bCs/>
          <w:sz w:val="24"/>
          <w:szCs w:val="24"/>
          <w:lang w:eastAsia="cs-CZ"/>
        </w:rPr>
        <w:t xml:space="preserve"> mil. Kč.</w:t>
      </w:r>
    </w:p>
    <w:p w14:paraId="5008F76D" w14:textId="77777777" w:rsidR="009471DA" w:rsidRPr="009828F2" w:rsidRDefault="009471DA" w:rsidP="009828F2">
      <w:pPr>
        <w:spacing w:after="0" w:line="240" w:lineRule="auto"/>
        <w:jc w:val="both"/>
        <w:rPr>
          <w:rFonts w:ascii="Calibri" w:eastAsia="Arial Unicode MS" w:hAnsi="Calibri" w:cs="Calibri"/>
          <w:bCs/>
          <w:sz w:val="24"/>
          <w:szCs w:val="24"/>
          <w:lang w:eastAsia="cs-CZ"/>
        </w:rPr>
      </w:pPr>
    </w:p>
    <w:p w14:paraId="0308E9C4" w14:textId="77777777" w:rsidR="004C59AC" w:rsidRPr="009828F2" w:rsidRDefault="00260294"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 xml:space="preserve">Kontrola </w:t>
      </w:r>
      <w:r w:rsidR="00F06F73" w:rsidRPr="009828F2">
        <w:rPr>
          <w:rFonts w:ascii="Calibri" w:eastAsia="Arial Unicode MS" w:hAnsi="Calibri" w:cs="Calibri"/>
          <w:bCs/>
          <w:sz w:val="24"/>
          <w:szCs w:val="24"/>
          <w:lang w:eastAsia="cs-CZ"/>
        </w:rPr>
        <w:t xml:space="preserve">na MD </w:t>
      </w:r>
      <w:r w:rsidRPr="009828F2">
        <w:rPr>
          <w:rFonts w:ascii="Calibri" w:eastAsia="Arial Unicode MS" w:hAnsi="Calibri" w:cs="Calibri"/>
          <w:bCs/>
          <w:sz w:val="24"/>
          <w:szCs w:val="24"/>
          <w:lang w:eastAsia="cs-CZ"/>
        </w:rPr>
        <w:t xml:space="preserve">byla zaměřena zejména </w:t>
      </w:r>
      <w:proofErr w:type="gramStart"/>
      <w:r w:rsidRPr="009828F2">
        <w:rPr>
          <w:rFonts w:ascii="Calibri" w:eastAsia="Arial Unicode MS" w:hAnsi="Calibri" w:cs="Calibri"/>
          <w:bCs/>
          <w:sz w:val="24"/>
          <w:szCs w:val="24"/>
          <w:lang w:eastAsia="cs-CZ"/>
        </w:rPr>
        <w:t>na</w:t>
      </w:r>
      <w:proofErr w:type="gramEnd"/>
      <w:r w:rsidR="004C59AC" w:rsidRPr="009828F2">
        <w:rPr>
          <w:rFonts w:ascii="Calibri" w:eastAsia="Arial Unicode MS" w:hAnsi="Calibri" w:cs="Calibri"/>
          <w:bCs/>
          <w:sz w:val="24"/>
          <w:szCs w:val="24"/>
          <w:lang w:eastAsia="cs-CZ"/>
        </w:rPr>
        <w:t>:</w:t>
      </w:r>
    </w:p>
    <w:p w14:paraId="07FCBD87" w14:textId="77777777" w:rsidR="004C59AC" w:rsidRPr="009828F2" w:rsidRDefault="004C59AC" w:rsidP="005D047D">
      <w:pPr>
        <w:pStyle w:val="Odstavecseseznamem"/>
        <w:numPr>
          <w:ilvl w:val="0"/>
          <w:numId w:val="38"/>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hAnsi="Calibri" w:cs="Calibri"/>
          <w:bCs/>
          <w:sz w:val="24"/>
          <w:szCs w:val="24"/>
          <w:lang w:eastAsia="cs-CZ"/>
        </w:rPr>
        <w:t>stanovení cílů v oblasti pořízení a modernizace ŽKV a vytvoření systému ukazatelů umožňujícího objektivně vyhodnocovat míru jejich dosažení</w:t>
      </w:r>
      <w:r w:rsidR="00505C6B" w:rsidRPr="009828F2">
        <w:rPr>
          <w:rFonts w:ascii="Calibri" w:hAnsi="Calibri" w:cs="Calibri"/>
          <w:bCs/>
          <w:sz w:val="24"/>
          <w:szCs w:val="24"/>
          <w:lang w:eastAsia="cs-CZ"/>
        </w:rPr>
        <w:t>,</w:t>
      </w:r>
    </w:p>
    <w:p w14:paraId="05FF95CD" w14:textId="77777777" w:rsidR="00505C6B" w:rsidRPr="009828F2" w:rsidRDefault="00505C6B" w:rsidP="005D047D">
      <w:pPr>
        <w:pStyle w:val="Odstavecseseznamem"/>
        <w:numPr>
          <w:ilvl w:val="0"/>
          <w:numId w:val="38"/>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hAnsi="Calibri" w:cs="Calibri"/>
          <w:bCs/>
          <w:sz w:val="24"/>
          <w:szCs w:val="24"/>
          <w:lang w:eastAsia="cs-CZ"/>
        </w:rPr>
        <w:t>stanovení</w:t>
      </w:r>
      <w:r w:rsidRPr="009828F2">
        <w:rPr>
          <w:rFonts w:ascii="Calibri" w:eastAsia="Calibri" w:hAnsi="Calibri" w:cs="Calibri"/>
          <w:sz w:val="24"/>
          <w:szCs w:val="24"/>
        </w:rPr>
        <w:t xml:space="preserve"> postupu řešení problému zastaralého vozového parku ŽKV,</w:t>
      </w:r>
    </w:p>
    <w:p w14:paraId="392294F5" w14:textId="77777777" w:rsidR="004C59AC" w:rsidRPr="009828F2" w:rsidRDefault="004C59AC" w:rsidP="005D047D">
      <w:pPr>
        <w:pStyle w:val="Odstavecseseznamem"/>
        <w:numPr>
          <w:ilvl w:val="0"/>
          <w:numId w:val="38"/>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účelnost a</w:t>
      </w:r>
      <w:r w:rsidR="00A20C9D" w:rsidRPr="009828F2">
        <w:rPr>
          <w:rFonts w:ascii="Calibri" w:eastAsia="Arial Unicode MS" w:hAnsi="Calibri" w:cs="Calibri"/>
          <w:bCs/>
          <w:sz w:val="24"/>
          <w:szCs w:val="24"/>
          <w:lang w:eastAsia="cs-CZ"/>
        </w:rPr>
        <w:t xml:space="preserve"> </w:t>
      </w:r>
      <w:r w:rsidRPr="009828F2">
        <w:rPr>
          <w:rFonts w:ascii="Calibri" w:eastAsia="Arial Unicode MS" w:hAnsi="Calibri" w:cs="Calibri"/>
          <w:bCs/>
          <w:sz w:val="24"/>
          <w:szCs w:val="24"/>
          <w:lang w:eastAsia="cs-CZ"/>
        </w:rPr>
        <w:t>efektivnost</w:t>
      </w:r>
      <w:r w:rsidR="00A20C9D" w:rsidRPr="009828F2">
        <w:rPr>
          <w:rFonts w:ascii="Calibri" w:eastAsia="Arial Unicode MS" w:hAnsi="Calibri" w:cs="Calibri"/>
          <w:bCs/>
          <w:sz w:val="24"/>
          <w:szCs w:val="24"/>
          <w:lang w:eastAsia="cs-CZ"/>
        </w:rPr>
        <w:t xml:space="preserve"> poskytování podpory na pořízení a modernizaci ŽKV z programů v působnosti MD</w:t>
      </w:r>
      <w:r w:rsidR="00505C6B" w:rsidRPr="009828F2">
        <w:rPr>
          <w:rFonts w:ascii="Calibri" w:eastAsia="Arial Unicode MS" w:hAnsi="Calibri" w:cs="Calibri"/>
          <w:bCs/>
          <w:sz w:val="24"/>
          <w:szCs w:val="24"/>
          <w:lang w:eastAsia="cs-CZ"/>
        </w:rPr>
        <w:t xml:space="preserve"> a </w:t>
      </w:r>
      <w:r w:rsidRPr="009828F2">
        <w:rPr>
          <w:rFonts w:ascii="Calibri" w:eastAsia="Arial Unicode MS" w:hAnsi="Calibri" w:cs="Calibri"/>
          <w:bCs/>
          <w:sz w:val="24"/>
          <w:szCs w:val="24"/>
          <w:lang w:eastAsia="cs-CZ"/>
        </w:rPr>
        <w:t>transparentnost poskytování této podpory,</w:t>
      </w:r>
    </w:p>
    <w:p w14:paraId="7EB94E20" w14:textId="77777777" w:rsidR="004C59AC" w:rsidRPr="009828F2" w:rsidRDefault="00505C6B" w:rsidP="005D047D">
      <w:pPr>
        <w:pStyle w:val="Odstavecseseznamem"/>
        <w:numPr>
          <w:ilvl w:val="0"/>
          <w:numId w:val="38"/>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eastAsia="Calibri" w:hAnsi="Calibri" w:cs="Calibri"/>
          <w:sz w:val="24"/>
          <w:szCs w:val="24"/>
        </w:rPr>
        <w:t>vyhodnocení účinků poskytnuté podpory z pohledu její dostatečnosti a účinnosti.</w:t>
      </w:r>
    </w:p>
    <w:p w14:paraId="25F713BE" w14:textId="77777777" w:rsidR="00505C6B" w:rsidRPr="009828F2" w:rsidRDefault="00505C6B" w:rsidP="009828F2">
      <w:pPr>
        <w:spacing w:after="0" w:line="240" w:lineRule="auto"/>
        <w:jc w:val="both"/>
        <w:rPr>
          <w:rFonts w:ascii="Calibri" w:eastAsia="Arial Unicode MS" w:hAnsi="Calibri" w:cs="Calibri"/>
          <w:bCs/>
          <w:sz w:val="24"/>
          <w:szCs w:val="24"/>
          <w:lang w:eastAsia="cs-CZ"/>
        </w:rPr>
      </w:pPr>
    </w:p>
    <w:p w14:paraId="12BD2C14" w14:textId="4180F3B1" w:rsidR="00505C6B" w:rsidRPr="009828F2" w:rsidRDefault="00505C6B" w:rsidP="009828F2">
      <w:pPr>
        <w:spacing w:after="0" w:line="240" w:lineRule="auto"/>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 xml:space="preserve">Kontrola </w:t>
      </w:r>
      <w:r w:rsidR="004A4DF4">
        <w:rPr>
          <w:rFonts w:ascii="Calibri" w:eastAsia="Arial Unicode MS" w:hAnsi="Calibri" w:cs="Calibri"/>
          <w:bCs/>
          <w:sz w:val="24"/>
          <w:szCs w:val="24"/>
          <w:lang w:eastAsia="cs-CZ"/>
        </w:rPr>
        <w:t>u</w:t>
      </w:r>
      <w:r w:rsidRPr="009828F2">
        <w:rPr>
          <w:rFonts w:ascii="Calibri" w:eastAsia="Arial Unicode MS" w:hAnsi="Calibri" w:cs="Calibri"/>
          <w:bCs/>
          <w:sz w:val="24"/>
          <w:szCs w:val="24"/>
          <w:lang w:eastAsia="cs-CZ"/>
        </w:rPr>
        <w:t xml:space="preserve"> ČD byla zaměřena zejména </w:t>
      </w:r>
      <w:proofErr w:type="gramStart"/>
      <w:r w:rsidRPr="009828F2">
        <w:rPr>
          <w:rFonts w:ascii="Calibri" w:eastAsia="Arial Unicode MS" w:hAnsi="Calibri" w:cs="Calibri"/>
          <w:bCs/>
          <w:sz w:val="24"/>
          <w:szCs w:val="24"/>
          <w:lang w:eastAsia="cs-CZ"/>
        </w:rPr>
        <w:t>na</w:t>
      </w:r>
      <w:proofErr w:type="gramEnd"/>
      <w:r w:rsidRPr="009828F2">
        <w:rPr>
          <w:rFonts w:ascii="Calibri" w:eastAsia="Arial Unicode MS" w:hAnsi="Calibri" w:cs="Calibri"/>
          <w:bCs/>
          <w:sz w:val="24"/>
          <w:szCs w:val="24"/>
          <w:lang w:eastAsia="cs-CZ"/>
        </w:rPr>
        <w:t>:</w:t>
      </w:r>
    </w:p>
    <w:p w14:paraId="7E50BCC0" w14:textId="77777777" w:rsidR="00641F62" w:rsidRPr="009828F2" w:rsidRDefault="00505C6B" w:rsidP="005D047D">
      <w:pPr>
        <w:pStyle w:val="Odstavecseseznamem"/>
        <w:numPr>
          <w:ilvl w:val="0"/>
          <w:numId w:val="39"/>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hospodárnost a soulad postupu ČD při pořizování a modernizaci ŽKV</w:t>
      </w:r>
      <w:r w:rsidR="00A20C9D" w:rsidRPr="009828F2">
        <w:rPr>
          <w:rFonts w:ascii="Calibri" w:eastAsia="Arial Unicode MS" w:hAnsi="Calibri" w:cs="Calibri"/>
          <w:bCs/>
          <w:sz w:val="24"/>
          <w:szCs w:val="24"/>
          <w:lang w:eastAsia="cs-CZ"/>
        </w:rPr>
        <w:t xml:space="preserve"> </w:t>
      </w:r>
      <w:r w:rsidRPr="009828F2">
        <w:rPr>
          <w:rFonts w:ascii="Calibri" w:eastAsia="Arial Unicode MS" w:hAnsi="Calibri" w:cs="Calibri"/>
          <w:bCs/>
          <w:sz w:val="24"/>
          <w:szCs w:val="24"/>
          <w:lang w:eastAsia="cs-CZ"/>
        </w:rPr>
        <w:t xml:space="preserve">s právními předpisy, zejména </w:t>
      </w:r>
      <w:r w:rsidR="0028352C" w:rsidRPr="009828F2">
        <w:rPr>
          <w:rFonts w:ascii="Calibri" w:eastAsia="Arial Unicode MS" w:hAnsi="Calibri" w:cs="Calibri"/>
          <w:bCs/>
          <w:sz w:val="24"/>
          <w:szCs w:val="24"/>
          <w:lang w:eastAsia="cs-CZ"/>
        </w:rPr>
        <w:t>se zákonem č. 137/2006 Sb.</w:t>
      </w:r>
      <w:r w:rsidR="00280D39" w:rsidRPr="009828F2">
        <w:rPr>
          <w:rStyle w:val="Znakapoznpodarou"/>
          <w:rFonts w:ascii="Calibri" w:eastAsia="Calibri" w:hAnsi="Calibri" w:cs="Calibri"/>
          <w:sz w:val="24"/>
          <w:szCs w:val="24"/>
        </w:rPr>
        <w:footnoteReference w:id="14"/>
      </w:r>
      <w:r w:rsidR="0028352C" w:rsidRPr="009828F2">
        <w:rPr>
          <w:rFonts w:ascii="Calibri" w:eastAsia="Arial Unicode MS" w:hAnsi="Calibri" w:cs="Calibri"/>
          <w:bCs/>
          <w:sz w:val="24"/>
          <w:szCs w:val="24"/>
          <w:lang w:eastAsia="cs-CZ"/>
        </w:rPr>
        <w:t>,</w:t>
      </w:r>
    </w:p>
    <w:p w14:paraId="7A660882" w14:textId="77777777" w:rsidR="0028352C" w:rsidRPr="009828F2" w:rsidRDefault="0028352C" w:rsidP="005D047D">
      <w:pPr>
        <w:pStyle w:val="Odstavecseseznamem"/>
        <w:numPr>
          <w:ilvl w:val="0"/>
          <w:numId w:val="39"/>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vývoj věkové struktury parku ŽKV a zdroje financování jeho obnovy,</w:t>
      </w:r>
    </w:p>
    <w:p w14:paraId="37615FAF" w14:textId="77777777" w:rsidR="0028352C" w:rsidRPr="009828F2" w:rsidRDefault="0028352C" w:rsidP="005D047D">
      <w:pPr>
        <w:pStyle w:val="Odstavecseseznamem"/>
        <w:numPr>
          <w:ilvl w:val="0"/>
          <w:numId w:val="39"/>
        </w:numPr>
        <w:spacing w:after="0" w:line="240" w:lineRule="auto"/>
        <w:ind w:left="284" w:hanging="284"/>
        <w:contextualSpacing w:val="0"/>
        <w:jc w:val="both"/>
        <w:rPr>
          <w:rFonts w:ascii="Calibri" w:eastAsia="Arial Unicode MS" w:hAnsi="Calibri" w:cs="Calibri"/>
          <w:bCs/>
          <w:sz w:val="24"/>
          <w:szCs w:val="24"/>
          <w:lang w:eastAsia="cs-CZ"/>
        </w:rPr>
      </w:pPr>
      <w:r w:rsidRPr="009828F2">
        <w:rPr>
          <w:rFonts w:ascii="Calibri" w:eastAsia="Arial Unicode MS" w:hAnsi="Calibri" w:cs="Calibri"/>
          <w:bCs/>
          <w:sz w:val="24"/>
          <w:szCs w:val="24"/>
          <w:lang w:eastAsia="cs-CZ"/>
        </w:rPr>
        <w:t>splácení úvěrů se státní zárukou.</w:t>
      </w:r>
    </w:p>
    <w:p w14:paraId="2DA08B2D" w14:textId="77777777" w:rsidR="0028352C" w:rsidRPr="009828F2" w:rsidRDefault="0028352C" w:rsidP="009828F2">
      <w:pPr>
        <w:spacing w:after="0" w:line="240" w:lineRule="auto"/>
        <w:jc w:val="both"/>
        <w:rPr>
          <w:rFonts w:ascii="Calibri" w:hAnsi="Calibri" w:cs="Calibri"/>
          <w:sz w:val="24"/>
          <w:szCs w:val="24"/>
        </w:rPr>
      </w:pPr>
    </w:p>
    <w:p w14:paraId="03080595" w14:textId="5E898937" w:rsidR="0007170E" w:rsidRPr="009828F2" w:rsidRDefault="0007170E" w:rsidP="009828F2">
      <w:pPr>
        <w:spacing w:after="0" w:line="240" w:lineRule="auto"/>
        <w:jc w:val="both"/>
        <w:rPr>
          <w:rFonts w:ascii="Calibri" w:hAnsi="Calibri" w:cs="Calibri"/>
          <w:sz w:val="24"/>
          <w:szCs w:val="24"/>
        </w:rPr>
      </w:pPr>
      <w:r w:rsidRPr="009828F2">
        <w:rPr>
          <w:rFonts w:ascii="Calibri" w:hAnsi="Calibri" w:cs="Calibri"/>
          <w:sz w:val="24"/>
          <w:szCs w:val="24"/>
        </w:rPr>
        <w:t xml:space="preserve">Kontrola navázala na kontrolní akci č. </w:t>
      </w:r>
      <w:r w:rsidR="00641F62" w:rsidRPr="009828F2">
        <w:rPr>
          <w:rFonts w:ascii="Calibri" w:hAnsi="Calibri" w:cs="Calibri"/>
          <w:sz w:val="24"/>
          <w:szCs w:val="24"/>
        </w:rPr>
        <w:t>10</w:t>
      </w:r>
      <w:r w:rsidRPr="009828F2">
        <w:rPr>
          <w:rFonts w:ascii="Calibri" w:hAnsi="Calibri" w:cs="Calibri"/>
          <w:sz w:val="24"/>
          <w:szCs w:val="24"/>
        </w:rPr>
        <w:t>/2</w:t>
      </w:r>
      <w:r w:rsidR="00641F62" w:rsidRPr="009828F2">
        <w:rPr>
          <w:rFonts w:ascii="Calibri" w:hAnsi="Calibri" w:cs="Calibri"/>
          <w:sz w:val="24"/>
          <w:szCs w:val="24"/>
        </w:rPr>
        <w:t>4</w:t>
      </w:r>
      <w:r w:rsidRPr="009828F2">
        <w:rPr>
          <w:rStyle w:val="Znakapoznpodarou"/>
          <w:rFonts w:ascii="Calibri" w:hAnsi="Calibri" w:cs="Calibri"/>
          <w:sz w:val="24"/>
          <w:szCs w:val="24"/>
        </w:rPr>
        <w:footnoteReference w:id="15"/>
      </w:r>
      <w:r w:rsidR="004A4DF4" w:rsidRPr="009828F2">
        <w:rPr>
          <w:rFonts w:ascii="Calibri" w:hAnsi="Calibri" w:cs="Calibri"/>
          <w:sz w:val="24"/>
          <w:szCs w:val="24"/>
        </w:rPr>
        <w:t>,</w:t>
      </w:r>
      <w:r w:rsidRPr="009828F2">
        <w:rPr>
          <w:rFonts w:ascii="Calibri" w:hAnsi="Calibri" w:cs="Calibri"/>
          <w:sz w:val="24"/>
          <w:szCs w:val="24"/>
        </w:rPr>
        <w:t xml:space="preserve"> kterou NKÚ prověřil </w:t>
      </w:r>
      <w:r w:rsidR="00FA7B92" w:rsidRPr="009828F2">
        <w:rPr>
          <w:rFonts w:ascii="Calibri" w:hAnsi="Calibri" w:cs="Calibri"/>
          <w:sz w:val="24"/>
          <w:szCs w:val="24"/>
        </w:rPr>
        <w:t>poskytování, čerpání a </w:t>
      </w:r>
      <w:r w:rsidR="00684E96" w:rsidRPr="009828F2">
        <w:rPr>
          <w:rFonts w:ascii="Calibri" w:hAnsi="Calibri" w:cs="Calibri"/>
          <w:sz w:val="24"/>
          <w:szCs w:val="24"/>
        </w:rPr>
        <w:t>použití prostředků státního rozpočtu určených na pořízení a obnovu ŽKV</w:t>
      </w:r>
      <w:r w:rsidRPr="009828F2">
        <w:rPr>
          <w:rFonts w:ascii="Calibri" w:hAnsi="Calibri" w:cs="Calibri"/>
          <w:sz w:val="24"/>
          <w:szCs w:val="24"/>
        </w:rPr>
        <w:t xml:space="preserve"> v</w:t>
      </w:r>
      <w:r w:rsidR="00684E96" w:rsidRPr="009828F2">
        <w:rPr>
          <w:rFonts w:ascii="Calibri" w:hAnsi="Calibri" w:cs="Calibri"/>
          <w:sz w:val="24"/>
          <w:szCs w:val="24"/>
        </w:rPr>
        <w:t> období od roku 2003 do března 2011</w:t>
      </w:r>
      <w:r w:rsidRPr="009828F2">
        <w:rPr>
          <w:rFonts w:ascii="Calibri" w:hAnsi="Calibri" w:cs="Calibri"/>
          <w:sz w:val="24"/>
          <w:szCs w:val="24"/>
        </w:rPr>
        <w:t xml:space="preserve">. </w:t>
      </w:r>
      <w:r w:rsidR="00684E96" w:rsidRPr="009828F2">
        <w:rPr>
          <w:rFonts w:ascii="Calibri" w:hAnsi="Calibri" w:cs="Calibri"/>
          <w:sz w:val="24"/>
          <w:szCs w:val="24"/>
        </w:rPr>
        <w:t>Kontrolní akcí č. 10/24</w:t>
      </w:r>
      <w:r w:rsidRPr="009828F2">
        <w:rPr>
          <w:rFonts w:ascii="Calibri" w:hAnsi="Calibri" w:cs="Calibri"/>
          <w:sz w:val="24"/>
          <w:szCs w:val="24"/>
        </w:rPr>
        <w:t xml:space="preserve"> bylo </w:t>
      </w:r>
      <w:r w:rsidR="00684E96" w:rsidRPr="009828F2">
        <w:rPr>
          <w:rFonts w:ascii="Calibri" w:hAnsi="Calibri" w:cs="Calibri"/>
          <w:sz w:val="24"/>
          <w:szCs w:val="24"/>
        </w:rPr>
        <w:t>mj.</w:t>
      </w:r>
      <w:r w:rsidRPr="009828F2">
        <w:rPr>
          <w:rFonts w:ascii="Calibri" w:hAnsi="Calibri" w:cs="Calibri"/>
          <w:sz w:val="24"/>
          <w:szCs w:val="24"/>
        </w:rPr>
        <w:t xml:space="preserve"> zjištěno, že </w:t>
      </w:r>
      <w:r w:rsidR="00684E96" w:rsidRPr="009828F2">
        <w:rPr>
          <w:rFonts w:ascii="Calibri" w:hAnsi="Calibri" w:cs="Calibri"/>
          <w:sz w:val="24"/>
          <w:szCs w:val="24"/>
        </w:rPr>
        <w:t xml:space="preserve">MD dostatečně nezabezpečilo cílenou a efektivní alokaci prostředků státního rozpočtu určených na podporu obnovy ŽKV. </w:t>
      </w:r>
      <w:r w:rsidR="009F0DC1" w:rsidRPr="009828F2">
        <w:rPr>
          <w:rFonts w:ascii="Calibri" w:hAnsi="Calibri" w:cs="Calibri"/>
          <w:sz w:val="24"/>
          <w:szCs w:val="24"/>
        </w:rPr>
        <w:t>Konstatovány byly nedostatky v oblasti stanovení indikátorů programů a jejich vyhodnocování</w:t>
      </w:r>
      <w:r w:rsidR="00C0334E" w:rsidRPr="009828F2">
        <w:rPr>
          <w:rFonts w:ascii="Calibri" w:hAnsi="Calibri" w:cs="Calibri"/>
          <w:sz w:val="24"/>
          <w:szCs w:val="24"/>
        </w:rPr>
        <w:t xml:space="preserve"> a dále</w:t>
      </w:r>
      <w:r w:rsidR="004A4DF4">
        <w:rPr>
          <w:rFonts w:ascii="Calibri" w:hAnsi="Calibri" w:cs="Calibri"/>
          <w:sz w:val="24"/>
          <w:szCs w:val="24"/>
        </w:rPr>
        <w:t xml:space="preserve"> bylo zjištěno</w:t>
      </w:r>
      <w:r w:rsidR="00C0334E" w:rsidRPr="009828F2">
        <w:rPr>
          <w:rFonts w:ascii="Calibri" w:hAnsi="Calibri" w:cs="Calibri"/>
          <w:sz w:val="24"/>
          <w:szCs w:val="24"/>
        </w:rPr>
        <w:t>, že v</w:t>
      </w:r>
      <w:r w:rsidR="00684E96" w:rsidRPr="009828F2">
        <w:rPr>
          <w:rFonts w:ascii="Calibri" w:hAnsi="Calibri" w:cs="Calibri"/>
          <w:sz w:val="24"/>
          <w:szCs w:val="24"/>
        </w:rPr>
        <w:t xml:space="preserve">ěková struktura </w:t>
      </w:r>
      <w:r w:rsidR="00C0334E" w:rsidRPr="009828F2">
        <w:rPr>
          <w:rFonts w:ascii="Calibri" w:hAnsi="Calibri" w:cs="Calibri"/>
          <w:sz w:val="24"/>
          <w:szCs w:val="24"/>
        </w:rPr>
        <w:t xml:space="preserve">parku </w:t>
      </w:r>
      <w:r w:rsidR="00684E96" w:rsidRPr="009828F2">
        <w:rPr>
          <w:rFonts w:ascii="Calibri" w:hAnsi="Calibri" w:cs="Calibri"/>
          <w:sz w:val="24"/>
          <w:szCs w:val="24"/>
        </w:rPr>
        <w:t>ŽKV ČD se v letech 2006</w:t>
      </w:r>
      <w:r w:rsidR="00FA7B92" w:rsidRPr="009828F2">
        <w:rPr>
          <w:rFonts w:ascii="Calibri" w:hAnsi="Calibri" w:cs="Calibri"/>
          <w:sz w:val="24"/>
          <w:szCs w:val="24"/>
        </w:rPr>
        <w:t>–</w:t>
      </w:r>
      <w:r w:rsidR="00684E96" w:rsidRPr="009828F2">
        <w:rPr>
          <w:rFonts w:ascii="Calibri" w:hAnsi="Calibri" w:cs="Calibri"/>
          <w:sz w:val="24"/>
          <w:szCs w:val="24"/>
        </w:rPr>
        <w:t xml:space="preserve">2010 významněji nezlepšila. </w:t>
      </w:r>
    </w:p>
    <w:p w14:paraId="65CADC80" w14:textId="77777777" w:rsidR="0007170E" w:rsidRPr="009828F2" w:rsidRDefault="0007170E" w:rsidP="009828F2">
      <w:pPr>
        <w:spacing w:after="0" w:line="240" w:lineRule="auto"/>
        <w:jc w:val="both"/>
        <w:rPr>
          <w:rFonts w:ascii="Calibri" w:hAnsi="Calibri" w:cs="Calibri"/>
          <w:sz w:val="24"/>
          <w:szCs w:val="24"/>
        </w:rPr>
      </w:pPr>
    </w:p>
    <w:p w14:paraId="3279FD42" w14:textId="77777777" w:rsidR="002D5108" w:rsidRPr="009828F2" w:rsidRDefault="002D5108" w:rsidP="009828F2">
      <w:pPr>
        <w:spacing w:after="0" w:line="240" w:lineRule="auto"/>
        <w:jc w:val="both"/>
        <w:rPr>
          <w:rFonts w:ascii="Calibri" w:hAnsi="Calibri" w:cs="Calibri"/>
          <w:sz w:val="24"/>
          <w:szCs w:val="24"/>
        </w:rPr>
      </w:pPr>
    </w:p>
    <w:p w14:paraId="0CF5A6E5" w14:textId="77777777" w:rsidR="005D047D" w:rsidRDefault="005D047D">
      <w:pPr>
        <w:rPr>
          <w:rFonts w:ascii="Calibri" w:eastAsia="Times New Roman" w:hAnsi="Calibri" w:cs="Calibri"/>
          <w:b/>
          <w:kern w:val="36"/>
          <w:sz w:val="28"/>
          <w:szCs w:val="24"/>
          <w:lang w:eastAsia="cs-CZ"/>
        </w:rPr>
      </w:pPr>
      <w:r>
        <w:rPr>
          <w:rFonts w:ascii="Calibri" w:hAnsi="Calibri" w:cs="Calibri"/>
          <w:sz w:val="28"/>
          <w:szCs w:val="24"/>
        </w:rPr>
        <w:br w:type="page"/>
      </w:r>
    </w:p>
    <w:p w14:paraId="47105178" w14:textId="77777777" w:rsidR="00260294" w:rsidRPr="005D047D" w:rsidRDefault="002624B9" w:rsidP="009828F2">
      <w:pPr>
        <w:pStyle w:val="Nadpis1"/>
        <w:spacing w:before="0" w:after="0"/>
        <w:jc w:val="center"/>
        <w:rPr>
          <w:rFonts w:ascii="Calibri" w:hAnsi="Calibri" w:cs="Calibri"/>
          <w:sz w:val="28"/>
          <w:szCs w:val="24"/>
        </w:rPr>
      </w:pPr>
      <w:r w:rsidRPr="005D047D">
        <w:rPr>
          <w:rFonts w:ascii="Calibri" w:hAnsi="Calibri" w:cs="Calibri"/>
          <w:sz w:val="28"/>
          <w:szCs w:val="24"/>
        </w:rPr>
        <w:lastRenderedPageBreak/>
        <w:t xml:space="preserve">IV. </w:t>
      </w:r>
      <w:r w:rsidR="00260294" w:rsidRPr="005D047D">
        <w:rPr>
          <w:rFonts w:ascii="Calibri" w:hAnsi="Calibri" w:cs="Calibri"/>
          <w:sz w:val="28"/>
          <w:szCs w:val="24"/>
        </w:rPr>
        <w:t>Podrobnosti ke zjištěným skutečnostem</w:t>
      </w:r>
    </w:p>
    <w:p w14:paraId="58123DDC" w14:textId="77777777" w:rsidR="002624B9" w:rsidRPr="009828F2" w:rsidRDefault="002624B9" w:rsidP="009828F2">
      <w:pPr>
        <w:spacing w:after="0" w:line="240" w:lineRule="auto"/>
        <w:jc w:val="both"/>
        <w:rPr>
          <w:rFonts w:ascii="Calibri" w:eastAsia="Times New Roman" w:hAnsi="Calibri" w:cs="Calibri"/>
          <w:b/>
          <w:sz w:val="24"/>
          <w:szCs w:val="24"/>
        </w:rPr>
      </w:pPr>
    </w:p>
    <w:p w14:paraId="4EDC15E2" w14:textId="77777777" w:rsidR="00916EDC" w:rsidRPr="009828F2" w:rsidRDefault="00782995" w:rsidP="009828F2">
      <w:pPr>
        <w:spacing w:after="0" w:line="240" w:lineRule="auto"/>
        <w:jc w:val="both"/>
        <w:rPr>
          <w:rFonts w:ascii="Calibri" w:eastAsia="Times New Roman" w:hAnsi="Calibri" w:cs="Calibri"/>
          <w:b/>
          <w:sz w:val="24"/>
          <w:szCs w:val="24"/>
        </w:rPr>
      </w:pPr>
      <w:r w:rsidRPr="009828F2">
        <w:rPr>
          <w:rFonts w:ascii="Calibri" w:eastAsia="Times New Roman" w:hAnsi="Calibri" w:cs="Calibri"/>
          <w:b/>
          <w:sz w:val="24"/>
          <w:szCs w:val="24"/>
        </w:rPr>
        <w:t>Koncepce, cíle, indikátory</w:t>
      </w:r>
    </w:p>
    <w:p w14:paraId="6C406DB1" w14:textId="77777777" w:rsidR="00782995" w:rsidRPr="009828F2" w:rsidRDefault="00782995" w:rsidP="009828F2">
      <w:pPr>
        <w:spacing w:after="0" w:line="240" w:lineRule="auto"/>
        <w:jc w:val="both"/>
        <w:rPr>
          <w:rFonts w:ascii="Calibri" w:eastAsia="Times New Roman" w:hAnsi="Calibri" w:cs="Calibri"/>
          <w:sz w:val="24"/>
          <w:szCs w:val="24"/>
        </w:rPr>
      </w:pPr>
    </w:p>
    <w:p w14:paraId="7EBD2365" w14:textId="77777777" w:rsidR="00F6242B" w:rsidRPr="009828F2" w:rsidRDefault="00F6242B" w:rsidP="009828F2">
      <w:pPr>
        <w:spacing w:after="0" w:line="240" w:lineRule="auto"/>
        <w:mirrorIndents/>
        <w:jc w:val="both"/>
        <w:rPr>
          <w:rFonts w:ascii="Calibri" w:hAnsi="Calibri" w:cs="Calibri"/>
          <w:sz w:val="24"/>
          <w:szCs w:val="24"/>
        </w:rPr>
      </w:pPr>
      <w:r w:rsidRPr="009828F2">
        <w:rPr>
          <w:rFonts w:ascii="Calibri" w:hAnsi="Calibri" w:cs="Calibri"/>
          <w:sz w:val="24"/>
          <w:szCs w:val="24"/>
        </w:rPr>
        <w:t xml:space="preserve">MD v koncepčních dokumentech popsalo problémy a rizika týkající se zajištění dopravní obslužnosti a s tím související obnovy zastaralého vozového parku ŽKV. V oblasti zajištění dopravní obslužnosti stanovilo priority, cíle, opatření a jim příslušející monitorovací ukazatele. Podporou obnovy ŽKV se ale zabývalo spíše jen v obecné rovině, bez věcně, finančně a časově vymezených konkrétních systémových opatření účinně řešících problém obnovy zastaralého vozového parku ŽKV. </w:t>
      </w:r>
      <w:r w:rsidR="00C16143" w:rsidRPr="009828F2">
        <w:rPr>
          <w:rFonts w:ascii="Calibri" w:hAnsi="Calibri" w:cs="Calibri"/>
          <w:sz w:val="24"/>
          <w:szCs w:val="24"/>
        </w:rPr>
        <w:t>MD n</w:t>
      </w:r>
      <w:r w:rsidRPr="009828F2">
        <w:rPr>
          <w:rFonts w:ascii="Calibri" w:hAnsi="Calibri" w:cs="Calibri"/>
          <w:sz w:val="24"/>
          <w:szCs w:val="24"/>
        </w:rPr>
        <w:t>enavrhlo žádný závazný dlouhodobý ukazatel, který by umožnil objektivně měřit míru pokroku v této oblasti.</w:t>
      </w:r>
      <w:r w:rsidR="00E35F36" w:rsidRPr="009828F2">
        <w:rPr>
          <w:rFonts w:ascii="Calibri" w:hAnsi="Calibri" w:cs="Calibri"/>
          <w:sz w:val="24"/>
          <w:szCs w:val="24"/>
        </w:rPr>
        <w:t xml:space="preserve"> Ukazatele, které MD uvedlo </w:t>
      </w:r>
      <w:r w:rsidR="00C16143" w:rsidRPr="009828F2">
        <w:rPr>
          <w:rFonts w:ascii="Calibri" w:hAnsi="Calibri" w:cs="Calibri"/>
          <w:sz w:val="24"/>
          <w:szCs w:val="24"/>
        </w:rPr>
        <w:t>v jednotlivých dokumentech</w:t>
      </w:r>
      <w:r w:rsidR="00BC491A" w:rsidRPr="009828F2">
        <w:rPr>
          <w:rFonts w:ascii="Calibri" w:hAnsi="Calibri" w:cs="Calibri"/>
          <w:sz w:val="24"/>
          <w:szCs w:val="24"/>
        </w:rPr>
        <w:t>,</w:t>
      </w:r>
      <w:r w:rsidR="00C16143" w:rsidRPr="009828F2">
        <w:rPr>
          <w:rFonts w:ascii="Calibri" w:hAnsi="Calibri" w:cs="Calibri"/>
          <w:sz w:val="24"/>
          <w:szCs w:val="24"/>
        </w:rPr>
        <w:t xml:space="preserve"> nebyly ve vzájemném souladu</w:t>
      </w:r>
      <w:r w:rsidR="002236DC" w:rsidRPr="009828F2">
        <w:rPr>
          <w:rFonts w:ascii="Calibri" w:hAnsi="Calibri" w:cs="Calibri"/>
          <w:sz w:val="24"/>
          <w:szCs w:val="24"/>
        </w:rPr>
        <w:t xml:space="preserve"> (např. počty ŽKV, </w:t>
      </w:r>
      <w:r w:rsidR="00BF66E6" w:rsidRPr="009828F2">
        <w:rPr>
          <w:rFonts w:ascii="Calibri" w:hAnsi="Calibri" w:cs="Calibri"/>
          <w:sz w:val="24"/>
          <w:szCs w:val="24"/>
        </w:rPr>
        <w:t xml:space="preserve">která </w:t>
      </w:r>
      <w:r w:rsidR="002236DC" w:rsidRPr="009828F2">
        <w:rPr>
          <w:rFonts w:ascii="Calibri" w:hAnsi="Calibri" w:cs="Calibri"/>
          <w:sz w:val="24"/>
          <w:szCs w:val="24"/>
        </w:rPr>
        <w:t>mají být pořízena)</w:t>
      </w:r>
      <w:r w:rsidR="00C16143" w:rsidRPr="009828F2">
        <w:rPr>
          <w:rFonts w:ascii="Calibri" w:hAnsi="Calibri" w:cs="Calibri"/>
          <w:sz w:val="24"/>
          <w:szCs w:val="24"/>
        </w:rPr>
        <w:t>.</w:t>
      </w:r>
    </w:p>
    <w:p w14:paraId="3903E2E3" w14:textId="77777777" w:rsidR="00F6242B" w:rsidRPr="009828F2" w:rsidRDefault="00F6242B" w:rsidP="009828F2">
      <w:pPr>
        <w:spacing w:after="0" w:line="240" w:lineRule="auto"/>
        <w:jc w:val="both"/>
        <w:rPr>
          <w:rFonts w:ascii="Calibri" w:eastAsia="Times New Roman" w:hAnsi="Calibri" w:cs="Calibri"/>
          <w:sz w:val="24"/>
          <w:szCs w:val="24"/>
        </w:rPr>
      </w:pPr>
    </w:p>
    <w:p w14:paraId="6523E86B" w14:textId="00BF8AB5" w:rsidR="00C57C97" w:rsidRPr="009828F2" w:rsidRDefault="00244D01" w:rsidP="009828F2">
      <w:pPr>
        <w:spacing w:after="0" w:line="240" w:lineRule="auto"/>
        <w:mirrorIndents/>
        <w:jc w:val="both"/>
        <w:rPr>
          <w:rFonts w:ascii="Calibri" w:hAnsi="Calibri" w:cs="Calibri"/>
          <w:sz w:val="24"/>
          <w:szCs w:val="24"/>
        </w:rPr>
      </w:pPr>
      <w:r w:rsidRPr="009828F2">
        <w:rPr>
          <w:rFonts w:ascii="Calibri" w:hAnsi="Calibri" w:cs="Calibri"/>
          <w:sz w:val="24"/>
          <w:szCs w:val="24"/>
        </w:rPr>
        <w:t>Výchozím koncepčním dokumentem resortu dopravy</w:t>
      </w:r>
      <w:r w:rsidR="004A4DF4">
        <w:rPr>
          <w:rFonts w:ascii="Calibri" w:hAnsi="Calibri" w:cs="Calibri"/>
          <w:sz w:val="24"/>
          <w:szCs w:val="24"/>
        </w:rPr>
        <w:t xml:space="preserve"> </w:t>
      </w:r>
      <w:r w:rsidRPr="009828F2">
        <w:rPr>
          <w:rFonts w:ascii="Calibri" w:hAnsi="Calibri" w:cs="Calibri"/>
          <w:sz w:val="24"/>
          <w:szCs w:val="24"/>
        </w:rPr>
        <w:t xml:space="preserve">je </w:t>
      </w:r>
      <w:r w:rsidR="004A4DF4">
        <w:rPr>
          <w:rFonts w:ascii="Calibri" w:hAnsi="Calibri" w:cs="Calibri"/>
          <w:sz w:val="24"/>
          <w:szCs w:val="24"/>
        </w:rPr>
        <w:t>d</w:t>
      </w:r>
      <w:r w:rsidR="00CA5593" w:rsidRPr="009828F2">
        <w:rPr>
          <w:rFonts w:ascii="Calibri" w:hAnsi="Calibri" w:cs="Calibri"/>
          <w:sz w:val="24"/>
          <w:szCs w:val="24"/>
        </w:rPr>
        <w:t>opravní politi</w:t>
      </w:r>
      <w:r w:rsidRPr="009828F2">
        <w:rPr>
          <w:rFonts w:ascii="Calibri" w:hAnsi="Calibri" w:cs="Calibri"/>
          <w:sz w:val="24"/>
          <w:szCs w:val="24"/>
        </w:rPr>
        <w:t xml:space="preserve">ka. Podle </w:t>
      </w:r>
      <w:r w:rsidRPr="00942C6C">
        <w:rPr>
          <w:rFonts w:ascii="Calibri" w:hAnsi="Calibri" w:cs="Calibri"/>
          <w:i/>
          <w:sz w:val="24"/>
          <w:szCs w:val="24"/>
        </w:rPr>
        <w:t>Dopravní politik</w:t>
      </w:r>
      <w:r w:rsidR="000E6C92" w:rsidRPr="00942C6C">
        <w:rPr>
          <w:rFonts w:ascii="Calibri" w:hAnsi="Calibri" w:cs="Calibri"/>
          <w:i/>
          <w:sz w:val="24"/>
          <w:szCs w:val="24"/>
        </w:rPr>
        <w:t>y České republiky pro léta 2005–</w:t>
      </w:r>
      <w:r w:rsidRPr="00942C6C">
        <w:rPr>
          <w:rFonts w:ascii="Calibri" w:hAnsi="Calibri" w:cs="Calibri"/>
          <w:i/>
          <w:sz w:val="24"/>
          <w:szCs w:val="24"/>
        </w:rPr>
        <w:t>2013</w:t>
      </w:r>
      <w:r w:rsidRPr="009828F2">
        <w:rPr>
          <w:rStyle w:val="Znakapoznpodarou"/>
          <w:rFonts w:ascii="Calibri" w:hAnsi="Calibri" w:cs="Calibri"/>
          <w:sz w:val="24"/>
          <w:szCs w:val="24"/>
        </w:rPr>
        <w:footnoteReference w:id="16"/>
      </w:r>
      <w:r w:rsidR="00CA5593" w:rsidRPr="009828F2">
        <w:rPr>
          <w:rFonts w:ascii="Calibri" w:hAnsi="Calibri" w:cs="Calibri"/>
          <w:sz w:val="24"/>
          <w:szCs w:val="24"/>
        </w:rPr>
        <w:t xml:space="preserve"> </w:t>
      </w:r>
      <w:r w:rsidRPr="009828F2">
        <w:rPr>
          <w:rFonts w:ascii="Calibri" w:hAnsi="Calibri" w:cs="Calibri"/>
          <w:sz w:val="24"/>
          <w:szCs w:val="24"/>
        </w:rPr>
        <w:t>mělo být na obnovu ŽKV z kapitoly MD do roku 2010 vynakládáno 400 mil. Kč ročně, po roce 2010 pak 500 mil. Kč ročně</w:t>
      </w:r>
      <w:r w:rsidR="00D45B7B" w:rsidRPr="009828F2">
        <w:rPr>
          <w:rFonts w:ascii="Calibri" w:hAnsi="Calibri" w:cs="Calibri"/>
          <w:sz w:val="24"/>
          <w:szCs w:val="24"/>
        </w:rPr>
        <w:t>. Průměrné stáří osobních vozů se mělo do roku 2013 snížit na 13 let. Podle</w:t>
      </w:r>
      <w:r w:rsidR="00FC6D4C">
        <w:rPr>
          <w:rFonts w:ascii="Calibri" w:hAnsi="Calibri" w:cs="Calibri"/>
          <w:sz w:val="24"/>
          <w:szCs w:val="24"/>
        </w:rPr>
        <w:t xml:space="preserve"> </w:t>
      </w:r>
      <w:r w:rsidR="00D45B7B" w:rsidRPr="009828F2">
        <w:rPr>
          <w:rFonts w:ascii="Calibri" w:hAnsi="Calibri" w:cs="Calibri"/>
          <w:sz w:val="24"/>
          <w:szCs w:val="24"/>
        </w:rPr>
        <w:t xml:space="preserve">aktualizace </w:t>
      </w:r>
      <w:r w:rsidR="00FC6D4C">
        <w:rPr>
          <w:rFonts w:ascii="Calibri" w:hAnsi="Calibri" w:cs="Calibri"/>
          <w:sz w:val="24"/>
          <w:szCs w:val="24"/>
        </w:rPr>
        <w:t>d</w:t>
      </w:r>
      <w:r w:rsidR="00D45B7B" w:rsidRPr="009828F2">
        <w:rPr>
          <w:rFonts w:ascii="Calibri" w:hAnsi="Calibri" w:cs="Calibri"/>
          <w:sz w:val="24"/>
          <w:szCs w:val="24"/>
        </w:rPr>
        <w:t>opravní politiky provedené v roce 2011</w:t>
      </w:r>
      <w:r w:rsidR="00D45B7B" w:rsidRPr="009828F2">
        <w:rPr>
          <w:rStyle w:val="Znakapoznpodarou"/>
          <w:rFonts w:ascii="Calibri" w:hAnsi="Calibri" w:cs="Calibri"/>
          <w:sz w:val="24"/>
          <w:szCs w:val="24"/>
        </w:rPr>
        <w:footnoteReference w:id="17"/>
      </w:r>
      <w:r w:rsidR="00D45B7B" w:rsidRPr="009828F2">
        <w:rPr>
          <w:rFonts w:ascii="Calibri" w:hAnsi="Calibri" w:cs="Calibri"/>
          <w:sz w:val="24"/>
          <w:szCs w:val="24"/>
        </w:rPr>
        <w:t xml:space="preserve"> měl podíl </w:t>
      </w:r>
      <w:r w:rsidR="002236DC" w:rsidRPr="009828F2">
        <w:rPr>
          <w:rFonts w:ascii="Calibri" w:hAnsi="Calibri" w:cs="Calibri"/>
          <w:bCs/>
          <w:sz w:val="24"/>
          <w:szCs w:val="24"/>
        </w:rPr>
        <w:t>železničních</w:t>
      </w:r>
      <w:r w:rsidR="00C749B2" w:rsidRPr="009828F2">
        <w:rPr>
          <w:rFonts w:ascii="Calibri" w:hAnsi="Calibri" w:cs="Calibri"/>
          <w:bCs/>
          <w:sz w:val="24"/>
          <w:szCs w:val="24"/>
        </w:rPr>
        <w:t xml:space="preserve"> vozů </w:t>
      </w:r>
      <w:r w:rsidR="00C749B2" w:rsidRPr="009828F2">
        <w:rPr>
          <w:rFonts w:ascii="Calibri" w:hAnsi="Calibri" w:cs="Calibri"/>
          <w:sz w:val="24"/>
          <w:szCs w:val="24"/>
        </w:rPr>
        <w:t xml:space="preserve">starších </w:t>
      </w:r>
      <w:r w:rsidR="002236DC" w:rsidRPr="009828F2">
        <w:rPr>
          <w:rFonts w:ascii="Calibri" w:hAnsi="Calibri" w:cs="Calibri"/>
          <w:sz w:val="24"/>
          <w:szCs w:val="24"/>
        </w:rPr>
        <w:t>25</w:t>
      </w:r>
      <w:r w:rsidR="00C749B2" w:rsidRPr="009828F2">
        <w:rPr>
          <w:rFonts w:ascii="Calibri" w:hAnsi="Calibri" w:cs="Calibri"/>
          <w:sz w:val="24"/>
          <w:szCs w:val="24"/>
        </w:rPr>
        <w:t xml:space="preserve"> let </w:t>
      </w:r>
      <w:r w:rsidR="00D45B7B" w:rsidRPr="009828F2">
        <w:rPr>
          <w:rFonts w:ascii="Calibri" w:hAnsi="Calibri" w:cs="Calibri"/>
          <w:sz w:val="24"/>
          <w:szCs w:val="24"/>
        </w:rPr>
        <w:t>v roce 2010 klesnout pod 40 % a do roku 2013 pod 25 %.</w:t>
      </w:r>
    </w:p>
    <w:p w14:paraId="2D98356D" w14:textId="77777777" w:rsidR="00D45B7B" w:rsidRPr="009828F2" w:rsidRDefault="00D45B7B" w:rsidP="009828F2">
      <w:pPr>
        <w:spacing w:after="0" w:line="240" w:lineRule="auto"/>
        <w:mirrorIndents/>
        <w:jc w:val="both"/>
        <w:rPr>
          <w:rFonts w:ascii="Calibri" w:hAnsi="Calibri" w:cs="Calibri"/>
          <w:sz w:val="24"/>
          <w:szCs w:val="24"/>
        </w:rPr>
      </w:pPr>
    </w:p>
    <w:p w14:paraId="4346674C" w14:textId="4F38EF3C" w:rsidR="00D45B7B" w:rsidRPr="009828F2" w:rsidRDefault="002D08A4" w:rsidP="009828F2">
      <w:pPr>
        <w:spacing w:after="0" w:line="240" w:lineRule="auto"/>
        <w:mirrorIndents/>
        <w:jc w:val="both"/>
        <w:rPr>
          <w:rFonts w:ascii="Calibri" w:hAnsi="Calibri" w:cs="Calibri"/>
          <w:sz w:val="24"/>
          <w:szCs w:val="24"/>
          <w:highlight w:val="yellow"/>
        </w:rPr>
      </w:pPr>
      <w:r w:rsidRPr="009828F2">
        <w:rPr>
          <w:rFonts w:ascii="Calibri" w:hAnsi="Calibri" w:cs="Calibri"/>
          <w:iCs/>
          <w:sz w:val="24"/>
          <w:szCs w:val="24"/>
        </w:rPr>
        <w:t xml:space="preserve">V dokumentu </w:t>
      </w:r>
      <w:r w:rsidRPr="00942C6C">
        <w:rPr>
          <w:rFonts w:ascii="Calibri" w:hAnsi="Calibri" w:cs="Calibri"/>
          <w:i/>
          <w:iCs/>
          <w:sz w:val="24"/>
          <w:szCs w:val="24"/>
        </w:rPr>
        <w:t xml:space="preserve">Vyhodnocení účinnosti Dopravní politiky </w:t>
      </w:r>
      <w:r w:rsidR="000E6C92" w:rsidRPr="00942C6C">
        <w:rPr>
          <w:rFonts w:ascii="Calibri" w:hAnsi="Calibri" w:cs="Calibri"/>
          <w:i/>
          <w:iCs/>
          <w:sz w:val="24"/>
          <w:szCs w:val="24"/>
        </w:rPr>
        <w:t>České republiky pro léta 2005–2013 v </w:t>
      </w:r>
      <w:r w:rsidRPr="00942C6C">
        <w:rPr>
          <w:rFonts w:ascii="Calibri" w:hAnsi="Calibri" w:cs="Calibri"/>
          <w:i/>
          <w:iCs/>
          <w:sz w:val="24"/>
          <w:szCs w:val="24"/>
        </w:rPr>
        <w:t>roce 2012</w:t>
      </w:r>
      <w:r w:rsidRPr="009828F2">
        <w:rPr>
          <w:rFonts w:ascii="Calibri" w:hAnsi="Calibri" w:cs="Calibri"/>
          <w:iCs/>
          <w:sz w:val="24"/>
          <w:szCs w:val="24"/>
        </w:rPr>
        <w:t xml:space="preserve">, který MD </w:t>
      </w:r>
      <w:r w:rsidRPr="009828F2">
        <w:rPr>
          <w:rFonts w:ascii="Calibri" w:hAnsi="Calibri" w:cs="Calibri"/>
          <w:sz w:val="24"/>
          <w:szCs w:val="24"/>
        </w:rPr>
        <w:t>předložilo pro informaci vládě v červenci 2012</w:t>
      </w:r>
      <w:r w:rsidR="00B479A5" w:rsidRPr="009828F2">
        <w:rPr>
          <w:rFonts w:ascii="Calibri" w:hAnsi="Calibri" w:cs="Calibri"/>
          <w:sz w:val="24"/>
          <w:szCs w:val="24"/>
        </w:rPr>
        <w:t>,</w:t>
      </w:r>
      <w:r w:rsidRPr="009828F2">
        <w:rPr>
          <w:rFonts w:ascii="Calibri" w:hAnsi="Calibri" w:cs="Calibri"/>
          <w:iCs/>
          <w:sz w:val="24"/>
          <w:szCs w:val="24"/>
        </w:rPr>
        <w:t xml:space="preserve"> MD </w:t>
      </w:r>
      <w:r w:rsidR="00C749B2" w:rsidRPr="009828F2">
        <w:rPr>
          <w:rFonts w:ascii="Calibri" w:hAnsi="Calibri" w:cs="Calibri"/>
          <w:iCs/>
          <w:sz w:val="24"/>
          <w:szCs w:val="24"/>
        </w:rPr>
        <w:t xml:space="preserve">průměrné stáří osobních vozů nevyhodnotilo a </w:t>
      </w:r>
      <w:r w:rsidRPr="009828F2">
        <w:rPr>
          <w:rFonts w:ascii="Calibri" w:hAnsi="Calibri" w:cs="Calibri"/>
          <w:iCs/>
          <w:sz w:val="24"/>
          <w:szCs w:val="24"/>
        </w:rPr>
        <w:t>uvedlo, že</w:t>
      </w:r>
      <w:r w:rsidRPr="009828F2">
        <w:rPr>
          <w:rFonts w:ascii="Calibri" w:hAnsi="Calibri" w:cs="Calibri"/>
          <w:bCs/>
          <w:sz w:val="24"/>
          <w:szCs w:val="24"/>
        </w:rPr>
        <w:t xml:space="preserve"> podíl osobních vozů </w:t>
      </w:r>
      <w:r w:rsidRPr="009828F2">
        <w:rPr>
          <w:rFonts w:ascii="Calibri" w:hAnsi="Calibri" w:cs="Calibri"/>
          <w:sz w:val="24"/>
          <w:szCs w:val="24"/>
        </w:rPr>
        <w:t>starších 30 let ve vozovém parku ČD</w:t>
      </w:r>
      <w:r w:rsidR="00C749B2" w:rsidRPr="009828F2">
        <w:rPr>
          <w:rFonts w:ascii="Calibri" w:hAnsi="Calibri" w:cs="Calibri"/>
          <w:sz w:val="24"/>
          <w:szCs w:val="24"/>
        </w:rPr>
        <w:t xml:space="preserve"> </w:t>
      </w:r>
      <w:r w:rsidRPr="009828F2">
        <w:rPr>
          <w:rFonts w:ascii="Calibri" w:hAnsi="Calibri" w:cs="Calibri"/>
          <w:sz w:val="24"/>
          <w:szCs w:val="24"/>
        </w:rPr>
        <w:t xml:space="preserve">se nesnížil, ale z hodnoty 39,56 % v roce 2007 vzrostl na 58,2 % v roce 2010. Vyhodnocení příčin a důsledků tohoto vývoje ve vztahu k plnění cílů </w:t>
      </w:r>
      <w:r w:rsidR="00FC6D4C">
        <w:rPr>
          <w:rFonts w:ascii="Calibri" w:hAnsi="Calibri" w:cs="Calibri"/>
          <w:sz w:val="24"/>
          <w:szCs w:val="24"/>
        </w:rPr>
        <w:t>d</w:t>
      </w:r>
      <w:r w:rsidRPr="009828F2">
        <w:rPr>
          <w:rFonts w:ascii="Calibri" w:hAnsi="Calibri" w:cs="Calibri"/>
          <w:sz w:val="24"/>
          <w:szCs w:val="24"/>
        </w:rPr>
        <w:t>opravní politiky MD neprovedlo</w:t>
      </w:r>
      <w:r w:rsidR="00C16143" w:rsidRPr="009828F2">
        <w:rPr>
          <w:rFonts w:ascii="Calibri" w:hAnsi="Calibri" w:cs="Calibri"/>
          <w:sz w:val="24"/>
          <w:szCs w:val="24"/>
        </w:rPr>
        <w:t xml:space="preserve"> a v dalších dokumentech již tento ukazatel nepoužilo.</w:t>
      </w:r>
    </w:p>
    <w:p w14:paraId="7EF59A22" w14:textId="77777777" w:rsidR="001F5029" w:rsidRPr="009828F2" w:rsidRDefault="001F5029" w:rsidP="009828F2">
      <w:pPr>
        <w:spacing w:after="0" w:line="240" w:lineRule="auto"/>
        <w:mirrorIndents/>
        <w:jc w:val="both"/>
        <w:rPr>
          <w:rFonts w:ascii="Calibri" w:hAnsi="Calibri" w:cs="Calibri"/>
          <w:iCs/>
          <w:sz w:val="24"/>
          <w:szCs w:val="24"/>
        </w:rPr>
      </w:pPr>
    </w:p>
    <w:p w14:paraId="2F270E27" w14:textId="77777777" w:rsidR="00504E0C" w:rsidRPr="009828F2" w:rsidRDefault="00504E0C" w:rsidP="009828F2">
      <w:pPr>
        <w:spacing w:after="0" w:line="240" w:lineRule="auto"/>
        <w:mirrorIndents/>
        <w:jc w:val="both"/>
        <w:rPr>
          <w:rFonts w:ascii="Calibri" w:hAnsi="Calibri" w:cs="Calibri"/>
          <w:bCs/>
          <w:sz w:val="24"/>
          <w:szCs w:val="24"/>
        </w:rPr>
      </w:pPr>
      <w:r w:rsidRPr="009828F2">
        <w:rPr>
          <w:rFonts w:ascii="Calibri" w:hAnsi="Calibri" w:cs="Calibri"/>
          <w:iCs/>
          <w:sz w:val="24"/>
          <w:szCs w:val="24"/>
        </w:rPr>
        <w:t xml:space="preserve">V dokumentu </w:t>
      </w:r>
      <w:r w:rsidRPr="00942C6C">
        <w:rPr>
          <w:rFonts w:ascii="Calibri" w:hAnsi="Calibri" w:cs="Calibri"/>
          <w:bCs/>
          <w:i/>
          <w:sz w:val="24"/>
          <w:szCs w:val="24"/>
        </w:rPr>
        <w:t>Dopra</w:t>
      </w:r>
      <w:r w:rsidR="0073541F" w:rsidRPr="00942C6C">
        <w:rPr>
          <w:rFonts w:ascii="Calibri" w:hAnsi="Calibri" w:cs="Calibri"/>
          <w:bCs/>
          <w:i/>
          <w:sz w:val="24"/>
          <w:szCs w:val="24"/>
        </w:rPr>
        <w:t>vní politika ČR pro období 2014–</w:t>
      </w:r>
      <w:r w:rsidRPr="00942C6C">
        <w:rPr>
          <w:rFonts w:ascii="Calibri" w:hAnsi="Calibri" w:cs="Calibri"/>
          <w:bCs/>
          <w:i/>
          <w:sz w:val="24"/>
          <w:szCs w:val="24"/>
        </w:rPr>
        <w:t>2020 s výhledem do roku 2050</w:t>
      </w:r>
      <w:r w:rsidRPr="009828F2">
        <w:rPr>
          <w:rStyle w:val="Znakapoznpodarou"/>
          <w:rFonts w:ascii="Calibri" w:hAnsi="Calibri" w:cs="Calibri"/>
          <w:sz w:val="24"/>
          <w:szCs w:val="24"/>
        </w:rPr>
        <w:footnoteReference w:id="18"/>
      </w:r>
      <w:r w:rsidR="00941B4F" w:rsidRPr="009828F2">
        <w:rPr>
          <w:rFonts w:ascii="Calibri" w:hAnsi="Calibri" w:cs="Calibri"/>
          <w:bCs/>
          <w:sz w:val="24"/>
          <w:szCs w:val="24"/>
        </w:rPr>
        <w:t xml:space="preserve"> se MD zabývalo mj. vazbou obnovy ŽK</w:t>
      </w:r>
      <w:r w:rsidR="00E35F36" w:rsidRPr="009828F2">
        <w:rPr>
          <w:rFonts w:ascii="Calibri" w:hAnsi="Calibri" w:cs="Calibri"/>
          <w:bCs/>
          <w:sz w:val="24"/>
          <w:szCs w:val="24"/>
        </w:rPr>
        <w:t>V na otevírání železničního trhu a uvedlo</w:t>
      </w:r>
      <w:r w:rsidR="00B479A5" w:rsidRPr="009828F2">
        <w:rPr>
          <w:rFonts w:ascii="Calibri" w:hAnsi="Calibri" w:cs="Calibri"/>
          <w:bCs/>
          <w:sz w:val="24"/>
          <w:szCs w:val="24"/>
        </w:rPr>
        <w:t xml:space="preserve">, že kritériem pro výběr provozovatele veřejných služeb v železniční dopravě by měla být nejen cena, ale i kvalita služeb a vozového parku. </w:t>
      </w:r>
      <w:r w:rsidR="00B479A5" w:rsidRPr="009828F2">
        <w:rPr>
          <w:rFonts w:ascii="Calibri" w:hAnsi="Calibri" w:cs="Calibri"/>
          <w:sz w:val="24"/>
          <w:szCs w:val="24"/>
        </w:rPr>
        <w:t xml:space="preserve">Procento výkonů železniční osobní dopravy provozované na základě výběrového řízení nebo v režimu otevřeného trhu mělo vzrůst </w:t>
      </w:r>
      <w:proofErr w:type="gramStart"/>
      <w:r w:rsidR="00B479A5" w:rsidRPr="009828F2">
        <w:rPr>
          <w:rFonts w:ascii="Calibri" w:hAnsi="Calibri" w:cs="Calibri"/>
          <w:sz w:val="24"/>
          <w:szCs w:val="24"/>
        </w:rPr>
        <w:t>ze</w:t>
      </w:r>
      <w:proofErr w:type="gramEnd"/>
      <w:r w:rsidR="00B479A5" w:rsidRPr="009828F2">
        <w:rPr>
          <w:rFonts w:ascii="Calibri" w:hAnsi="Calibri" w:cs="Calibri"/>
          <w:sz w:val="24"/>
          <w:szCs w:val="24"/>
        </w:rPr>
        <w:t xml:space="preserve"> 2 % v roce 2010 na 10 % v roce 2017 a na 15 % v roce 2020.</w:t>
      </w:r>
    </w:p>
    <w:p w14:paraId="0856B521" w14:textId="77777777" w:rsidR="00B479A5" w:rsidRPr="009828F2" w:rsidRDefault="00B479A5" w:rsidP="009828F2">
      <w:pPr>
        <w:spacing w:after="0" w:line="240" w:lineRule="auto"/>
        <w:mirrorIndents/>
        <w:jc w:val="both"/>
        <w:rPr>
          <w:rFonts w:ascii="Calibri" w:hAnsi="Calibri" w:cs="Calibri"/>
          <w:sz w:val="24"/>
          <w:szCs w:val="24"/>
        </w:rPr>
      </w:pPr>
    </w:p>
    <w:p w14:paraId="016F66FE" w14:textId="77777777" w:rsidR="00B479A5" w:rsidRPr="009828F2" w:rsidRDefault="00B479A5" w:rsidP="009828F2">
      <w:pPr>
        <w:spacing w:after="0" w:line="240" w:lineRule="auto"/>
        <w:mirrorIndents/>
        <w:jc w:val="both"/>
        <w:rPr>
          <w:rFonts w:ascii="Calibri" w:hAnsi="Calibri" w:cs="Calibri"/>
          <w:sz w:val="24"/>
          <w:szCs w:val="24"/>
        </w:rPr>
      </w:pPr>
      <w:r w:rsidRPr="009828F2">
        <w:rPr>
          <w:rFonts w:ascii="Calibri" w:hAnsi="Calibri" w:cs="Calibri"/>
          <w:sz w:val="24"/>
          <w:szCs w:val="24"/>
        </w:rPr>
        <w:t xml:space="preserve">V dokumentu </w:t>
      </w:r>
      <w:r w:rsidRPr="00942C6C">
        <w:rPr>
          <w:rFonts w:ascii="Calibri" w:hAnsi="Calibri" w:cs="Calibri"/>
          <w:i/>
          <w:sz w:val="24"/>
          <w:szCs w:val="24"/>
        </w:rPr>
        <w:t>Vyhodnocení účinnosti Dopra</w:t>
      </w:r>
      <w:r w:rsidR="0073541F" w:rsidRPr="00942C6C">
        <w:rPr>
          <w:rFonts w:ascii="Calibri" w:hAnsi="Calibri" w:cs="Calibri"/>
          <w:i/>
          <w:sz w:val="24"/>
          <w:szCs w:val="24"/>
        </w:rPr>
        <w:t>vní politiky ČR pro období 2014–</w:t>
      </w:r>
      <w:r w:rsidRPr="00942C6C">
        <w:rPr>
          <w:rFonts w:ascii="Calibri" w:hAnsi="Calibri" w:cs="Calibri"/>
          <w:i/>
          <w:sz w:val="24"/>
          <w:szCs w:val="24"/>
        </w:rPr>
        <w:t>2020 s výhledem do roku 2050</w:t>
      </w:r>
      <w:r w:rsidRPr="009828F2">
        <w:rPr>
          <w:rFonts w:ascii="Calibri" w:hAnsi="Calibri" w:cs="Calibri"/>
          <w:sz w:val="24"/>
          <w:szCs w:val="24"/>
        </w:rPr>
        <w:t xml:space="preserve">, který MD předložilo pro informaci vládě v listopadu 2017, </w:t>
      </w:r>
      <w:r w:rsidR="001D56EF" w:rsidRPr="009828F2">
        <w:rPr>
          <w:rFonts w:ascii="Calibri" w:hAnsi="Calibri" w:cs="Calibri"/>
          <w:sz w:val="24"/>
          <w:szCs w:val="24"/>
        </w:rPr>
        <w:t xml:space="preserve">neuvedlo k postupu obnovy ŽKV </w:t>
      </w:r>
      <w:r w:rsidR="00067F9A" w:rsidRPr="009828F2">
        <w:rPr>
          <w:rFonts w:ascii="Calibri" w:hAnsi="Calibri" w:cs="Calibri"/>
          <w:sz w:val="24"/>
          <w:szCs w:val="24"/>
        </w:rPr>
        <w:t xml:space="preserve">a jeho vazbě na </w:t>
      </w:r>
      <w:r w:rsidR="00067F9A" w:rsidRPr="009828F2">
        <w:rPr>
          <w:rFonts w:ascii="Calibri" w:hAnsi="Calibri" w:cs="Calibri"/>
          <w:bCs/>
          <w:sz w:val="24"/>
          <w:szCs w:val="24"/>
        </w:rPr>
        <w:t>otevírání železničního trhu</w:t>
      </w:r>
      <w:r w:rsidR="00067F9A" w:rsidRPr="009828F2">
        <w:rPr>
          <w:rFonts w:ascii="Calibri" w:hAnsi="Calibri" w:cs="Calibri"/>
          <w:sz w:val="24"/>
          <w:szCs w:val="24"/>
        </w:rPr>
        <w:t xml:space="preserve"> </w:t>
      </w:r>
      <w:r w:rsidR="001D56EF" w:rsidRPr="009828F2">
        <w:rPr>
          <w:rFonts w:ascii="Calibri" w:hAnsi="Calibri" w:cs="Calibri"/>
          <w:sz w:val="24"/>
          <w:szCs w:val="24"/>
        </w:rPr>
        <w:t>žádné konkrétní informace s výjimkou informací o programu č. 127 65.</w:t>
      </w:r>
    </w:p>
    <w:p w14:paraId="29CED400" w14:textId="77777777" w:rsidR="00C57C97" w:rsidRPr="009828F2" w:rsidRDefault="00C57C97" w:rsidP="009828F2">
      <w:pPr>
        <w:spacing w:after="0" w:line="240" w:lineRule="auto"/>
        <w:mirrorIndents/>
        <w:jc w:val="both"/>
        <w:rPr>
          <w:rFonts w:ascii="Calibri" w:hAnsi="Calibri" w:cs="Calibri"/>
          <w:sz w:val="24"/>
          <w:szCs w:val="24"/>
        </w:rPr>
      </w:pPr>
    </w:p>
    <w:p w14:paraId="7EA7C08A" w14:textId="01AC2E09" w:rsidR="00F6242B" w:rsidRPr="009828F2" w:rsidRDefault="00067F9A" w:rsidP="009828F2">
      <w:pPr>
        <w:spacing w:after="0" w:line="240" w:lineRule="auto"/>
        <w:mirrorIndents/>
        <w:jc w:val="both"/>
        <w:rPr>
          <w:rFonts w:ascii="Calibri" w:hAnsi="Calibri" w:cs="Calibri"/>
          <w:sz w:val="24"/>
          <w:szCs w:val="24"/>
        </w:rPr>
      </w:pPr>
      <w:r w:rsidRPr="009828F2">
        <w:rPr>
          <w:rFonts w:ascii="Calibri" w:hAnsi="Calibri" w:cs="Calibri"/>
          <w:sz w:val="24"/>
          <w:szCs w:val="24"/>
        </w:rPr>
        <w:lastRenderedPageBreak/>
        <w:t>Dokumentem navazujícím na Dopravní politiku</w:t>
      </w:r>
      <w:r w:rsidR="00C93676">
        <w:rPr>
          <w:rFonts w:ascii="Calibri" w:hAnsi="Calibri" w:cs="Calibri"/>
          <w:sz w:val="24"/>
          <w:szCs w:val="24"/>
        </w:rPr>
        <w:t> 2014</w:t>
      </w:r>
      <w:r w:rsidRPr="009828F2">
        <w:rPr>
          <w:rFonts w:ascii="Calibri" w:hAnsi="Calibri" w:cs="Calibri"/>
          <w:sz w:val="24"/>
          <w:szCs w:val="24"/>
        </w:rPr>
        <w:t xml:space="preserve"> a rozpracovávajícím oblast veřejné dopravy byl dokument </w:t>
      </w:r>
      <w:r w:rsidRPr="008A35E7">
        <w:rPr>
          <w:rFonts w:ascii="Calibri" w:hAnsi="Calibri" w:cs="Calibri"/>
          <w:i/>
          <w:sz w:val="24"/>
          <w:szCs w:val="24"/>
        </w:rPr>
        <w:t xml:space="preserve">Bílá kniha – </w:t>
      </w:r>
      <w:r w:rsidR="0073541F" w:rsidRPr="008A35E7">
        <w:rPr>
          <w:rFonts w:ascii="Calibri" w:hAnsi="Calibri" w:cs="Calibri"/>
          <w:i/>
          <w:sz w:val="24"/>
          <w:szCs w:val="24"/>
        </w:rPr>
        <w:t>Koncepce veřejné dopravy 2015–</w:t>
      </w:r>
      <w:r w:rsidRPr="008A35E7">
        <w:rPr>
          <w:rFonts w:ascii="Calibri" w:hAnsi="Calibri" w:cs="Calibri"/>
          <w:i/>
          <w:sz w:val="24"/>
          <w:szCs w:val="24"/>
        </w:rPr>
        <w:t>2020 s výhledem do roku 2030</w:t>
      </w:r>
      <w:r w:rsidR="00F6242B" w:rsidRPr="009828F2">
        <w:rPr>
          <w:rStyle w:val="Znakapoznpodarou"/>
          <w:rFonts w:ascii="Calibri" w:hAnsi="Calibri" w:cs="Calibri"/>
          <w:sz w:val="24"/>
          <w:szCs w:val="24"/>
        </w:rPr>
        <w:footnoteReference w:id="19"/>
      </w:r>
      <w:r w:rsidR="00C93676">
        <w:rPr>
          <w:rFonts w:ascii="Calibri" w:hAnsi="Calibri" w:cs="Calibri"/>
          <w:sz w:val="24"/>
          <w:szCs w:val="24"/>
        </w:rPr>
        <w:t xml:space="preserve"> (dále jen „</w:t>
      </w:r>
      <w:r w:rsidR="00C93676" w:rsidRPr="009828F2">
        <w:rPr>
          <w:rFonts w:ascii="Calibri" w:hAnsi="Calibri" w:cs="Calibri"/>
          <w:sz w:val="24"/>
          <w:szCs w:val="24"/>
        </w:rPr>
        <w:t>Koncepce veřejné dopravy</w:t>
      </w:r>
      <w:r w:rsidR="00C93676">
        <w:rPr>
          <w:rFonts w:ascii="Calibri" w:hAnsi="Calibri" w:cs="Calibri"/>
          <w:sz w:val="24"/>
          <w:szCs w:val="24"/>
        </w:rPr>
        <w:t>“)</w:t>
      </w:r>
      <w:r w:rsidR="00F6242B" w:rsidRPr="009828F2">
        <w:rPr>
          <w:rFonts w:ascii="Calibri" w:hAnsi="Calibri" w:cs="Calibri"/>
          <w:sz w:val="24"/>
          <w:szCs w:val="24"/>
        </w:rPr>
        <w:t>. MD v něm mj. stanovilo monitorovací ukazat</w:t>
      </w:r>
      <w:r w:rsidR="00F6242B" w:rsidRPr="005D047D">
        <w:rPr>
          <w:rFonts w:ascii="Calibri" w:hAnsi="Calibri" w:cs="Calibri"/>
          <w:color w:val="000000" w:themeColor="text1"/>
          <w:sz w:val="24"/>
          <w:szCs w:val="24"/>
        </w:rPr>
        <w:t xml:space="preserve">el </w:t>
      </w:r>
      <w:r w:rsidR="00B03899" w:rsidRPr="005D047D">
        <w:rPr>
          <w:rFonts w:ascii="Calibri" w:hAnsi="Calibri" w:cs="Calibri"/>
          <w:color w:val="000000" w:themeColor="text1"/>
          <w:sz w:val="24"/>
          <w:szCs w:val="24"/>
        </w:rPr>
        <w:t>„</w:t>
      </w:r>
      <w:r w:rsidR="00C93676">
        <w:rPr>
          <w:rFonts w:ascii="Calibri" w:hAnsi="Calibri" w:cs="Calibri"/>
          <w:color w:val="000000" w:themeColor="text1"/>
          <w:sz w:val="24"/>
          <w:szCs w:val="24"/>
        </w:rPr>
        <w:t>p</w:t>
      </w:r>
      <w:r w:rsidR="00F6242B" w:rsidRPr="005D047D">
        <w:rPr>
          <w:rFonts w:ascii="Calibri" w:hAnsi="Calibri" w:cs="Calibri"/>
          <w:color w:val="000000" w:themeColor="text1"/>
          <w:sz w:val="24"/>
          <w:szCs w:val="24"/>
        </w:rPr>
        <w:t>očet pořízených vozidel se spoluúčastí evropských fondů ve veřejných službách v České republice od roku 2014</w:t>
      </w:r>
      <w:r w:rsidR="0096773A" w:rsidRPr="005D047D">
        <w:rPr>
          <w:rFonts w:ascii="Calibri" w:hAnsi="Calibri" w:cs="Calibri"/>
          <w:color w:val="000000" w:themeColor="text1"/>
          <w:sz w:val="24"/>
          <w:szCs w:val="24"/>
        </w:rPr>
        <w:t>“</w:t>
      </w:r>
      <w:r w:rsidR="00F6242B" w:rsidRPr="005D047D">
        <w:rPr>
          <w:rFonts w:ascii="Calibri" w:hAnsi="Calibri" w:cs="Calibri"/>
          <w:color w:val="000000" w:themeColor="text1"/>
          <w:sz w:val="24"/>
          <w:szCs w:val="24"/>
        </w:rPr>
        <w:t xml:space="preserve"> s</w:t>
      </w:r>
      <w:r w:rsidR="00C93676">
        <w:rPr>
          <w:rFonts w:ascii="Calibri" w:hAnsi="Calibri" w:cs="Calibri"/>
          <w:color w:val="000000" w:themeColor="text1"/>
          <w:sz w:val="24"/>
          <w:szCs w:val="24"/>
        </w:rPr>
        <w:t> </w:t>
      </w:r>
      <w:r w:rsidR="00F6242B" w:rsidRPr="005D047D">
        <w:rPr>
          <w:rFonts w:ascii="Calibri" w:hAnsi="Calibri" w:cs="Calibri"/>
          <w:color w:val="000000" w:themeColor="text1"/>
          <w:sz w:val="24"/>
          <w:szCs w:val="24"/>
        </w:rPr>
        <w:t>hodnotou 3</w:t>
      </w:r>
      <w:r w:rsidR="00F6242B" w:rsidRPr="009828F2">
        <w:rPr>
          <w:rFonts w:ascii="Calibri" w:hAnsi="Calibri" w:cs="Calibri"/>
          <w:sz w:val="24"/>
          <w:szCs w:val="24"/>
        </w:rPr>
        <w:t>0 k roku 2018</w:t>
      </w:r>
      <w:r w:rsidR="00C16143" w:rsidRPr="009828F2">
        <w:rPr>
          <w:rFonts w:ascii="Calibri" w:hAnsi="Calibri" w:cs="Calibri"/>
          <w:sz w:val="24"/>
          <w:szCs w:val="24"/>
        </w:rPr>
        <w:t xml:space="preserve"> a 50 </w:t>
      </w:r>
      <w:r w:rsidR="00F6242B" w:rsidRPr="009828F2">
        <w:rPr>
          <w:rFonts w:ascii="Calibri" w:hAnsi="Calibri" w:cs="Calibri"/>
          <w:sz w:val="24"/>
          <w:szCs w:val="24"/>
        </w:rPr>
        <w:t xml:space="preserve">k roku 2021. Uvedené počty ŽKV neodpovídají počtům ŽKV, které měly být pořízeny v rámci </w:t>
      </w:r>
      <w:r w:rsidR="00C93676">
        <w:rPr>
          <w:rFonts w:ascii="Calibri" w:hAnsi="Calibri" w:cs="Calibri"/>
          <w:sz w:val="24"/>
          <w:szCs w:val="24"/>
        </w:rPr>
        <w:t>p</w:t>
      </w:r>
      <w:r w:rsidR="00F6242B" w:rsidRPr="009828F2">
        <w:rPr>
          <w:rFonts w:ascii="Calibri" w:hAnsi="Calibri" w:cs="Calibri"/>
          <w:sz w:val="24"/>
          <w:szCs w:val="24"/>
        </w:rPr>
        <w:t>rogramů č. 127 630 a č. 127 65</w:t>
      </w:r>
      <w:r w:rsidR="00C16143" w:rsidRPr="009828F2">
        <w:rPr>
          <w:rFonts w:ascii="Calibri" w:hAnsi="Calibri" w:cs="Calibri"/>
          <w:sz w:val="24"/>
          <w:szCs w:val="24"/>
        </w:rPr>
        <w:t xml:space="preserve"> (viz níže).</w:t>
      </w:r>
    </w:p>
    <w:p w14:paraId="049270D9" w14:textId="77777777" w:rsidR="00067F9A" w:rsidRPr="009828F2" w:rsidRDefault="00067F9A" w:rsidP="009828F2">
      <w:pPr>
        <w:spacing w:after="0" w:line="240" w:lineRule="auto"/>
        <w:mirrorIndents/>
        <w:jc w:val="both"/>
        <w:rPr>
          <w:rFonts w:ascii="Calibri" w:hAnsi="Calibri" w:cs="Calibri"/>
          <w:sz w:val="24"/>
          <w:szCs w:val="24"/>
        </w:rPr>
      </w:pPr>
    </w:p>
    <w:p w14:paraId="00FFF6B3" w14:textId="77777777" w:rsidR="00C57C97" w:rsidRPr="009828F2" w:rsidRDefault="00CA5593" w:rsidP="009828F2">
      <w:pPr>
        <w:spacing w:after="0" w:line="240" w:lineRule="auto"/>
        <w:mirrorIndents/>
        <w:jc w:val="both"/>
        <w:rPr>
          <w:rFonts w:ascii="Calibri" w:hAnsi="Calibri" w:cs="Calibri"/>
          <w:sz w:val="24"/>
          <w:szCs w:val="24"/>
        </w:rPr>
      </w:pPr>
      <w:r w:rsidRPr="009828F2">
        <w:rPr>
          <w:rFonts w:ascii="Calibri" w:hAnsi="Calibri" w:cs="Calibri"/>
          <w:sz w:val="24"/>
          <w:szCs w:val="24"/>
        </w:rPr>
        <w:t>Z</w:t>
      </w:r>
      <w:r w:rsidR="00E35F36" w:rsidRPr="009828F2">
        <w:rPr>
          <w:rFonts w:ascii="Calibri" w:hAnsi="Calibri" w:cs="Calibri"/>
          <w:sz w:val="24"/>
          <w:szCs w:val="24"/>
        </w:rPr>
        <w:t> Koncepce veřejné dopravy</w:t>
      </w:r>
      <w:r w:rsidRPr="009828F2">
        <w:rPr>
          <w:rFonts w:ascii="Calibri" w:hAnsi="Calibri" w:cs="Calibri"/>
          <w:sz w:val="24"/>
          <w:szCs w:val="24"/>
        </w:rPr>
        <w:t xml:space="preserve"> vyplývá provázání podpory pořízení ŽKV se smlouvami o závazku veřejné služby i nedořešení některých s tím spojených problémů</w:t>
      </w:r>
      <w:r w:rsidR="00C57C97" w:rsidRPr="009828F2">
        <w:rPr>
          <w:rFonts w:ascii="Calibri" w:hAnsi="Calibri" w:cs="Calibri"/>
          <w:sz w:val="24"/>
          <w:szCs w:val="24"/>
        </w:rPr>
        <w:t>:</w:t>
      </w:r>
    </w:p>
    <w:p w14:paraId="76A7D78A" w14:textId="77777777" w:rsidR="00C57C97" w:rsidRPr="009828F2" w:rsidRDefault="00CA5593" w:rsidP="005D047D">
      <w:pPr>
        <w:pStyle w:val="Odstavecseseznamem"/>
        <w:numPr>
          <w:ilvl w:val="0"/>
          <w:numId w:val="37"/>
        </w:numPr>
        <w:spacing w:after="0" w:line="240" w:lineRule="auto"/>
        <w:ind w:left="284" w:hanging="284"/>
        <w:contextualSpacing w:val="0"/>
        <w:mirrorIndents/>
        <w:jc w:val="both"/>
        <w:rPr>
          <w:rFonts w:ascii="Calibri" w:hAnsi="Calibri" w:cs="Calibri"/>
          <w:sz w:val="24"/>
          <w:szCs w:val="24"/>
        </w:rPr>
      </w:pPr>
      <w:r w:rsidRPr="009828F2">
        <w:rPr>
          <w:rFonts w:ascii="Calibri" w:hAnsi="Calibri" w:cs="Calibri"/>
          <w:sz w:val="24"/>
          <w:szCs w:val="24"/>
        </w:rPr>
        <w:t xml:space="preserve">problematičnost vázání podpory na pořízení ŽKV </w:t>
      </w:r>
      <w:r w:rsidR="00C57C97" w:rsidRPr="009828F2">
        <w:rPr>
          <w:rFonts w:ascii="Calibri" w:hAnsi="Calibri" w:cs="Calibri"/>
          <w:sz w:val="24"/>
          <w:szCs w:val="24"/>
        </w:rPr>
        <w:t>na dosavadní průběh</w:t>
      </w:r>
      <w:r w:rsidRPr="009828F2">
        <w:rPr>
          <w:rFonts w:ascii="Calibri" w:hAnsi="Calibri" w:cs="Calibri"/>
          <w:sz w:val="24"/>
          <w:szCs w:val="24"/>
        </w:rPr>
        <w:t xml:space="preserve"> otevírání trhu železniční </w:t>
      </w:r>
      <w:r w:rsidR="00C57C97" w:rsidRPr="009828F2">
        <w:rPr>
          <w:rFonts w:ascii="Calibri" w:hAnsi="Calibri" w:cs="Calibri"/>
          <w:sz w:val="24"/>
          <w:szCs w:val="24"/>
        </w:rPr>
        <w:t>osobní dopravy v České republice,</w:t>
      </w:r>
    </w:p>
    <w:p w14:paraId="2004B0E9" w14:textId="77777777" w:rsidR="00C57C97" w:rsidRPr="009828F2" w:rsidRDefault="00CA5593" w:rsidP="005D047D">
      <w:pPr>
        <w:pStyle w:val="Odstavecseseznamem"/>
        <w:numPr>
          <w:ilvl w:val="0"/>
          <w:numId w:val="37"/>
        </w:numPr>
        <w:spacing w:after="0" w:line="240" w:lineRule="auto"/>
        <w:ind w:left="284" w:hanging="284"/>
        <w:contextualSpacing w:val="0"/>
        <w:mirrorIndents/>
        <w:jc w:val="both"/>
        <w:rPr>
          <w:rFonts w:ascii="Calibri" w:hAnsi="Calibri" w:cs="Calibri"/>
          <w:sz w:val="24"/>
          <w:szCs w:val="24"/>
        </w:rPr>
      </w:pPr>
      <w:r w:rsidRPr="009828F2">
        <w:rPr>
          <w:rFonts w:ascii="Calibri" w:hAnsi="Calibri" w:cs="Calibri"/>
          <w:sz w:val="24"/>
          <w:szCs w:val="24"/>
        </w:rPr>
        <w:t>rizika spojená s předá</w:t>
      </w:r>
      <w:r w:rsidR="00C57C97" w:rsidRPr="009828F2">
        <w:rPr>
          <w:rFonts w:ascii="Calibri" w:hAnsi="Calibri" w:cs="Calibri"/>
          <w:sz w:val="24"/>
          <w:szCs w:val="24"/>
        </w:rPr>
        <w:t>vá</w:t>
      </w:r>
      <w:r w:rsidRPr="009828F2">
        <w:rPr>
          <w:rFonts w:ascii="Calibri" w:hAnsi="Calibri" w:cs="Calibri"/>
          <w:sz w:val="24"/>
          <w:szCs w:val="24"/>
        </w:rPr>
        <w:t>ním ŽKV pořízených s podporou z veřejných prostředků mezi dopravci, kte</w:t>
      </w:r>
      <w:r w:rsidR="002236DC" w:rsidRPr="009828F2">
        <w:rPr>
          <w:rFonts w:ascii="Calibri" w:hAnsi="Calibri" w:cs="Calibri"/>
          <w:sz w:val="24"/>
          <w:szCs w:val="24"/>
        </w:rPr>
        <w:t>ří</w:t>
      </w:r>
      <w:r w:rsidRPr="009828F2">
        <w:rPr>
          <w:rFonts w:ascii="Calibri" w:hAnsi="Calibri" w:cs="Calibri"/>
          <w:sz w:val="24"/>
          <w:szCs w:val="24"/>
        </w:rPr>
        <w:t xml:space="preserve"> dopravní obslužnost v závazku veřejné </w:t>
      </w:r>
      <w:r w:rsidR="00C57C97" w:rsidRPr="009828F2">
        <w:rPr>
          <w:rFonts w:ascii="Calibri" w:hAnsi="Calibri" w:cs="Calibri"/>
          <w:sz w:val="24"/>
          <w:szCs w:val="24"/>
        </w:rPr>
        <w:t>služby budou postupně zajišťovat,</w:t>
      </w:r>
    </w:p>
    <w:p w14:paraId="6F03AFB0" w14:textId="77777777" w:rsidR="00CA5593" w:rsidRPr="009828F2" w:rsidRDefault="00C57C97" w:rsidP="005D047D">
      <w:pPr>
        <w:pStyle w:val="Odstavecseseznamem"/>
        <w:numPr>
          <w:ilvl w:val="0"/>
          <w:numId w:val="37"/>
        </w:numPr>
        <w:spacing w:after="0" w:line="240" w:lineRule="auto"/>
        <w:ind w:left="284" w:hanging="284"/>
        <w:contextualSpacing w:val="0"/>
        <w:mirrorIndents/>
        <w:jc w:val="both"/>
        <w:rPr>
          <w:rFonts w:ascii="Calibri" w:hAnsi="Calibri" w:cs="Calibri"/>
          <w:sz w:val="24"/>
          <w:szCs w:val="24"/>
        </w:rPr>
      </w:pPr>
      <w:r w:rsidRPr="009828F2">
        <w:rPr>
          <w:rFonts w:ascii="Calibri" w:hAnsi="Calibri" w:cs="Calibri"/>
          <w:sz w:val="24"/>
          <w:szCs w:val="24"/>
        </w:rPr>
        <w:t>nesoulad mezi délkou smluv o závazku veřejné služby (maximálně 15 let) a délkou odpisů ŽKV (30 let) atd.</w:t>
      </w:r>
    </w:p>
    <w:p w14:paraId="7B77D2FE" w14:textId="77777777" w:rsidR="00CA5593" w:rsidRPr="009828F2" w:rsidRDefault="00CA5593" w:rsidP="009828F2">
      <w:pPr>
        <w:spacing w:after="0" w:line="240" w:lineRule="auto"/>
        <w:mirrorIndents/>
        <w:jc w:val="both"/>
        <w:rPr>
          <w:rFonts w:ascii="Calibri" w:hAnsi="Calibri" w:cs="Calibri"/>
          <w:sz w:val="24"/>
          <w:szCs w:val="24"/>
        </w:rPr>
      </w:pPr>
    </w:p>
    <w:p w14:paraId="3EE65562" w14:textId="77777777" w:rsidR="00CA5593" w:rsidRPr="009828F2" w:rsidRDefault="00CA5593" w:rsidP="009828F2">
      <w:pPr>
        <w:spacing w:after="0" w:line="240" w:lineRule="auto"/>
        <w:mirrorIndents/>
        <w:jc w:val="both"/>
        <w:rPr>
          <w:rFonts w:ascii="Calibri" w:hAnsi="Calibri" w:cs="Calibri"/>
          <w:sz w:val="24"/>
          <w:szCs w:val="24"/>
        </w:rPr>
      </w:pPr>
      <w:r w:rsidRPr="009828F2">
        <w:rPr>
          <w:rFonts w:ascii="Calibri" w:hAnsi="Calibri" w:cs="Calibri"/>
          <w:sz w:val="24"/>
          <w:szCs w:val="24"/>
        </w:rPr>
        <w:t>Spoluprác</w:t>
      </w:r>
      <w:r w:rsidR="009D4CCA" w:rsidRPr="009828F2">
        <w:rPr>
          <w:rFonts w:ascii="Calibri" w:hAnsi="Calibri" w:cs="Calibri"/>
          <w:sz w:val="24"/>
          <w:szCs w:val="24"/>
        </w:rPr>
        <w:t>i</w:t>
      </w:r>
      <w:r w:rsidRPr="009828F2">
        <w:rPr>
          <w:rFonts w:ascii="Calibri" w:hAnsi="Calibri" w:cs="Calibri"/>
          <w:sz w:val="24"/>
          <w:szCs w:val="24"/>
        </w:rPr>
        <w:t xml:space="preserve"> mezi objednateli dopravních služeb v závazku veřejné služby, tj. mezi jednotlivými kraji navzájem a MD, </w:t>
      </w:r>
      <w:r w:rsidR="009D4CCA" w:rsidRPr="009828F2">
        <w:rPr>
          <w:rFonts w:ascii="Calibri" w:hAnsi="Calibri" w:cs="Calibri"/>
          <w:sz w:val="24"/>
          <w:szCs w:val="24"/>
        </w:rPr>
        <w:t>se podařilo vyř</w:t>
      </w:r>
      <w:r w:rsidRPr="009828F2">
        <w:rPr>
          <w:rFonts w:ascii="Calibri" w:hAnsi="Calibri" w:cs="Calibri"/>
          <w:sz w:val="24"/>
          <w:szCs w:val="24"/>
        </w:rPr>
        <w:t>eš</w:t>
      </w:r>
      <w:r w:rsidR="009D4CCA" w:rsidRPr="009828F2">
        <w:rPr>
          <w:rFonts w:ascii="Calibri" w:hAnsi="Calibri" w:cs="Calibri"/>
          <w:sz w:val="24"/>
          <w:szCs w:val="24"/>
        </w:rPr>
        <w:t xml:space="preserve">it </w:t>
      </w:r>
      <w:r w:rsidRPr="009828F2">
        <w:rPr>
          <w:rFonts w:ascii="Calibri" w:hAnsi="Calibri" w:cs="Calibri"/>
          <w:sz w:val="24"/>
          <w:szCs w:val="24"/>
        </w:rPr>
        <w:t xml:space="preserve">v rámci dopravního plánování, nikoliv však při pořizování ŽKV. </w:t>
      </w:r>
      <w:r w:rsidR="00212B66" w:rsidRPr="009828F2">
        <w:rPr>
          <w:rFonts w:ascii="Calibri" w:hAnsi="Calibri" w:cs="Calibri"/>
          <w:sz w:val="24"/>
          <w:szCs w:val="24"/>
        </w:rPr>
        <w:t>Z</w:t>
      </w:r>
      <w:r w:rsidRPr="009828F2">
        <w:rPr>
          <w:rFonts w:ascii="Calibri" w:hAnsi="Calibri" w:cs="Calibri"/>
          <w:sz w:val="24"/>
          <w:szCs w:val="24"/>
        </w:rPr>
        <w:t>ůstala nedořešena role národního koordinátora a způsob, jakým by byl oprávněn zasahovat do rozhodování krajů a obcí při zajištění koordinace nadregionální dopravy v působnosti MD a regionální dopravy v působnosti krajů.</w:t>
      </w:r>
    </w:p>
    <w:p w14:paraId="256654DD" w14:textId="77777777" w:rsidR="00C16143" w:rsidRPr="009828F2" w:rsidRDefault="00C16143" w:rsidP="009828F2">
      <w:pPr>
        <w:spacing w:after="0" w:line="240" w:lineRule="auto"/>
        <w:jc w:val="both"/>
        <w:rPr>
          <w:rFonts w:ascii="Calibri" w:eastAsia="Times New Roman" w:hAnsi="Calibri" w:cs="Calibri"/>
          <w:sz w:val="24"/>
          <w:szCs w:val="24"/>
        </w:rPr>
      </w:pPr>
    </w:p>
    <w:p w14:paraId="61D267F7" w14:textId="77777777" w:rsidR="00945C6A" w:rsidRPr="009828F2" w:rsidRDefault="00945C6A" w:rsidP="009828F2">
      <w:pPr>
        <w:spacing w:after="0" w:line="240" w:lineRule="auto"/>
        <w:jc w:val="both"/>
        <w:rPr>
          <w:rFonts w:ascii="Calibri" w:eastAsia="Times New Roman" w:hAnsi="Calibri" w:cs="Calibri"/>
          <w:sz w:val="24"/>
          <w:szCs w:val="24"/>
        </w:rPr>
      </w:pPr>
      <w:r w:rsidRPr="009828F2">
        <w:rPr>
          <w:rFonts w:ascii="Calibri" w:hAnsi="Calibri" w:cs="Calibri"/>
          <w:b/>
          <w:sz w:val="24"/>
          <w:szCs w:val="24"/>
          <w:lang w:eastAsia="cs-CZ"/>
        </w:rPr>
        <w:t>Vyhodnocení potřebnosti podpory pořizování ŽKV</w:t>
      </w:r>
    </w:p>
    <w:p w14:paraId="5FEB6C15" w14:textId="77777777" w:rsidR="00360A59" w:rsidRPr="009828F2" w:rsidRDefault="00360A59" w:rsidP="009828F2">
      <w:pPr>
        <w:spacing w:after="0" w:line="240" w:lineRule="auto"/>
        <w:jc w:val="both"/>
        <w:rPr>
          <w:rFonts w:ascii="Calibri" w:hAnsi="Calibri" w:cs="Calibri"/>
          <w:sz w:val="24"/>
          <w:szCs w:val="24"/>
          <w:lang w:eastAsia="cs-CZ"/>
        </w:rPr>
      </w:pPr>
    </w:p>
    <w:p w14:paraId="659E5D69" w14:textId="20D85A4F" w:rsidR="00447FF4" w:rsidRPr="009828F2" w:rsidRDefault="00447FF4" w:rsidP="009828F2">
      <w:pPr>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Úkol vyhodnotit potřebnost podpory pořizování kolejových v</w:t>
      </w:r>
      <w:r w:rsidR="007B2677" w:rsidRPr="009828F2">
        <w:rPr>
          <w:rFonts w:ascii="Calibri" w:hAnsi="Calibri" w:cs="Calibri"/>
          <w:sz w:val="24"/>
          <w:szCs w:val="24"/>
          <w:lang w:eastAsia="cs-CZ"/>
        </w:rPr>
        <w:t>ozidel ze státního rozpočtu a o </w:t>
      </w:r>
      <w:r w:rsidRPr="009828F2">
        <w:rPr>
          <w:rFonts w:ascii="Calibri" w:hAnsi="Calibri" w:cs="Calibri"/>
          <w:sz w:val="24"/>
          <w:szCs w:val="24"/>
          <w:lang w:eastAsia="cs-CZ"/>
        </w:rPr>
        <w:t>tomto vyhodnocení informovat vládu do 31. července 2012 vláda uložila ministru dopravy usnesením, jímž vzala na vědomí kontrolní závěr</w:t>
      </w:r>
      <w:r w:rsidR="00E85C0C" w:rsidRPr="009828F2">
        <w:rPr>
          <w:rFonts w:ascii="Calibri" w:hAnsi="Calibri" w:cs="Calibri"/>
          <w:sz w:val="24"/>
          <w:szCs w:val="24"/>
          <w:lang w:eastAsia="cs-CZ"/>
        </w:rPr>
        <w:t xml:space="preserve"> NKÚ</w:t>
      </w:r>
      <w:r w:rsidRPr="009828F2">
        <w:rPr>
          <w:rFonts w:ascii="Calibri" w:hAnsi="Calibri" w:cs="Calibri"/>
          <w:sz w:val="24"/>
          <w:szCs w:val="24"/>
          <w:lang w:eastAsia="cs-CZ"/>
        </w:rPr>
        <w:t xml:space="preserve"> z </w:t>
      </w:r>
      <w:r w:rsidRPr="009828F2">
        <w:rPr>
          <w:rFonts w:ascii="Calibri" w:hAnsi="Calibri" w:cs="Calibri"/>
          <w:sz w:val="24"/>
          <w:szCs w:val="24"/>
        </w:rPr>
        <w:t>kontrolní akce č. 10/24</w:t>
      </w:r>
      <w:r w:rsidR="00360A59" w:rsidRPr="009828F2">
        <w:rPr>
          <w:rFonts w:ascii="Calibri" w:hAnsi="Calibri" w:cs="Calibri"/>
          <w:sz w:val="24"/>
          <w:szCs w:val="24"/>
        </w:rPr>
        <w:t>.</w:t>
      </w:r>
      <w:r w:rsidRPr="009828F2">
        <w:rPr>
          <w:rStyle w:val="Znakapoznpodarou"/>
          <w:rFonts w:ascii="Calibri" w:hAnsi="Calibri" w:cs="Calibri"/>
          <w:sz w:val="24"/>
          <w:szCs w:val="24"/>
        </w:rPr>
        <w:footnoteReference w:id="20"/>
      </w:r>
    </w:p>
    <w:p w14:paraId="077261AF" w14:textId="77777777" w:rsidR="002624B9" w:rsidRPr="009828F2" w:rsidRDefault="002624B9" w:rsidP="009828F2">
      <w:pPr>
        <w:spacing w:after="0" w:line="240" w:lineRule="auto"/>
        <w:jc w:val="both"/>
        <w:rPr>
          <w:rFonts w:ascii="Calibri" w:eastAsia="Times New Roman" w:hAnsi="Calibri" w:cs="Calibri"/>
          <w:sz w:val="24"/>
          <w:szCs w:val="24"/>
        </w:rPr>
      </w:pPr>
    </w:p>
    <w:p w14:paraId="4A1A3690" w14:textId="270D4279" w:rsidR="00EB46F1" w:rsidRPr="009828F2" w:rsidRDefault="00360A59" w:rsidP="009828F2">
      <w:pPr>
        <w:autoSpaceDE w:val="0"/>
        <w:autoSpaceDN w:val="0"/>
        <w:adjustRightInd w:val="0"/>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 xml:space="preserve">MD k plnění uvedeného úkolu zpracovalo a předložilo vládě dokument, který vláda bez usnesení projednala </w:t>
      </w:r>
      <w:r w:rsidR="00081D0D" w:rsidRPr="009828F2">
        <w:rPr>
          <w:rFonts w:ascii="Calibri" w:hAnsi="Calibri" w:cs="Calibri"/>
          <w:sz w:val="24"/>
          <w:szCs w:val="24"/>
          <w:lang w:eastAsia="cs-CZ"/>
        </w:rPr>
        <w:t>v srpnu</w:t>
      </w:r>
      <w:r w:rsidRPr="009828F2">
        <w:rPr>
          <w:rFonts w:ascii="Calibri" w:hAnsi="Calibri" w:cs="Calibri"/>
          <w:sz w:val="24"/>
          <w:szCs w:val="24"/>
          <w:lang w:eastAsia="cs-CZ"/>
        </w:rPr>
        <w:t xml:space="preserve"> 2012.</w:t>
      </w:r>
      <w:r w:rsidRPr="009828F2">
        <w:rPr>
          <w:rFonts w:ascii="Calibri" w:hAnsi="Calibri" w:cs="Calibri"/>
          <w:sz w:val="24"/>
          <w:szCs w:val="24"/>
        </w:rPr>
        <w:t xml:space="preserve"> V tomto dokumentu</w:t>
      </w:r>
      <w:r w:rsidRPr="009828F2">
        <w:rPr>
          <w:rFonts w:ascii="Calibri" w:hAnsi="Calibri" w:cs="Calibri"/>
          <w:sz w:val="24"/>
          <w:szCs w:val="24"/>
          <w:lang w:eastAsia="cs-CZ"/>
        </w:rPr>
        <w:t xml:space="preserve"> </w:t>
      </w:r>
      <w:r w:rsidR="00425555" w:rsidRPr="009828F2">
        <w:rPr>
          <w:rFonts w:ascii="Calibri" w:hAnsi="Calibri" w:cs="Calibri"/>
          <w:sz w:val="24"/>
          <w:szCs w:val="24"/>
          <w:lang w:eastAsia="cs-CZ"/>
        </w:rPr>
        <w:t xml:space="preserve">MD </w:t>
      </w:r>
      <w:r w:rsidRPr="009828F2">
        <w:rPr>
          <w:rFonts w:ascii="Calibri" w:hAnsi="Calibri" w:cs="Calibri"/>
          <w:sz w:val="24"/>
          <w:szCs w:val="24"/>
          <w:lang w:eastAsia="cs-CZ"/>
        </w:rPr>
        <w:t>provedlo stručnou rekapitulaci podpory obnovy ŽKV poskytnuté z programu č. 127 610</w:t>
      </w:r>
      <w:r w:rsidR="00C749B2" w:rsidRPr="009828F2">
        <w:rPr>
          <w:rStyle w:val="Znakapoznpodarou"/>
          <w:rFonts w:ascii="Calibri" w:hAnsi="Calibri" w:cs="Calibri"/>
          <w:sz w:val="24"/>
          <w:szCs w:val="24"/>
          <w:lang w:eastAsia="cs-CZ"/>
        </w:rPr>
        <w:footnoteReference w:id="21"/>
      </w:r>
      <w:r w:rsidRPr="009828F2">
        <w:rPr>
          <w:rFonts w:ascii="Calibri" w:hAnsi="Calibri" w:cs="Calibri"/>
          <w:sz w:val="24"/>
          <w:szCs w:val="24"/>
          <w:lang w:eastAsia="cs-CZ"/>
        </w:rPr>
        <w:t xml:space="preserve"> a z programu č. 127 630 a dále podpory ve formě státní záruky za úvěry poskytnuté ČD společností EUROFIMA. Účinky této podpory na stav vozového parku ŽKV a plnění cílů stanovených pro tuto oblast koncepčními dokumenty se ale nezabývalo. </w:t>
      </w:r>
    </w:p>
    <w:p w14:paraId="6AAC10CB" w14:textId="77777777" w:rsidR="00EB46F1" w:rsidRPr="009828F2" w:rsidRDefault="00EB46F1" w:rsidP="009828F2">
      <w:pPr>
        <w:autoSpaceDE w:val="0"/>
        <w:autoSpaceDN w:val="0"/>
        <w:adjustRightInd w:val="0"/>
        <w:spacing w:after="0" w:line="240" w:lineRule="auto"/>
        <w:jc w:val="both"/>
        <w:rPr>
          <w:rFonts w:ascii="Calibri" w:hAnsi="Calibri" w:cs="Calibri"/>
          <w:sz w:val="24"/>
          <w:szCs w:val="24"/>
          <w:lang w:eastAsia="cs-CZ"/>
        </w:rPr>
      </w:pPr>
    </w:p>
    <w:p w14:paraId="660D3DD2" w14:textId="3A53C406" w:rsidR="00360A59" w:rsidRPr="009828F2" w:rsidRDefault="00360A59" w:rsidP="009828F2">
      <w:pPr>
        <w:autoSpaceDE w:val="0"/>
        <w:autoSpaceDN w:val="0"/>
        <w:adjustRightInd w:val="0"/>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 xml:space="preserve">V částech věnovaných podpoře obnovy ŽKV v dalším období MD stručně shrnulo možnosti této podpory a uvedlo své preference v této oblasti </w:t>
      </w:r>
      <w:r w:rsidR="007D4027">
        <w:rPr>
          <w:rFonts w:ascii="Calibri" w:hAnsi="Calibri" w:cs="Calibri"/>
          <w:sz w:val="24"/>
          <w:szCs w:val="24"/>
          <w:lang w:eastAsia="cs-CZ"/>
        </w:rPr>
        <w:t>–</w:t>
      </w:r>
      <w:r w:rsidR="00625F6F" w:rsidRPr="009828F2">
        <w:rPr>
          <w:rFonts w:ascii="Calibri" w:hAnsi="Calibri" w:cs="Calibri"/>
          <w:sz w:val="24"/>
          <w:szCs w:val="24"/>
          <w:lang w:eastAsia="cs-CZ"/>
        </w:rPr>
        <w:t xml:space="preserve"> </w:t>
      </w:r>
      <w:r w:rsidRPr="009828F2">
        <w:rPr>
          <w:rFonts w:ascii="Calibri" w:hAnsi="Calibri" w:cs="Calibri"/>
          <w:sz w:val="24"/>
          <w:szCs w:val="24"/>
          <w:lang w:eastAsia="cs-CZ"/>
        </w:rPr>
        <w:t>upřednostnění kompenzací v rámci režimu smluv o veřejných službách</w:t>
      </w:r>
      <w:r w:rsidR="00625F6F" w:rsidRPr="009828F2">
        <w:rPr>
          <w:rFonts w:ascii="Calibri" w:hAnsi="Calibri" w:cs="Calibri"/>
          <w:sz w:val="24"/>
          <w:szCs w:val="24"/>
          <w:lang w:eastAsia="cs-CZ"/>
        </w:rPr>
        <w:t xml:space="preserve"> v návaznosti na otevírání trhu železniční dopravy</w:t>
      </w:r>
      <w:r w:rsidRPr="009828F2">
        <w:rPr>
          <w:rFonts w:ascii="Calibri" w:hAnsi="Calibri" w:cs="Calibri"/>
          <w:sz w:val="24"/>
          <w:szCs w:val="24"/>
          <w:lang w:eastAsia="cs-CZ"/>
        </w:rPr>
        <w:t>. Žádné konkrétní vyhodnocení potřebnosti podpory pořizování ŽKV ale v tomto dokumentu MD neprovedlo. Důvody potřebnosti účasti státního rozpočtu na podpoře v této oblasti se blíže nezabývalo a tuto podporu věcně, časově ani finančně nijak nevymezilo.</w:t>
      </w:r>
    </w:p>
    <w:p w14:paraId="250987B8" w14:textId="77777777" w:rsidR="002624B9" w:rsidRPr="009828F2" w:rsidRDefault="002624B9" w:rsidP="009828F2">
      <w:pPr>
        <w:spacing w:after="0" w:line="240" w:lineRule="auto"/>
        <w:jc w:val="both"/>
        <w:rPr>
          <w:rFonts w:ascii="Calibri" w:eastAsia="Times New Roman" w:hAnsi="Calibri" w:cs="Calibri"/>
          <w:sz w:val="24"/>
          <w:szCs w:val="24"/>
        </w:rPr>
      </w:pPr>
    </w:p>
    <w:p w14:paraId="79A85CEE" w14:textId="680BC89A" w:rsidR="00B10462" w:rsidRPr="009828F2" w:rsidRDefault="00B10462" w:rsidP="009828F2">
      <w:pPr>
        <w:tabs>
          <w:tab w:val="left" w:pos="284"/>
        </w:tabs>
        <w:spacing w:after="0" w:line="240" w:lineRule="auto"/>
        <w:jc w:val="both"/>
        <w:rPr>
          <w:rFonts w:ascii="Calibri" w:hAnsi="Calibri" w:cs="Calibri"/>
          <w:sz w:val="24"/>
          <w:szCs w:val="24"/>
        </w:rPr>
      </w:pPr>
      <w:r w:rsidRPr="009828F2">
        <w:rPr>
          <w:rFonts w:ascii="Calibri" w:hAnsi="Calibri" w:cs="Calibri"/>
          <w:sz w:val="24"/>
          <w:szCs w:val="24"/>
        </w:rPr>
        <w:t>Údaje o počtech ŽKV, jejichž pořízení, nebo modernizaci MD podpořilo (v období od roku 2006 do doby kontroly MD podpořilo pořízení 13 ŽKV a modernizaci 123 ŽKV; z těchto celkových 136 ŽKV bylo 129 ŽKV ČD) ve vztahu k celkovému počtu ŽKV a podílu starých ŽKV v majetku ČD (k 31. 12. 2017 ČD vlastnila 4 271 ŽKV, z toho 1 500 ŽKV, tj. 35,1 % starších 30 let) vypovídají o velmi malém vlivu</w:t>
      </w:r>
      <w:r w:rsidR="00121879" w:rsidRPr="009828F2">
        <w:rPr>
          <w:rFonts w:ascii="Calibri" w:hAnsi="Calibri" w:cs="Calibri"/>
          <w:sz w:val="24"/>
          <w:szCs w:val="24"/>
        </w:rPr>
        <w:t>, a tedy nízké efektivnosti</w:t>
      </w:r>
      <w:r w:rsidRPr="009828F2">
        <w:rPr>
          <w:rFonts w:ascii="Calibri" w:hAnsi="Calibri" w:cs="Calibri"/>
          <w:sz w:val="24"/>
          <w:szCs w:val="24"/>
        </w:rPr>
        <w:t xml:space="preserve"> této podpory na řešení zastaralosti vozového parku ŽKV v České republice. </w:t>
      </w:r>
    </w:p>
    <w:p w14:paraId="4B02146A" w14:textId="77777777" w:rsidR="00EB46F1" w:rsidRPr="009828F2" w:rsidRDefault="00EB46F1" w:rsidP="009828F2">
      <w:pPr>
        <w:spacing w:after="0" w:line="240" w:lineRule="auto"/>
        <w:jc w:val="both"/>
        <w:rPr>
          <w:rFonts w:ascii="Calibri" w:eastAsia="Times New Roman" w:hAnsi="Calibri" w:cs="Calibri"/>
          <w:sz w:val="24"/>
          <w:szCs w:val="24"/>
        </w:rPr>
      </w:pPr>
    </w:p>
    <w:p w14:paraId="29D60D63" w14:textId="77777777" w:rsidR="001C375B" w:rsidRPr="009828F2" w:rsidRDefault="001C375B" w:rsidP="009828F2">
      <w:pPr>
        <w:spacing w:after="0" w:line="240" w:lineRule="auto"/>
        <w:jc w:val="both"/>
        <w:rPr>
          <w:rFonts w:ascii="Calibri" w:eastAsia="Times New Roman" w:hAnsi="Calibri" w:cs="Calibri"/>
          <w:b/>
          <w:sz w:val="24"/>
          <w:szCs w:val="24"/>
        </w:rPr>
      </w:pPr>
      <w:r w:rsidRPr="009828F2">
        <w:rPr>
          <w:rFonts w:ascii="Calibri" w:eastAsia="Times New Roman" w:hAnsi="Calibri" w:cs="Calibri"/>
          <w:b/>
          <w:sz w:val="24"/>
          <w:szCs w:val="24"/>
        </w:rPr>
        <w:t>Otevírání trhu osobní železniční dopravy</w:t>
      </w:r>
    </w:p>
    <w:p w14:paraId="13CC5181" w14:textId="77777777" w:rsidR="0094193D" w:rsidRPr="009828F2" w:rsidRDefault="0094193D" w:rsidP="009828F2">
      <w:pPr>
        <w:spacing w:after="0" w:line="240" w:lineRule="auto"/>
        <w:jc w:val="both"/>
        <w:rPr>
          <w:rFonts w:ascii="Calibri" w:hAnsi="Calibri" w:cs="Calibri"/>
          <w:sz w:val="24"/>
          <w:szCs w:val="24"/>
        </w:rPr>
      </w:pPr>
    </w:p>
    <w:p w14:paraId="205F80BB" w14:textId="77777777" w:rsidR="00C07659" w:rsidRPr="009828F2" w:rsidRDefault="00C07659" w:rsidP="009828F2">
      <w:pPr>
        <w:spacing w:after="0" w:line="240" w:lineRule="auto"/>
        <w:jc w:val="both"/>
        <w:rPr>
          <w:rFonts w:ascii="Calibri" w:hAnsi="Calibri" w:cs="Calibri"/>
          <w:sz w:val="24"/>
          <w:szCs w:val="24"/>
        </w:rPr>
      </w:pPr>
      <w:r w:rsidRPr="009828F2">
        <w:rPr>
          <w:rFonts w:ascii="Calibri" w:hAnsi="Calibri" w:cs="Calibri"/>
          <w:sz w:val="24"/>
          <w:szCs w:val="24"/>
        </w:rPr>
        <w:t>Podpora poskytovaná na pořízení nových ŽKV byla vázána na jejich používání v závazku veřejné služby na konkrétních železničních linkách.</w:t>
      </w:r>
      <w:r w:rsidR="00BB6433" w:rsidRPr="009828F2">
        <w:rPr>
          <w:rFonts w:ascii="Calibri" w:hAnsi="Calibri" w:cs="Calibri"/>
          <w:sz w:val="24"/>
          <w:szCs w:val="24"/>
        </w:rPr>
        <w:t xml:space="preserve"> Dopravní služby na těchto linkách </w:t>
      </w:r>
      <w:r w:rsidR="0087656C" w:rsidRPr="009828F2">
        <w:rPr>
          <w:rFonts w:ascii="Calibri" w:hAnsi="Calibri" w:cs="Calibri"/>
          <w:sz w:val="24"/>
          <w:szCs w:val="24"/>
        </w:rPr>
        <w:t>dosud zajišťují</w:t>
      </w:r>
      <w:r w:rsidR="00BB6433" w:rsidRPr="009828F2">
        <w:rPr>
          <w:rFonts w:ascii="Calibri" w:hAnsi="Calibri" w:cs="Calibri"/>
          <w:sz w:val="24"/>
          <w:szCs w:val="24"/>
        </w:rPr>
        <w:t xml:space="preserve"> jen ČD.</w:t>
      </w:r>
      <w:r w:rsidRPr="009828F2">
        <w:rPr>
          <w:rFonts w:ascii="Calibri" w:hAnsi="Calibri" w:cs="Calibri"/>
          <w:sz w:val="24"/>
          <w:szCs w:val="24"/>
        </w:rPr>
        <w:t xml:space="preserve">    </w:t>
      </w:r>
    </w:p>
    <w:p w14:paraId="0ADA48A0" w14:textId="77777777" w:rsidR="00C07659" w:rsidRPr="009828F2" w:rsidRDefault="00C07659" w:rsidP="009828F2">
      <w:pPr>
        <w:spacing w:after="0" w:line="240" w:lineRule="auto"/>
        <w:jc w:val="both"/>
        <w:rPr>
          <w:rFonts w:ascii="Calibri" w:hAnsi="Calibri" w:cs="Calibri"/>
          <w:sz w:val="24"/>
          <w:szCs w:val="24"/>
        </w:rPr>
      </w:pPr>
    </w:p>
    <w:p w14:paraId="7320C88F" w14:textId="77777777" w:rsidR="002624B9" w:rsidRPr="009828F2" w:rsidRDefault="001C375B" w:rsidP="009828F2">
      <w:pPr>
        <w:spacing w:after="0" w:line="240" w:lineRule="auto"/>
        <w:jc w:val="both"/>
        <w:rPr>
          <w:rFonts w:ascii="Calibri" w:eastAsia="Times New Roman" w:hAnsi="Calibri" w:cs="Calibri"/>
          <w:sz w:val="24"/>
          <w:szCs w:val="24"/>
        </w:rPr>
      </w:pPr>
      <w:r w:rsidRPr="009828F2">
        <w:rPr>
          <w:rFonts w:ascii="Calibri" w:eastAsia="Times New Roman" w:hAnsi="Calibri" w:cs="Calibri"/>
          <w:sz w:val="24"/>
          <w:szCs w:val="24"/>
        </w:rPr>
        <w:t>V srpnu 2009 vláda vzala na vědomí dokument</w:t>
      </w:r>
      <w:r w:rsidRPr="009828F2">
        <w:rPr>
          <w:rStyle w:val="Znakapoznpodarou"/>
          <w:rFonts w:ascii="Calibri" w:eastAsia="Times New Roman" w:hAnsi="Calibri" w:cs="Calibri"/>
          <w:sz w:val="24"/>
          <w:szCs w:val="24"/>
        </w:rPr>
        <w:footnoteReference w:id="22"/>
      </w:r>
      <w:r w:rsidRPr="009828F2">
        <w:rPr>
          <w:rFonts w:ascii="Calibri" w:eastAsia="Times New Roman" w:hAnsi="Calibri" w:cs="Calibri"/>
          <w:sz w:val="24"/>
          <w:szCs w:val="24"/>
        </w:rPr>
        <w:t xml:space="preserve">, v němž MD navrhlo </w:t>
      </w:r>
      <w:r w:rsidRPr="009828F2">
        <w:rPr>
          <w:rFonts w:ascii="Calibri" w:hAnsi="Calibri" w:cs="Calibri"/>
          <w:sz w:val="24"/>
          <w:szCs w:val="24"/>
        </w:rPr>
        <w:t>postupně otevírat trh veřejné železniční osobní dopravy tak, aby do 10 let bylo otevřeno až 75 % tohoto trhu. V období od platnosti jízdního řádu 2013/14 do platnosti jízdního řádu 2018/19 mělo být zadáno k zajištění dopravní obslužnosti státu v nabídkových řízeních 13 linek osobní železniční dopravy, tj. cca 45 %</w:t>
      </w:r>
      <w:r w:rsidR="003B7843" w:rsidRPr="009828F2">
        <w:rPr>
          <w:rFonts w:ascii="Calibri" w:hAnsi="Calibri" w:cs="Calibri"/>
          <w:sz w:val="24"/>
          <w:szCs w:val="24"/>
        </w:rPr>
        <w:t xml:space="preserve"> dálkové dopravy</w:t>
      </w:r>
      <w:r w:rsidRPr="009828F2">
        <w:rPr>
          <w:rFonts w:ascii="Calibri" w:hAnsi="Calibri" w:cs="Calibri"/>
          <w:sz w:val="24"/>
          <w:szCs w:val="24"/>
        </w:rPr>
        <w:t>.</w:t>
      </w:r>
    </w:p>
    <w:p w14:paraId="4BBB1D1F" w14:textId="77777777" w:rsidR="002624B9" w:rsidRPr="009828F2" w:rsidRDefault="002624B9" w:rsidP="009828F2">
      <w:pPr>
        <w:spacing w:after="0" w:line="240" w:lineRule="auto"/>
        <w:jc w:val="both"/>
        <w:rPr>
          <w:rFonts w:ascii="Calibri" w:eastAsia="Times New Roman" w:hAnsi="Calibri" w:cs="Calibri"/>
          <w:sz w:val="24"/>
          <w:szCs w:val="24"/>
        </w:rPr>
      </w:pPr>
    </w:p>
    <w:p w14:paraId="6458FBD0" w14:textId="3A29A3EF" w:rsidR="001C375B" w:rsidRPr="009828F2" w:rsidRDefault="001C375B" w:rsidP="009828F2">
      <w:pPr>
        <w:spacing w:after="0" w:line="240" w:lineRule="auto"/>
        <w:jc w:val="both"/>
        <w:rPr>
          <w:rFonts w:ascii="Calibri" w:hAnsi="Calibri" w:cs="Calibri"/>
          <w:sz w:val="24"/>
          <w:szCs w:val="24"/>
        </w:rPr>
      </w:pPr>
      <w:r w:rsidRPr="009828F2">
        <w:rPr>
          <w:rFonts w:ascii="Calibri" w:eastAsia="Times New Roman" w:hAnsi="Calibri" w:cs="Calibri"/>
          <w:sz w:val="24"/>
          <w:szCs w:val="24"/>
        </w:rPr>
        <w:t xml:space="preserve">Podle dokumentu </w:t>
      </w:r>
      <w:r w:rsidRPr="00747936">
        <w:rPr>
          <w:rFonts w:ascii="Calibri" w:hAnsi="Calibri" w:cs="Calibri"/>
          <w:i/>
          <w:sz w:val="24"/>
          <w:szCs w:val="24"/>
        </w:rPr>
        <w:t>Časový plán otevírání trhu veřejných služeb v přepravě cestujících v oblasti dálkové a nadregionální železniční osobní dopravy</w:t>
      </w:r>
      <w:r w:rsidR="005E7C2F" w:rsidRPr="009828F2">
        <w:rPr>
          <w:rFonts w:ascii="Calibri" w:hAnsi="Calibri" w:cs="Calibri"/>
          <w:sz w:val="24"/>
          <w:szCs w:val="24"/>
        </w:rPr>
        <w:t>, který vláda schválila v červnu 2011</w:t>
      </w:r>
      <w:r w:rsidR="005E7C2F" w:rsidRPr="009828F2">
        <w:rPr>
          <w:rStyle w:val="Znakapoznpodarou"/>
          <w:rFonts w:ascii="Calibri" w:hAnsi="Calibri" w:cs="Calibri"/>
          <w:sz w:val="24"/>
          <w:szCs w:val="24"/>
        </w:rPr>
        <w:footnoteReference w:id="23"/>
      </w:r>
      <w:r w:rsidR="005E7C2F" w:rsidRPr="009828F2">
        <w:rPr>
          <w:rFonts w:ascii="Calibri" w:hAnsi="Calibri" w:cs="Calibri"/>
          <w:sz w:val="24"/>
          <w:szCs w:val="24"/>
        </w:rPr>
        <w:t xml:space="preserve">, měla být </w:t>
      </w:r>
      <w:r w:rsidR="003B7843" w:rsidRPr="009828F2">
        <w:rPr>
          <w:rFonts w:ascii="Calibri" w:hAnsi="Calibri" w:cs="Calibri"/>
          <w:sz w:val="24"/>
          <w:szCs w:val="24"/>
        </w:rPr>
        <w:t>v roce 2018</w:t>
      </w:r>
      <w:r w:rsidR="005E7C2F" w:rsidRPr="009828F2">
        <w:rPr>
          <w:rFonts w:ascii="Calibri" w:hAnsi="Calibri" w:cs="Calibri"/>
          <w:sz w:val="24"/>
          <w:szCs w:val="24"/>
        </w:rPr>
        <w:t xml:space="preserve"> zajišťována osobní železniční doprava v závazku </w:t>
      </w:r>
      <w:r w:rsidR="00BF66E6" w:rsidRPr="009828F2">
        <w:rPr>
          <w:rFonts w:ascii="Calibri" w:hAnsi="Calibri" w:cs="Calibri"/>
          <w:sz w:val="24"/>
          <w:szCs w:val="24"/>
        </w:rPr>
        <w:t xml:space="preserve">veřejné </w:t>
      </w:r>
      <w:r w:rsidR="005E7C2F" w:rsidRPr="009828F2">
        <w:rPr>
          <w:rFonts w:ascii="Calibri" w:hAnsi="Calibri" w:cs="Calibri"/>
          <w:sz w:val="24"/>
          <w:szCs w:val="24"/>
        </w:rPr>
        <w:t>služby dopravci vybranými v nabídkových řízeních celkem</w:t>
      </w:r>
      <w:r w:rsidR="0031425E" w:rsidRPr="0031425E">
        <w:rPr>
          <w:rFonts w:ascii="Calibri" w:hAnsi="Calibri" w:cs="Calibri"/>
          <w:sz w:val="24"/>
          <w:szCs w:val="24"/>
        </w:rPr>
        <w:t xml:space="preserve"> </w:t>
      </w:r>
      <w:r w:rsidR="0031425E" w:rsidRPr="009828F2">
        <w:rPr>
          <w:rFonts w:ascii="Calibri" w:hAnsi="Calibri" w:cs="Calibri"/>
          <w:sz w:val="24"/>
          <w:szCs w:val="24"/>
        </w:rPr>
        <w:t>na</w:t>
      </w:r>
      <w:r w:rsidR="005E7C2F" w:rsidRPr="009828F2">
        <w:rPr>
          <w:rFonts w:ascii="Calibri" w:hAnsi="Calibri" w:cs="Calibri"/>
          <w:sz w:val="24"/>
          <w:szCs w:val="24"/>
        </w:rPr>
        <w:t xml:space="preserve"> 12 linkách</w:t>
      </w:r>
      <w:r w:rsidR="003B7843" w:rsidRPr="009828F2">
        <w:rPr>
          <w:rFonts w:ascii="Calibri" w:hAnsi="Calibri" w:cs="Calibri"/>
          <w:sz w:val="24"/>
          <w:szCs w:val="24"/>
        </w:rPr>
        <w:t xml:space="preserve"> dálkové dopravy</w:t>
      </w:r>
      <w:r w:rsidR="005E7C2F" w:rsidRPr="009828F2">
        <w:rPr>
          <w:rFonts w:ascii="Calibri" w:hAnsi="Calibri" w:cs="Calibri"/>
          <w:sz w:val="24"/>
          <w:szCs w:val="24"/>
        </w:rPr>
        <w:t xml:space="preserve">. MD však podle tohoto plánu v roce 2012 uskutečnilo </w:t>
      </w:r>
      <w:r w:rsidR="00533F72" w:rsidRPr="009828F2">
        <w:rPr>
          <w:rFonts w:ascii="Calibri" w:hAnsi="Calibri" w:cs="Calibri"/>
          <w:sz w:val="24"/>
          <w:szCs w:val="24"/>
        </w:rPr>
        <w:t xml:space="preserve">pouze </w:t>
      </w:r>
      <w:r w:rsidR="005E7C2F" w:rsidRPr="009828F2">
        <w:rPr>
          <w:rFonts w:ascii="Calibri" w:hAnsi="Calibri" w:cs="Calibri"/>
          <w:sz w:val="24"/>
          <w:szCs w:val="24"/>
        </w:rPr>
        <w:t>pilotní nabídkové řízení na linku R27</w:t>
      </w:r>
      <w:r w:rsidR="009E0BF0">
        <w:rPr>
          <w:rFonts w:ascii="Calibri" w:hAnsi="Calibri" w:cs="Calibri"/>
          <w:sz w:val="24"/>
          <w:szCs w:val="24"/>
        </w:rPr>
        <w:br/>
      </w:r>
      <w:proofErr w:type="gramStart"/>
      <w:r w:rsidR="005E7C2F" w:rsidRPr="009828F2">
        <w:rPr>
          <w:rFonts w:ascii="Calibri" w:hAnsi="Calibri" w:cs="Calibri"/>
          <w:sz w:val="24"/>
          <w:szCs w:val="24"/>
        </w:rPr>
        <w:t>Ostrava</w:t>
      </w:r>
      <w:proofErr w:type="gramEnd"/>
      <w:r w:rsidR="005E7C2F" w:rsidRPr="009828F2">
        <w:rPr>
          <w:rFonts w:ascii="Calibri" w:hAnsi="Calibri" w:cs="Calibri"/>
          <w:sz w:val="24"/>
          <w:szCs w:val="24"/>
        </w:rPr>
        <w:t>–</w:t>
      </w:r>
      <w:proofErr w:type="gramStart"/>
      <w:r w:rsidR="005E7C2F" w:rsidRPr="009828F2">
        <w:rPr>
          <w:rFonts w:ascii="Calibri" w:hAnsi="Calibri" w:cs="Calibri"/>
          <w:sz w:val="24"/>
          <w:szCs w:val="24"/>
        </w:rPr>
        <w:t>Opava</w:t>
      </w:r>
      <w:proofErr w:type="gramEnd"/>
      <w:r w:rsidR="005E7C2F" w:rsidRPr="009828F2">
        <w:rPr>
          <w:rFonts w:ascii="Calibri" w:hAnsi="Calibri" w:cs="Calibri"/>
          <w:sz w:val="24"/>
          <w:szCs w:val="24"/>
        </w:rPr>
        <w:t>–Krnov–Olomouc, které ale následně zrušilo a poskytování veřejné služby veřejnou drážní dopravou na této lince zajistilo přímým uzavřením smlouvy s ČD.</w:t>
      </w:r>
    </w:p>
    <w:p w14:paraId="44C13454" w14:textId="77777777" w:rsidR="001C375B" w:rsidRPr="009828F2" w:rsidRDefault="001C375B" w:rsidP="009828F2">
      <w:pPr>
        <w:spacing w:after="0" w:line="240" w:lineRule="auto"/>
        <w:jc w:val="both"/>
        <w:rPr>
          <w:rFonts w:ascii="Calibri" w:eastAsia="Times New Roman" w:hAnsi="Calibri" w:cs="Calibri"/>
          <w:sz w:val="24"/>
          <w:szCs w:val="24"/>
        </w:rPr>
      </w:pPr>
    </w:p>
    <w:p w14:paraId="43014538" w14:textId="40B51793" w:rsidR="005E7C2F" w:rsidRPr="009828F2" w:rsidRDefault="005E7C2F" w:rsidP="009828F2">
      <w:pPr>
        <w:spacing w:after="0" w:line="240" w:lineRule="auto"/>
        <w:jc w:val="both"/>
        <w:rPr>
          <w:rFonts w:ascii="Calibri" w:eastAsia="Times New Roman" w:hAnsi="Calibri" w:cs="Calibri"/>
          <w:sz w:val="24"/>
          <w:szCs w:val="24"/>
        </w:rPr>
      </w:pPr>
      <w:r w:rsidRPr="009828F2">
        <w:rPr>
          <w:rFonts w:ascii="Calibri" w:eastAsia="Times New Roman" w:hAnsi="Calibri" w:cs="Calibri"/>
          <w:sz w:val="24"/>
          <w:szCs w:val="24"/>
        </w:rPr>
        <w:t xml:space="preserve">V dokumentu </w:t>
      </w:r>
      <w:r w:rsidRPr="00747936">
        <w:rPr>
          <w:rFonts w:ascii="Calibri" w:eastAsia="Times New Roman" w:hAnsi="Calibri" w:cs="Calibri"/>
          <w:i/>
          <w:sz w:val="24"/>
          <w:szCs w:val="24"/>
        </w:rPr>
        <w:t>Zpráva o postupu při otevírání trhu veřejných služeb v přepravě cestujících v oblasti dálkové a nadregionální železniční osobní dopravy</w:t>
      </w:r>
      <w:r w:rsidRPr="009828F2">
        <w:rPr>
          <w:rFonts w:ascii="Calibri" w:eastAsia="Times New Roman" w:hAnsi="Calibri" w:cs="Calibri"/>
          <w:sz w:val="24"/>
          <w:szCs w:val="24"/>
        </w:rPr>
        <w:t>, který vláda vzala na vědomí v září 2014</w:t>
      </w:r>
      <w:r w:rsidRPr="009828F2">
        <w:rPr>
          <w:rStyle w:val="Znakapoznpodarou"/>
          <w:rFonts w:ascii="Calibri" w:eastAsia="Times New Roman" w:hAnsi="Calibri" w:cs="Calibri"/>
          <w:sz w:val="24"/>
          <w:szCs w:val="24"/>
        </w:rPr>
        <w:footnoteReference w:id="24"/>
      </w:r>
      <w:r w:rsidR="00F84E0A">
        <w:rPr>
          <w:rFonts w:ascii="Calibri" w:eastAsia="Times New Roman" w:hAnsi="Calibri" w:cs="Calibri"/>
          <w:sz w:val="24"/>
          <w:szCs w:val="24"/>
        </w:rPr>
        <w:t>,</w:t>
      </w:r>
      <w:r w:rsidRPr="009828F2">
        <w:rPr>
          <w:rFonts w:ascii="Calibri" w:eastAsia="Times New Roman" w:hAnsi="Calibri" w:cs="Calibri"/>
          <w:sz w:val="24"/>
          <w:szCs w:val="24"/>
        </w:rPr>
        <w:t xml:space="preserve"> je mj. uvedeno, že MD nadále objednává služby v drážní dopra</w:t>
      </w:r>
      <w:r w:rsidR="00533F72" w:rsidRPr="009828F2">
        <w:rPr>
          <w:rFonts w:ascii="Calibri" w:eastAsia="Times New Roman" w:hAnsi="Calibri" w:cs="Calibri"/>
          <w:sz w:val="24"/>
          <w:szCs w:val="24"/>
        </w:rPr>
        <w:t xml:space="preserve">vě výhradně u jediného dopravce </w:t>
      </w:r>
      <w:r w:rsidR="00F84E0A">
        <w:rPr>
          <w:rFonts w:ascii="Calibri" w:eastAsia="Times New Roman" w:hAnsi="Calibri" w:cs="Calibri"/>
          <w:sz w:val="24"/>
          <w:szCs w:val="24"/>
        </w:rPr>
        <w:t>–</w:t>
      </w:r>
      <w:r w:rsidR="00533F72" w:rsidRPr="009828F2">
        <w:rPr>
          <w:rFonts w:ascii="Calibri" w:eastAsia="Times New Roman" w:hAnsi="Calibri" w:cs="Calibri"/>
          <w:sz w:val="24"/>
          <w:szCs w:val="24"/>
        </w:rPr>
        <w:t xml:space="preserve"> </w:t>
      </w:r>
      <w:r w:rsidRPr="009828F2">
        <w:rPr>
          <w:rFonts w:ascii="Calibri" w:eastAsia="Times New Roman" w:hAnsi="Calibri" w:cs="Calibri"/>
          <w:sz w:val="24"/>
          <w:szCs w:val="24"/>
        </w:rPr>
        <w:t xml:space="preserve">ČD, neboť schválený harmonogram otevírání trhu nemůže být </w:t>
      </w:r>
      <w:r w:rsidR="00A525BF" w:rsidRPr="009828F2">
        <w:rPr>
          <w:rFonts w:ascii="Calibri" w:eastAsia="Times New Roman" w:hAnsi="Calibri" w:cs="Calibri"/>
          <w:sz w:val="24"/>
          <w:szCs w:val="24"/>
        </w:rPr>
        <w:t>z časových a </w:t>
      </w:r>
      <w:r w:rsidRPr="009828F2">
        <w:rPr>
          <w:rFonts w:ascii="Calibri" w:eastAsia="Times New Roman" w:hAnsi="Calibri" w:cs="Calibri"/>
          <w:sz w:val="24"/>
          <w:szCs w:val="24"/>
        </w:rPr>
        <w:t xml:space="preserve">procesních důvodů plně dodržen. </w:t>
      </w:r>
      <w:r w:rsidR="003B7843" w:rsidRPr="009828F2">
        <w:rPr>
          <w:rFonts w:ascii="Calibri" w:eastAsia="Times New Roman" w:hAnsi="Calibri" w:cs="Calibri"/>
          <w:sz w:val="24"/>
          <w:szCs w:val="24"/>
        </w:rPr>
        <w:t xml:space="preserve">Zároveň </w:t>
      </w:r>
      <w:r w:rsidR="0094193D" w:rsidRPr="009828F2">
        <w:rPr>
          <w:rFonts w:ascii="Calibri" w:eastAsia="Times New Roman" w:hAnsi="Calibri" w:cs="Calibri"/>
          <w:sz w:val="24"/>
          <w:szCs w:val="24"/>
        </w:rPr>
        <w:t xml:space="preserve">MD </w:t>
      </w:r>
      <w:r w:rsidR="003B7843" w:rsidRPr="009828F2">
        <w:rPr>
          <w:rFonts w:ascii="Calibri" w:eastAsia="Times New Roman" w:hAnsi="Calibri" w:cs="Calibri"/>
          <w:sz w:val="24"/>
          <w:szCs w:val="24"/>
        </w:rPr>
        <w:t xml:space="preserve">v dokumentu </w:t>
      </w:r>
      <w:r w:rsidRPr="009828F2">
        <w:rPr>
          <w:rFonts w:ascii="Calibri" w:eastAsia="Times New Roman" w:hAnsi="Calibri" w:cs="Calibri"/>
          <w:sz w:val="24"/>
          <w:szCs w:val="24"/>
        </w:rPr>
        <w:t>navrhlo, aby vláda vymezila část trhu, na které bude realizováno přímé zadání i v následujícím období</w:t>
      </w:r>
      <w:r w:rsidR="0094193D" w:rsidRPr="009828F2">
        <w:rPr>
          <w:rFonts w:ascii="Calibri" w:eastAsia="Times New Roman" w:hAnsi="Calibri" w:cs="Calibri"/>
          <w:sz w:val="24"/>
          <w:szCs w:val="24"/>
        </w:rPr>
        <w:t>. D</w:t>
      </w:r>
      <w:r w:rsidRPr="009828F2">
        <w:rPr>
          <w:rFonts w:ascii="Calibri" w:eastAsia="Times New Roman" w:hAnsi="Calibri" w:cs="Calibri"/>
          <w:sz w:val="24"/>
          <w:szCs w:val="24"/>
        </w:rPr>
        <w:t xml:space="preserve">opravní služby </w:t>
      </w:r>
      <w:r w:rsidR="0094193D" w:rsidRPr="009828F2">
        <w:rPr>
          <w:rFonts w:ascii="Calibri" w:eastAsia="Times New Roman" w:hAnsi="Calibri" w:cs="Calibri"/>
          <w:sz w:val="24"/>
          <w:szCs w:val="24"/>
        </w:rPr>
        <w:t>navrhlo zadat</w:t>
      </w:r>
      <w:r w:rsidRPr="009828F2">
        <w:rPr>
          <w:rFonts w:ascii="Calibri" w:eastAsia="Times New Roman" w:hAnsi="Calibri" w:cs="Calibri"/>
          <w:sz w:val="24"/>
          <w:szCs w:val="24"/>
        </w:rPr>
        <w:t xml:space="preserve"> v nabídkovém řízení na 6 linkách</w:t>
      </w:r>
      <w:r w:rsidR="003B7843" w:rsidRPr="009828F2">
        <w:rPr>
          <w:rFonts w:ascii="Calibri" w:eastAsia="Times New Roman" w:hAnsi="Calibri" w:cs="Calibri"/>
          <w:sz w:val="24"/>
          <w:szCs w:val="24"/>
        </w:rPr>
        <w:t xml:space="preserve"> dálkové dopravy</w:t>
      </w:r>
      <w:r w:rsidRPr="009828F2">
        <w:rPr>
          <w:rFonts w:ascii="Calibri" w:eastAsia="Times New Roman" w:hAnsi="Calibri" w:cs="Calibri"/>
          <w:sz w:val="24"/>
          <w:szCs w:val="24"/>
        </w:rPr>
        <w:t xml:space="preserve">. O způsobu zadání dopravních služeb na dalších 10 linkách mělo být rozhodnuto dodatečně. </w:t>
      </w:r>
      <w:r w:rsidR="0094193D" w:rsidRPr="009828F2">
        <w:rPr>
          <w:rFonts w:ascii="Calibri" w:eastAsia="Times New Roman" w:hAnsi="Calibri" w:cs="Calibri"/>
          <w:sz w:val="24"/>
          <w:szCs w:val="24"/>
        </w:rPr>
        <w:t xml:space="preserve">V </w:t>
      </w:r>
      <w:r w:rsidRPr="009828F2">
        <w:rPr>
          <w:rFonts w:ascii="Calibri" w:eastAsia="Times New Roman" w:hAnsi="Calibri" w:cs="Calibri"/>
          <w:sz w:val="24"/>
          <w:szCs w:val="24"/>
        </w:rPr>
        <w:t xml:space="preserve">dokumentu </w:t>
      </w:r>
      <w:r w:rsidR="003B7843" w:rsidRPr="009828F2">
        <w:rPr>
          <w:rFonts w:ascii="Calibri" w:eastAsia="Times New Roman" w:hAnsi="Calibri" w:cs="Calibri"/>
          <w:sz w:val="24"/>
          <w:szCs w:val="24"/>
        </w:rPr>
        <w:t xml:space="preserve">MD </w:t>
      </w:r>
      <w:r w:rsidR="0094193D" w:rsidRPr="009828F2">
        <w:rPr>
          <w:rFonts w:ascii="Calibri" w:eastAsia="Times New Roman" w:hAnsi="Calibri" w:cs="Calibri"/>
          <w:sz w:val="24"/>
          <w:szCs w:val="24"/>
        </w:rPr>
        <w:t xml:space="preserve">rovněž </w:t>
      </w:r>
      <w:r w:rsidRPr="009828F2">
        <w:rPr>
          <w:rFonts w:ascii="Calibri" w:eastAsia="Times New Roman" w:hAnsi="Calibri" w:cs="Calibri"/>
          <w:sz w:val="24"/>
          <w:szCs w:val="24"/>
        </w:rPr>
        <w:t>uv</w:t>
      </w:r>
      <w:r w:rsidR="003B7843" w:rsidRPr="009828F2">
        <w:rPr>
          <w:rFonts w:ascii="Calibri" w:eastAsia="Times New Roman" w:hAnsi="Calibri" w:cs="Calibri"/>
          <w:sz w:val="24"/>
          <w:szCs w:val="24"/>
        </w:rPr>
        <w:t>ed</w:t>
      </w:r>
      <w:r w:rsidR="0094193D" w:rsidRPr="009828F2">
        <w:rPr>
          <w:rFonts w:ascii="Calibri" w:eastAsia="Times New Roman" w:hAnsi="Calibri" w:cs="Calibri"/>
          <w:sz w:val="24"/>
          <w:szCs w:val="24"/>
        </w:rPr>
        <w:t>l</w:t>
      </w:r>
      <w:r w:rsidRPr="009828F2">
        <w:rPr>
          <w:rFonts w:ascii="Calibri" w:eastAsia="Times New Roman" w:hAnsi="Calibri" w:cs="Calibri"/>
          <w:sz w:val="24"/>
          <w:szCs w:val="24"/>
        </w:rPr>
        <w:t>o, že pro úspěšný průběh nabídkových řízení je potřebné vyřeš</w:t>
      </w:r>
      <w:r w:rsidR="003B7843" w:rsidRPr="009828F2">
        <w:rPr>
          <w:rFonts w:ascii="Calibri" w:eastAsia="Times New Roman" w:hAnsi="Calibri" w:cs="Calibri"/>
          <w:sz w:val="24"/>
          <w:szCs w:val="24"/>
        </w:rPr>
        <w:t>it</w:t>
      </w:r>
      <w:r w:rsidRPr="009828F2">
        <w:rPr>
          <w:rFonts w:ascii="Calibri" w:eastAsia="Times New Roman" w:hAnsi="Calibri" w:cs="Calibri"/>
          <w:sz w:val="24"/>
          <w:szCs w:val="24"/>
        </w:rPr>
        <w:t xml:space="preserve"> mj. problematik</w:t>
      </w:r>
      <w:r w:rsidR="003B7843" w:rsidRPr="009828F2">
        <w:rPr>
          <w:rFonts w:ascii="Calibri" w:eastAsia="Times New Roman" w:hAnsi="Calibri" w:cs="Calibri"/>
          <w:sz w:val="24"/>
          <w:szCs w:val="24"/>
        </w:rPr>
        <w:t>u</w:t>
      </w:r>
      <w:r w:rsidRPr="009828F2">
        <w:rPr>
          <w:rFonts w:ascii="Calibri" w:eastAsia="Times New Roman" w:hAnsi="Calibri" w:cs="Calibri"/>
          <w:sz w:val="24"/>
          <w:szCs w:val="24"/>
        </w:rPr>
        <w:t xml:space="preserve"> obnovy </w:t>
      </w:r>
      <w:r w:rsidR="00945C6A" w:rsidRPr="009828F2">
        <w:rPr>
          <w:rFonts w:ascii="Calibri" w:eastAsia="Times New Roman" w:hAnsi="Calibri" w:cs="Calibri"/>
          <w:sz w:val="24"/>
          <w:szCs w:val="24"/>
        </w:rPr>
        <w:t>ŽKV</w:t>
      </w:r>
      <w:r w:rsidRPr="009828F2">
        <w:rPr>
          <w:rFonts w:ascii="Calibri" w:eastAsia="Times New Roman" w:hAnsi="Calibri" w:cs="Calibri"/>
          <w:sz w:val="24"/>
          <w:szCs w:val="24"/>
        </w:rPr>
        <w:t>.</w:t>
      </w:r>
    </w:p>
    <w:p w14:paraId="22C952DB" w14:textId="77777777" w:rsidR="005E7C2F" w:rsidRPr="009828F2" w:rsidRDefault="005E7C2F" w:rsidP="009828F2">
      <w:pPr>
        <w:spacing w:after="0" w:line="240" w:lineRule="auto"/>
        <w:jc w:val="both"/>
        <w:rPr>
          <w:rFonts w:ascii="Calibri" w:eastAsia="Times New Roman" w:hAnsi="Calibri" w:cs="Calibri"/>
          <w:sz w:val="24"/>
          <w:szCs w:val="24"/>
        </w:rPr>
      </w:pPr>
    </w:p>
    <w:p w14:paraId="207C6969" w14:textId="06A80408" w:rsidR="00D51A71" w:rsidRPr="009828F2" w:rsidRDefault="00D51A71" w:rsidP="009828F2">
      <w:pPr>
        <w:spacing w:after="0" w:line="240" w:lineRule="auto"/>
        <w:jc w:val="both"/>
        <w:rPr>
          <w:rFonts w:ascii="Calibri" w:hAnsi="Calibri" w:cs="Calibri"/>
          <w:sz w:val="24"/>
          <w:szCs w:val="24"/>
          <w:lang w:eastAsia="cs-CZ"/>
        </w:rPr>
      </w:pPr>
      <w:r w:rsidRPr="009828F2">
        <w:rPr>
          <w:rFonts w:ascii="Calibri" w:eastAsia="Times New Roman" w:hAnsi="Calibri" w:cs="Calibri"/>
          <w:sz w:val="24"/>
          <w:szCs w:val="24"/>
        </w:rPr>
        <w:t xml:space="preserve">V další </w:t>
      </w:r>
      <w:r w:rsidRPr="009828F2">
        <w:rPr>
          <w:rFonts w:ascii="Calibri" w:hAnsi="Calibri" w:cs="Calibri"/>
          <w:sz w:val="24"/>
          <w:szCs w:val="24"/>
          <w:lang w:eastAsia="cs-CZ"/>
        </w:rPr>
        <w:t>zprávě o postupu otevírání trhu, kterou vláda vzala na vědomí v březnu 2017</w:t>
      </w:r>
      <w:r w:rsidRPr="009828F2">
        <w:rPr>
          <w:rStyle w:val="Znakapoznpodarou"/>
          <w:rFonts w:ascii="Calibri" w:hAnsi="Calibri" w:cs="Calibri"/>
          <w:sz w:val="24"/>
          <w:szCs w:val="24"/>
          <w:lang w:eastAsia="cs-CZ"/>
        </w:rPr>
        <w:footnoteReference w:id="25"/>
      </w:r>
      <w:r w:rsidRPr="009828F2">
        <w:rPr>
          <w:rFonts w:ascii="Calibri" w:hAnsi="Calibri" w:cs="Calibri"/>
          <w:sz w:val="24"/>
          <w:szCs w:val="24"/>
          <w:lang w:eastAsia="cs-CZ"/>
        </w:rPr>
        <w:t xml:space="preserve">, bylo uvedeno, že MD bude pokračovat v otevírání trhu podle vládou schváleného pořadí </w:t>
      </w:r>
      <w:r w:rsidRPr="009828F2">
        <w:rPr>
          <w:rFonts w:ascii="Calibri" w:hAnsi="Calibri" w:cs="Calibri"/>
          <w:sz w:val="24"/>
          <w:szCs w:val="24"/>
          <w:lang w:eastAsia="cs-CZ"/>
        </w:rPr>
        <w:lastRenderedPageBreak/>
        <w:t>soutěžených linek při zohlednění možností čerpání dotací na</w:t>
      </w:r>
      <w:r w:rsidR="00F84E0A">
        <w:rPr>
          <w:rFonts w:ascii="Calibri" w:hAnsi="Calibri" w:cs="Calibri"/>
          <w:sz w:val="24"/>
          <w:szCs w:val="24"/>
          <w:lang w:eastAsia="cs-CZ"/>
        </w:rPr>
        <w:t xml:space="preserve"> </w:t>
      </w:r>
      <w:r w:rsidRPr="009828F2">
        <w:rPr>
          <w:rFonts w:ascii="Calibri" w:hAnsi="Calibri" w:cs="Calibri"/>
          <w:sz w:val="24"/>
          <w:szCs w:val="24"/>
          <w:lang w:eastAsia="cs-CZ"/>
        </w:rPr>
        <w:t>obnovu ŽKV prostřednictvím OPD2. V souvislosti s tím MD uvedlo 6 linek, kterých se týká režim nabídkových řízení.</w:t>
      </w:r>
    </w:p>
    <w:p w14:paraId="5FE4B06B" w14:textId="77777777" w:rsidR="00D51A71" w:rsidRPr="009828F2" w:rsidRDefault="00D51A71" w:rsidP="009828F2">
      <w:pPr>
        <w:spacing w:after="0" w:line="240" w:lineRule="auto"/>
        <w:jc w:val="both"/>
        <w:rPr>
          <w:rFonts w:ascii="Calibri" w:hAnsi="Calibri" w:cs="Calibri"/>
          <w:sz w:val="24"/>
          <w:szCs w:val="24"/>
          <w:lang w:eastAsia="cs-CZ"/>
        </w:rPr>
      </w:pPr>
    </w:p>
    <w:p w14:paraId="6350D974" w14:textId="1FA7E6DC" w:rsidR="00D51A71" w:rsidRPr="009828F2" w:rsidRDefault="00D51A71" w:rsidP="009828F2">
      <w:pPr>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 xml:space="preserve">ČD v dokumentu </w:t>
      </w:r>
      <w:r w:rsidRPr="00406AF3">
        <w:rPr>
          <w:rFonts w:ascii="Calibri" w:hAnsi="Calibri" w:cs="Calibri"/>
          <w:i/>
          <w:sz w:val="24"/>
          <w:szCs w:val="24"/>
          <w:lang w:eastAsia="cs-CZ"/>
        </w:rPr>
        <w:t>Strategické záměry rozvoje společnosti České dráhy, a.s. v období po roce 2019</w:t>
      </w:r>
      <w:r w:rsidRPr="009828F2">
        <w:rPr>
          <w:rFonts w:ascii="Calibri" w:hAnsi="Calibri" w:cs="Calibri"/>
          <w:sz w:val="24"/>
          <w:szCs w:val="24"/>
          <w:lang w:eastAsia="cs-CZ"/>
        </w:rPr>
        <w:t xml:space="preserve"> z října 2016 označily z</w:t>
      </w:r>
      <w:r w:rsidR="00D66630" w:rsidRPr="009828F2">
        <w:rPr>
          <w:rFonts w:ascii="Calibri" w:hAnsi="Calibri" w:cs="Calibri"/>
          <w:sz w:val="24"/>
          <w:szCs w:val="24"/>
          <w:lang w:eastAsia="cs-CZ"/>
        </w:rPr>
        <w:t>a</w:t>
      </w:r>
      <w:r w:rsidRPr="009828F2">
        <w:rPr>
          <w:rFonts w:ascii="Calibri" w:hAnsi="Calibri" w:cs="Calibri"/>
          <w:sz w:val="24"/>
          <w:szCs w:val="24"/>
          <w:lang w:eastAsia="cs-CZ"/>
        </w:rPr>
        <w:t xml:space="preserve"> klíčový problém pro stabilitu trhu a rozvoj ČD absenci vymezení cílového stavu liberalizovaného trhu: „</w:t>
      </w:r>
      <w:r w:rsidRPr="009828F2">
        <w:rPr>
          <w:rFonts w:ascii="Calibri" w:hAnsi="Calibri" w:cs="Calibri"/>
          <w:i/>
          <w:sz w:val="24"/>
          <w:szCs w:val="24"/>
          <w:lang w:eastAsia="cs-CZ"/>
        </w:rPr>
        <w:t xml:space="preserve">Trh je destabilizován vzhledem k nekoncepčnímu chování státu a jednotlivých objednatelů. Principiálně se v přijatých dokumentech řeší postupné otevírání trhu, kde je řešen pouze institut jakým toto otevření bude probíhat, nicméně nejsou řešeny vztahy na trhu, nejsou řešeny potenciální ´nestability´ trhu, například ukončení činnosti dopravce atd. ... Stávající stav, kdy je prezentován potenciálně odlišný přístup objednatele v dálkové dopravě a  potenciálně možný individuální přístup každého jednoho kraje, vytváří zcela disharmonické prostředí, ve kterém lze jen obtížně dosáhnout cíle, aby cestujícímu byla poskytnuta služba v provázaném, promyšleném a pro veřejné rozpočty </w:t>
      </w:r>
      <w:r w:rsidR="00D66630" w:rsidRPr="009828F2">
        <w:rPr>
          <w:rFonts w:ascii="Calibri" w:hAnsi="Calibri" w:cs="Calibri"/>
          <w:i/>
          <w:sz w:val="24"/>
          <w:szCs w:val="24"/>
          <w:lang w:eastAsia="cs-CZ"/>
        </w:rPr>
        <w:t>dlouhodobě udržitelném systému.</w:t>
      </w:r>
      <w:r w:rsidRPr="009828F2">
        <w:rPr>
          <w:rFonts w:ascii="Calibri" w:hAnsi="Calibri" w:cs="Calibri"/>
          <w:sz w:val="24"/>
          <w:szCs w:val="24"/>
          <w:lang w:eastAsia="cs-CZ"/>
        </w:rPr>
        <w:t>“</w:t>
      </w:r>
    </w:p>
    <w:p w14:paraId="2FB31627" w14:textId="77777777" w:rsidR="001F5029" w:rsidRPr="009828F2" w:rsidRDefault="001F5029" w:rsidP="009828F2">
      <w:pPr>
        <w:spacing w:after="0" w:line="240" w:lineRule="auto"/>
        <w:jc w:val="both"/>
        <w:rPr>
          <w:rFonts w:ascii="Calibri" w:hAnsi="Calibri" w:cs="Calibri"/>
          <w:sz w:val="24"/>
          <w:szCs w:val="24"/>
          <w:lang w:eastAsia="cs-CZ"/>
        </w:rPr>
      </w:pPr>
    </w:p>
    <w:p w14:paraId="046595F0" w14:textId="6AF0683A" w:rsidR="001F5029" w:rsidRPr="009828F2" w:rsidRDefault="003E1002" w:rsidP="009828F2">
      <w:pPr>
        <w:spacing w:after="0" w:line="240" w:lineRule="auto"/>
        <w:jc w:val="both"/>
        <w:rPr>
          <w:rFonts w:ascii="Calibri" w:hAnsi="Calibri" w:cs="Calibri"/>
          <w:sz w:val="24"/>
          <w:szCs w:val="24"/>
        </w:rPr>
      </w:pPr>
      <w:r w:rsidRPr="009828F2">
        <w:rPr>
          <w:rFonts w:ascii="Calibri" w:hAnsi="Calibri" w:cs="Calibri"/>
          <w:sz w:val="24"/>
          <w:szCs w:val="24"/>
          <w:lang w:eastAsia="cs-CZ"/>
        </w:rPr>
        <w:t xml:space="preserve">Skutečnost, že MD </w:t>
      </w:r>
      <w:r w:rsidRPr="009828F2">
        <w:rPr>
          <w:rFonts w:ascii="Calibri" w:hAnsi="Calibri" w:cs="Calibri"/>
          <w:sz w:val="24"/>
          <w:szCs w:val="24"/>
        </w:rPr>
        <w:t>neotevřelo trh veřejných služeb v přepravě cestujících, nedokázalo vyřešit opakující se problémy mezi MD, ČD a potenciálními uchazeči o uzavření smlouvy o závazku veřejné služby v nabídkových řízeních</w:t>
      </w:r>
      <w:r w:rsidR="00F84E0A">
        <w:rPr>
          <w:rFonts w:ascii="Calibri" w:hAnsi="Calibri" w:cs="Calibri"/>
          <w:sz w:val="24"/>
          <w:szCs w:val="24"/>
        </w:rPr>
        <w:t>,</w:t>
      </w:r>
      <w:r w:rsidRPr="009828F2">
        <w:rPr>
          <w:rFonts w:ascii="Calibri" w:hAnsi="Calibri" w:cs="Calibri"/>
          <w:sz w:val="24"/>
          <w:szCs w:val="24"/>
        </w:rPr>
        <w:t xml:space="preserve"> a </w:t>
      </w:r>
      <w:r w:rsidRPr="009828F2">
        <w:rPr>
          <w:rFonts w:ascii="Calibri" w:hAnsi="Calibri" w:cs="Calibri"/>
          <w:sz w:val="24"/>
          <w:szCs w:val="24"/>
          <w:lang w:eastAsia="cs-CZ"/>
        </w:rPr>
        <w:t>n</w:t>
      </w:r>
      <w:r w:rsidRPr="009828F2">
        <w:rPr>
          <w:rFonts w:ascii="Calibri" w:hAnsi="Calibri" w:cs="Calibri"/>
          <w:sz w:val="24"/>
          <w:szCs w:val="24"/>
        </w:rPr>
        <w:t>evytvořilo tak dostatečné předpoklady pro hospodárné a efektivní použití prostředků státního rozpočtu, NKÚ konstatoval již v kontrolním závěru z kontrolní akce č. 15/22</w:t>
      </w:r>
      <w:r w:rsidRPr="009828F2">
        <w:rPr>
          <w:rStyle w:val="Znakapoznpodarou"/>
          <w:rFonts w:ascii="Calibri" w:hAnsi="Calibri" w:cs="Calibri"/>
          <w:sz w:val="24"/>
          <w:szCs w:val="24"/>
          <w:lang w:eastAsia="cs-CZ"/>
        </w:rPr>
        <w:footnoteReference w:id="26"/>
      </w:r>
      <w:r w:rsidRPr="009828F2">
        <w:rPr>
          <w:rFonts w:ascii="Calibri" w:hAnsi="Calibri" w:cs="Calibri"/>
          <w:sz w:val="24"/>
          <w:szCs w:val="24"/>
        </w:rPr>
        <w:t>.</w:t>
      </w:r>
    </w:p>
    <w:p w14:paraId="4835BB67" w14:textId="77777777" w:rsidR="003E1002" w:rsidRPr="009828F2" w:rsidRDefault="003E1002" w:rsidP="009828F2">
      <w:pPr>
        <w:spacing w:after="0" w:line="240" w:lineRule="auto"/>
        <w:jc w:val="both"/>
        <w:rPr>
          <w:rFonts w:ascii="Calibri" w:hAnsi="Calibri" w:cs="Calibri"/>
          <w:sz w:val="24"/>
          <w:szCs w:val="24"/>
          <w:lang w:eastAsia="cs-CZ"/>
        </w:rPr>
      </w:pPr>
    </w:p>
    <w:p w14:paraId="5063467E" w14:textId="77777777" w:rsidR="002624B9" w:rsidRPr="009828F2" w:rsidRDefault="002624B9" w:rsidP="009828F2">
      <w:pPr>
        <w:spacing w:after="0" w:line="240" w:lineRule="auto"/>
        <w:jc w:val="both"/>
        <w:rPr>
          <w:rFonts w:ascii="Calibri" w:eastAsia="Times New Roman" w:hAnsi="Calibri" w:cs="Calibri"/>
          <w:b/>
          <w:sz w:val="24"/>
          <w:szCs w:val="24"/>
        </w:rPr>
      </w:pPr>
      <w:r w:rsidRPr="009828F2">
        <w:rPr>
          <w:rFonts w:ascii="Calibri" w:eastAsia="Times New Roman" w:hAnsi="Calibri" w:cs="Calibri"/>
          <w:b/>
          <w:sz w:val="24"/>
          <w:szCs w:val="24"/>
        </w:rPr>
        <w:t>Program č. 127</w:t>
      </w:r>
      <w:r w:rsidR="004C1A14" w:rsidRPr="009828F2">
        <w:rPr>
          <w:rFonts w:ascii="Calibri" w:eastAsia="Times New Roman" w:hAnsi="Calibri" w:cs="Calibri"/>
          <w:b/>
          <w:sz w:val="24"/>
          <w:szCs w:val="24"/>
        </w:rPr>
        <w:t> </w:t>
      </w:r>
      <w:r w:rsidRPr="009828F2">
        <w:rPr>
          <w:rFonts w:ascii="Calibri" w:eastAsia="Times New Roman" w:hAnsi="Calibri" w:cs="Calibri"/>
          <w:b/>
          <w:sz w:val="24"/>
          <w:szCs w:val="24"/>
        </w:rPr>
        <w:t>630</w:t>
      </w:r>
    </w:p>
    <w:p w14:paraId="0B943514" w14:textId="77777777" w:rsidR="004C1A14" w:rsidRPr="009828F2" w:rsidRDefault="004C1A14" w:rsidP="009828F2">
      <w:pPr>
        <w:spacing w:after="0" w:line="240" w:lineRule="auto"/>
        <w:jc w:val="both"/>
        <w:rPr>
          <w:rFonts w:ascii="Calibri" w:hAnsi="Calibri" w:cs="Calibri"/>
          <w:sz w:val="24"/>
          <w:szCs w:val="24"/>
          <w:lang w:eastAsia="cs-CZ"/>
        </w:rPr>
      </w:pPr>
    </w:p>
    <w:p w14:paraId="4FC509EB" w14:textId="3A5CFF2E" w:rsidR="001D5833" w:rsidRPr="009828F2" w:rsidRDefault="004C1A14" w:rsidP="009828F2">
      <w:pPr>
        <w:spacing w:after="0" w:line="240" w:lineRule="auto"/>
        <w:jc w:val="both"/>
        <w:rPr>
          <w:rFonts w:ascii="Calibri" w:hAnsi="Calibri" w:cs="Calibri"/>
          <w:sz w:val="24"/>
          <w:szCs w:val="24"/>
          <w:lang w:eastAsia="cs-CZ"/>
        </w:rPr>
      </w:pPr>
      <w:r w:rsidRPr="009828F2">
        <w:rPr>
          <w:rFonts w:ascii="Calibri" w:hAnsi="Calibri" w:cs="Calibri"/>
          <w:sz w:val="24"/>
          <w:szCs w:val="24"/>
          <w:lang w:eastAsia="cs-CZ"/>
        </w:rPr>
        <w:t xml:space="preserve">Program č. 127 630 byl zaměřen na podporu obnovy ŽKV určených pro dálkovou </w:t>
      </w:r>
      <w:r w:rsidR="002C2002" w:rsidRPr="009828F2">
        <w:rPr>
          <w:rFonts w:ascii="Calibri" w:hAnsi="Calibri" w:cs="Calibri"/>
          <w:sz w:val="24"/>
          <w:szCs w:val="24"/>
          <w:lang w:eastAsia="cs-CZ"/>
        </w:rPr>
        <w:t xml:space="preserve">(nadregionální) </w:t>
      </w:r>
      <w:r w:rsidRPr="009828F2">
        <w:rPr>
          <w:rFonts w:ascii="Calibri" w:hAnsi="Calibri" w:cs="Calibri"/>
          <w:sz w:val="24"/>
          <w:szCs w:val="24"/>
          <w:lang w:eastAsia="cs-CZ"/>
        </w:rPr>
        <w:t>i regionální dopravu</w:t>
      </w:r>
      <w:r w:rsidR="001D5833" w:rsidRPr="009828F2">
        <w:rPr>
          <w:rFonts w:ascii="Calibri" w:hAnsi="Calibri" w:cs="Calibri"/>
          <w:sz w:val="24"/>
          <w:szCs w:val="24"/>
          <w:lang w:eastAsia="cs-CZ"/>
        </w:rPr>
        <w:t>.</w:t>
      </w:r>
      <w:r w:rsidRPr="009828F2">
        <w:rPr>
          <w:rFonts w:ascii="Calibri" w:hAnsi="Calibri" w:cs="Calibri"/>
          <w:sz w:val="24"/>
          <w:szCs w:val="24"/>
          <w:lang w:eastAsia="cs-CZ"/>
        </w:rPr>
        <w:t xml:space="preserve"> </w:t>
      </w:r>
      <w:r w:rsidR="001D5833" w:rsidRPr="009828F2">
        <w:rPr>
          <w:rFonts w:ascii="Calibri" w:hAnsi="Calibri" w:cs="Calibri"/>
          <w:sz w:val="24"/>
          <w:szCs w:val="24"/>
          <w:lang w:eastAsia="cs-CZ"/>
        </w:rPr>
        <w:t xml:space="preserve">Podle dokumentace programu </w:t>
      </w:r>
      <w:r w:rsidR="008A3CF2" w:rsidRPr="009828F2">
        <w:rPr>
          <w:rFonts w:ascii="Calibri" w:hAnsi="Calibri" w:cs="Calibri"/>
          <w:sz w:val="24"/>
          <w:szCs w:val="24"/>
          <w:lang w:eastAsia="cs-CZ"/>
        </w:rPr>
        <w:t xml:space="preserve">mělo </w:t>
      </w:r>
      <w:r w:rsidRPr="009828F2">
        <w:rPr>
          <w:rFonts w:ascii="Calibri" w:hAnsi="Calibri" w:cs="Calibri"/>
          <w:sz w:val="24"/>
          <w:szCs w:val="24"/>
          <w:lang w:eastAsia="cs-CZ"/>
        </w:rPr>
        <w:t>MD v</w:t>
      </w:r>
      <w:r w:rsidR="009E0BF0">
        <w:rPr>
          <w:rFonts w:ascii="Calibri" w:hAnsi="Calibri" w:cs="Calibri"/>
          <w:sz w:val="24"/>
          <w:szCs w:val="24"/>
          <w:lang w:eastAsia="cs-CZ"/>
        </w:rPr>
        <w:t> </w:t>
      </w:r>
      <w:r w:rsidRPr="009828F2">
        <w:rPr>
          <w:rFonts w:ascii="Calibri" w:hAnsi="Calibri" w:cs="Calibri"/>
          <w:sz w:val="24"/>
          <w:szCs w:val="24"/>
          <w:lang w:eastAsia="cs-CZ"/>
        </w:rPr>
        <w:t>letech</w:t>
      </w:r>
      <w:r w:rsidR="009E0BF0">
        <w:rPr>
          <w:rFonts w:ascii="Calibri" w:hAnsi="Calibri" w:cs="Calibri"/>
          <w:sz w:val="24"/>
          <w:szCs w:val="24"/>
          <w:lang w:eastAsia="cs-CZ"/>
        </w:rPr>
        <w:br/>
      </w:r>
      <w:r w:rsidRPr="009828F2">
        <w:rPr>
          <w:rFonts w:ascii="Calibri" w:hAnsi="Calibri" w:cs="Calibri"/>
          <w:sz w:val="24"/>
          <w:szCs w:val="24"/>
          <w:lang w:eastAsia="cs-CZ"/>
        </w:rPr>
        <w:t xml:space="preserve">2009–2013 poskytovat podporu ve výši 800 mil. Kč ročně, tzn. celkem 4 mld. Kč. </w:t>
      </w:r>
      <w:r w:rsidR="001D5833" w:rsidRPr="009828F2">
        <w:rPr>
          <w:rFonts w:ascii="Calibri" w:hAnsi="Calibri" w:cs="Calibri"/>
          <w:sz w:val="24"/>
          <w:szCs w:val="24"/>
          <w:lang w:eastAsia="cs-CZ"/>
        </w:rPr>
        <w:t xml:space="preserve">Podle údajů uvedených </w:t>
      </w:r>
      <w:r w:rsidR="00F84E0A">
        <w:rPr>
          <w:rFonts w:ascii="Calibri" w:hAnsi="Calibri" w:cs="Calibri"/>
          <w:sz w:val="24"/>
          <w:szCs w:val="24"/>
          <w:lang w:eastAsia="cs-CZ"/>
        </w:rPr>
        <w:t>ve</w:t>
      </w:r>
      <w:r w:rsidR="001D5833" w:rsidRPr="009828F2">
        <w:rPr>
          <w:rFonts w:ascii="Calibri" w:hAnsi="Calibri" w:cs="Calibri"/>
          <w:sz w:val="24"/>
          <w:szCs w:val="24"/>
          <w:lang w:eastAsia="cs-CZ"/>
        </w:rPr>
        <w:t xml:space="preserve"> formuláři, který byl součástí dopisu, jímž </w:t>
      </w:r>
      <w:r w:rsidR="00280D39" w:rsidRPr="009828F2">
        <w:rPr>
          <w:rFonts w:ascii="Calibri" w:hAnsi="Calibri" w:cs="Calibri"/>
          <w:sz w:val="24"/>
          <w:szCs w:val="24"/>
          <w:lang w:eastAsia="cs-CZ"/>
        </w:rPr>
        <w:t>Ministerstvo financí (dále také „</w:t>
      </w:r>
      <w:r w:rsidR="004079A1" w:rsidRPr="009828F2">
        <w:rPr>
          <w:rFonts w:ascii="Calibri" w:hAnsi="Calibri" w:cs="Calibri"/>
          <w:sz w:val="24"/>
          <w:szCs w:val="24"/>
          <w:lang w:eastAsia="cs-CZ"/>
        </w:rPr>
        <w:t>MF</w:t>
      </w:r>
      <w:r w:rsidR="00280D39" w:rsidRPr="009828F2">
        <w:rPr>
          <w:rFonts w:ascii="Calibri" w:hAnsi="Calibri" w:cs="Calibri"/>
          <w:sz w:val="24"/>
          <w:szCs w:val="24"/>
          <w:lang w:eastAsia="cs-CZ"/>
        </w:rPr>
        <w:t>“)</w:t>
      </w:r>
      <w:r w:rsidR="004079A1" w:rsidRPr="009828F2">
        <w:rPr>
          <w:rFonts w:ascii="Calibri" w:hAnsi="Calibri" w:cs="Calibri"/>
          <w:sz w:val="24"/>
          <w:szCs w:val="24"/>
          <w:lang w:eastAsia="cs-CZ"/>
        </w:rPr>
        <w:t xml:space="preserve"> </w:t>
      </w:r>
      <w:r w:rsidR="001D5833" w:rsidRPr="009828F2">
        <w:rPr>
          <w:rFonts w:ascii="Calibri" w:hAnsi="Calibri" w:cs="Calibri"/>
          <w:sz w:val="24"/>
          <w:szCs w:val="24"/>
          <w:lang w:eastAsia="cs-CZ"/>
        </w:rPr>
        <w:t xml:space="preserve">v březnu 2008 vyslovilo souhlas s dokumentací programu, bylo v rámci programu č. 127 630 uvažováno </w:t>
      </w:r>
      <w:r w:rsidR="009441C4">
        <w:rPr>
          <w:rFonts w:ascii="Calibri" w:hAnsi="Calibri" w:cs="Calibri"/>
          <w:sz w:val="24"/>
          <w:szCs w:val="24"/>
          <w:lang w:eastAsia="cs-CZ"/>
        </w:rPr>
        <w:t>o</w:t>
      </w:r>
      <w:r w:rsidR="001D5833" w:rsidRPr="009828F2">
        <w:rPr>
          <w:rFonts w:ascii="Calibri" w:hAnsi="Calibri" w:cs="Calibri"/>
          <w:sz w:val="24"/>
          <w:szCs w:val="24"/>
          <w:lang w:eastAsia="cs-CZ"/>
        </w:rPr>
        <w:t xml:space="preserve"> pořízení celkem 115 ŽKV a </w:t>
      </w:r>
      <w:r w:rsidR="009441C4">
        <w:rPr>
          <w:rFonts w:ascii="Calibri" w:hAnsi="Calibri" w:cs="Calibri"/>
          <w:sz w:val="24"/>
          <w:szCs w:val="24"/>
          <w:lang w:eastAsia="cs-CZ"/>
        </w:rPr>
        <w:t>o </w:t>
      </w:r>
      <w:r w:rsidR="001D5833" w:rsidRPr="009828F2">
        <w:rPr>
          <w:rFonts w:ascii="Calibri" w:hAnsi="Calibri" w:cs="Calibri"/>
          <w:sz w:val="24"/>
          <w:szCs w:val="24"/>
          <w:lang w:eastAsia="cs-CZ"/>
        </w:rPr>
        <w:t>modernizac</w:t>
      </w:r>
      <w:r w:rsidR="009441C4">
        <w:rPr>
          <w:rFonts w:ascii="Calibri" w:hAnsi="Calibri" w:cs="Calibri"/>
          <w:sz w:val="24"/>
          <w:szCs w:val="24"/>
          <w:lang w:eastAsia="cs-CZ"/>
        </w:rPr>
        <w:t>i</w:t>
      </w:r>
      <w:r w:rsidR="001D5833" w:rsidRPr="009828F2">
        <w:rPr>
          <w:rFonts w:ascii="Calibri" w:hAnsi="Calibri" w:cs="Calibri"/>
          <w:sz w:val="24"/>
          <w:szCs w:val="24"/>
          <w:lang w:eastAsia="cs-CZ"/>
        </w:rPr>
        <w:t xml:space="preserve"> 226 ŽKV.</w:t>
      </w:r>
    </w:p>
    <w:p w14:paraId="551A6B6A" w14:textId="77777777" w:rsidR="002624B9" w:rsidRPr="009828F2" w:rsidRDefault="002624B9" w:rsidP="009828F2">
      <w:pPr>
        <w:spacing w:after="0" w:line="240" w:lineRule="auto"/>
        <w:jc w:val="both"/>
        <w:rPr>
          <w:rFonts w:ascii="Calibri" w:hAnsi="Calibri" w:cs="Calibri"/>
          <w:sz w:val="24"/>
          <w:szCs w:val="24"/>
          <w:lang w:eastAsia="cs-CZ"/>
        </w:rPr>
      </w:pPr>
    </w:p>
    <w:p w14:paraId="7197A2B0" w14:textId="79C77828" w:rsidR="004079A1" w:rsidRPr="009828F2" w:rsidRDefault="004079A1" w:rsidP="009828F2">
      <w:pPr>
        <w:spacing w:after="0" w:line="240" w:lineRule="auto"/>
        <w:jc w:val="both"/>
        <w:rPr>
          <w:rFonts w:ascii="Calibri" w:hAnsi="Calibri" w:cs="Calibri"/>
          <w:sz w:val="24"/>
          <w:szCs w:val="24"/>
          <w:lang w:eastAsia="cs-CZ"/>
        </w:rPr>
      </w:pPr>
      <w:r w:rsidRPr="009828F2">
        <w:rPr>
          <w:rFonts w:ascii="Calibri" w:hAnsi="Calibri" w:cs="Calibri"/>
          <w:sz w:val="24"/>
          <w:szCs w:val="24"/>
        </w:rPr>
        <w:t xml:space="preserve">Cíle programu </w:t>
      </w:r>
      <w:r w:rsidR="0056023F" w:rsidRPr="009828F2">
        <w:rPr>
          <w:rFonts w:ascii="Calibri" w:hAnsi="Calibri" w:cs="Calibri"/>
          <w:sz w:val="24"/>
          <w:szCs w:val="24"/>
        </w:rPr>
        <w:t xml:space="preserve">MD </w:t>
      </w:r>
      <w:r w:rsidRPr="009828F2">
        <w:rPr>
          <w:rFonts w:ascii="Calibri" w:hAnsi="Calibri" w:cs="Calibri"/>
          <w:sz w:val="24"/>
          <w:szCs w:val="24"/>
        </w:rPr>
        <w:t>v dokumentaci programu uv</w:t>
      </w:r>
      <w:r w:rsidR="0056023F" w:rsidRPr="009828F2">
        <w:rPr>
          <w:rFonts w:ascii="Calibri" w:hAnsi="Calibri" w:cs="Calibri"/>
          <w:sz w:val="24"/>
          <w:szCs w:val="24"/>
        </w:rPr>
        <w:t>edlo</w:t>
      </w:r>
      <w:r w:rsidRPr="009828F2">
        <w:rPr>
          <w:rFonts w:ascii="Calibri" w:hAnsi="Calibri" w:cs="Calibri"/>
          <w:sz w:val="24"/>
          <w:szCs w:val="24"/>
        </w:rPr>
        <w:t xml:space="preserve"> obecně, b</w:t>
      </w:r>
      <w:r w:rsidR="00A525BF" w:rsidRPr="009828F2">
        <w:rPr>
          <w:rFonts w:ascii="Calibri" w:hAnsi="Calibri" w:cs="Calibri"/>
          <w:sz w:val="24"/>
          <w:szCs w:val="24"/>
        </w:rPr>
        <w:t>ez bližšího věcného, časového a </w:t>
      </w:r>
      <w:r w:rsidRPr="009828F2">
        <w:rPr>
          <w:rFonts w:ascii="Calibri" w:hAnsi="Calibri" w:cs="Calibri"/>
          <w:sz w:val="24"/>
          <w:szCs w:val="24"/>
        </w:rPr>
        <w:t xml:space="preserve">finančního vymezení a bez vysvětlení návaznosti mezi nimi a bilancí investičních potřeb programu. Nejasná je i vazba mezi cíli a indikátory programu, u nichž není rovněž zřejmé, jak </w:t>
      </w:r>
      <w:r w:rsidRPr="009828F2">
        <w:rPr>
          <w:rFonts w:ascii="Calibri" w:hAnsi="Calibri" w:cs="Calibri"/>
          <w:sz w:val="24"/>
          <w:szCs w:val="24"/>
          <w:lang w:eastAsia="cs-CZ"/>
        </w:rPr>
        <w:t xml:space="preserve">mělo být vyhodnoceno jejich plnění v cílovém roce. </w:t>
      </w:r>
      <w:r w:rsidR="001448B5" w:rsidRPr="009828F2">
        <w:rPr>
          <w:rFonts w:ascii="Calibri" w:eastAsia="Calibri" w:hAnsi="Calibri" w:cs="Calibri"/>
          <w:sz w:val="24"/>
          <w:szCs w:val="24"/>
        </w:rPr>
        <w:t xml:space="preserve">Průměrný věk ŽKV v České republice MD v dokumentaci programu označilo za </w:t>
      </w:r>
      <w:r w:rsidR="002C3FCC" w:rsidRPr="002C3FCC">
        <w:rPr>
          <w:rFonts w:ascii="Calibri" w:eastAsia="Calibri" w:hAnsi="Calibri" w:cs="Calibri"/>
          <w:sz w:val="24"/>
          <w:szCs w:val="24"/>
        </w:rPr>
        <w:t>„</w:t>
      </w:r>
      <w:r w:rsidR="001448B5" w:rsidRPr="00406AF3">
        <w:rPr>
          <w:rFonts w:ascii="Calibri" w:eastAsia="Calibri" w:hAnsi="Calibri" w:cs="Calibri"/>
          <w:sz w:val="24"/>
          <w:szCs w:val="24"/>
        </w:rPr>
        <w:t>kriticky vysoký</w:t>
      </w:r>
      <w:r w:rsidR="001448B5" w:rsidRPr="002C3FCC">
        <w:rPr>
          <w:rFonts w:ascii="Calibri" w:eastAsia="Calibri" w:hAnsi="Calibri" w:cs="Calibri"/>
          <w:sz w:val="24"/>
          <w:szCs w:val="24"/>
        </w:rPr>
        <w:t>”</w:t>
      </w:r>
      <w:r w:rsidR="001448B5" w:rsidRPr="009828F2">
        <w:rPr>
          <w:rFonts w:ascii="Calibri" w:eastAsia="Calibri" w:hAnsi="Calibri" w:cs="Calibri"/>
          <w:sz w:val="24"/>
          <w:szCs w:val="24"/>
        </w:rPr>
        <w:t>.</w:t>
      </w:r>
    </w:p>
    <w:p w14:paraId="61492A54" w14:textId="77777777" w:rsidR="004079A1" w:rsidRPr="009828F2" w:rsidRDefault="004079A1" w:rsidP="009828F2">
      <w:pPr>
        <w:spacing w:after="0" w:line="240" w:lineRule="auto"/>
        <w:jc w:val="both"/>
        <w:rPr>
          <w:rFonts w:ascii="Calibri" w:hAnsi="Calibri" w:cs="Calibri"/>
          <w:sz w:val="24"/>
          <w:szCs w:val="24"/>
          <w:lang w:eastAsia="cs-CZ"/>
        </w:rPr>
      </w:pPr>
    </w:p>
    <w:p w14:paraId="4EE9C40A" w14:textId="28EA9F39" w:rsidR="004079A1" w:rsidRPr="009828F2" w:rsidRDefault="004079A1" w:rsidP="009828F2">
      <w:pPr>
        <w:spacing w:after="0" w:line="240" w:lineRule="auto"/>
        <w:jc w:val="both"/>
        <w:rPr>
          <w:rFonts w:ascii="Calibri" w:hAnsi="Calibri" w:cs="Calibri"/>
          <w:i/>
          <w:sz w:val="24"/>
          <w:szCs w:val="24"/>
          <w:lang w:eastAsia="cs-CZ"/>
        </w:rPr>
      </w:pPr>
      <w:r w:rsidRPr="009828F2">
        <w:rPr>
          <w:rFonts w:ascii="Calibri" w:hAnsi="Calibri" w:cs="Calibri"/>
          <w:sz w:val="24"/>
          <w:szCs w:val="24"/>
        </w:rPr>
        <w:t xml:space="preserve">Kontrolou bylo zjištěno, že v </w:t>
      </w:r>
      <w:r w:rsidRPr="009828F2">
        <w:rPr>
          <w:rFonts w:ascii="Calibri" w:hAnsi="Calibri" w:cs="Calibri"/>
          <w:sz w:val="24"/>
          <w:szCs w:val="24"/>
          <w:lang w:eastAsia="cs-CZ"/>
        </w:rPr>
        <w:t>dokumentaci programu byly nejednoznačně</w:t>
      </w:r>
      <w:r w:rsidR="00DB5265" w:rsidRPr="00DB5265">
        <w:rPr>
          <w:rFonts w:ascii="Calibri" w:hAnsi="Calibri" w:cs="Calibri"/>
          <w:sz w:val="24"/>
          <w:szCs w:val="24"/>
          <w:lang w:eastAsia="cs-CZ"/>
        </w:rPr>
        <w:t xml:space="preserve"> </w:t>
      </w:r>
      <w:r w:rsidR="00DB5265" w:rsidRPr="009828F2">
        <w:rPr>
          <w:rFonts w:ascii="Calibri" w:hAnsi="Calibri" w:cs="Calibri"/>
          <w:sz w:val="24"/>
          <w:szCs w:val="24"/>
          <w:lang w:eastAsia="cs-CZ"/>
        </w:rPr>
        <w:t>stanoveny</w:t>
      </w:r>
      <w:r w:rsidRPr="009828F2">
        <w:rPr>
          <w:rFonts w:ascii="Calibri" w:hAnsi="Calibri" w:cs="Calibri"/>
          <w:sz w:val="24"/>
          <w:szCs w:val="24"/>
          <w:lang w:eastAsia="cs-CZ"/>
        </w:rPr>
        <w:t xml:space="preserve"> podmínky pro poskytnutí podpory ve vztahu k úpravám pro zajištění přístupu osob s</w:t>
      </w:r>
      <w:r w:rsidR="00DB5265">
        <w:rPr>
          <w:rFonts w:ascii="Calibri" w:hAnsi="Calibri" w:cs="Calibri"/>
          <w:sz w:val="24"/>
          <w:szCs w:val="24"/>
          <w:lang w:eastAsia="cs-CZ"/>
        </w:rPr>
        <w:t> </w:t>
      </w:r>
      <w:r w:rsidRPr="009828F2">
        <w:rPr>
          <w:rFonts w:ascii="Calibri" w:hAnsi="Calibri" w:cs="Calibri"/>
          <w:sz w:val="24"/>
          <w:szCs w:val="24"/>
          <w:lang w:eastAsia="cs-CZ"/>
        </w:rPr>
        <w:t xml:space="preserve">omezenou schopností pohybu a orientace při modernizaci ŽKV. MD připustilo, že dokumentace programu je v této věci </w:t>
      </w:r>
      <w:r w:rsidRPr="002C3FCC">
        <w:rPr>
          <w:rFonts w:ascii="Calibri" w:hAnsi="Calibri" w:cs="Calibri"/>
          <w:sz w:val="24"/>
          <w:szCs w:val="24"/>
          <w:lang w:eastAsia="cs-CZ"/>
        </w:rPr>
        <w:t>„</w:t>
      </w:r>
      <w:r w:rsidRPr="00406AF3">
        <w:rPr>
          <w:rFonts w:ascii="Calibri" w:hAnsi="Calibri" w:cs="Calibri"/>
          <w:sz w:val="24"/>
          <w:szCs w:val="24"/>
          <w:lang w:eastAsia="cs-CZ"/>
        </w:rPr>
        <w:t>částečně zmatečná”</w:t>
      </w:r>
      <w:r w:rsidRPr="009828F2">
        <w:rPr>
          <w:rFonts w:ascii="Calibri" w:hAnsi="Calibri" w:cs="Calibri"/>
          <w:sz w:val="24"/>
          <w:szCs w:val="24"/>
          <w:lang w:eastAsia="cs-CZ"/>
        </w:rPr>
        <w:t>.</w:t>
      </w:r>
    </w:p>
    <w:p w14:paraId="79128035" w14:textId="77777777" w:rsidR="00AD5DF8" w:rsidRPr="009828F2" w:rsidRDefault="00AD5DF8" w:rsidP="009828F2">
      <w:pPr>
        <w:spacing w:after="0" w:line="240" w:lineRule="auto"/>
        <w:jc w:val="both"/>
        <w:rPr>
          <w:rFonts w:ascii="Calibri" w:hAnsi="Calibri" w:cs="Calibri"/>
          <w:sz w:val="24"/>
          <w:szCs w:val="24"/>
        </w:rPr>
      </w:pPr>
    </w:p>
    <w:p w14:paraId="55CD6385" w14:textId="77777777" w:rsidR="00AD5DF8" w:rsidRPr="009828F2" w:rsidRDefault="00AD5DF8" w:rsidP="009828F2">
      <w:pPr>
        <w:autoSpaceDE w:val="0"/>
        <w:autoSpaceDN w:val="0"/>
        <w:adjustRightInd w:val="0"/>
        <w:spacing w:after="0" w:line="240" w:lineRule="auto"/>
        <w:jc w:val="both"/>
        <w:rPr>
          <w:rFonts w:ascii="Calibri" w:eastAsia="Calibri" w:hAnsi="Calibri" w:cs="Calibri"/>
          <w:b/>
          <w:sz w:val="24"/>
          <w:szCs w:val="24"/>
        </w:rPr>
      </w:pPr>
      <w:r w:rsidRPr="009828F2">
        <w:rPr>
          <w:rFonts w:ascii="Calibri" w:eastAsia="Calibri" w:hAnsi="Calibri" w:cs="Calibri"/>
          <w:sz w:val="24"/>
          <w:szCs w:val="24"/>
        </w:rPr>
        <w:t xml:space="preserve">Místo plánované podpory v objemu </w:t>
      </w:r>
      <w:r w:rsidRPr="009828F2">
        <w:rPr>
          <w:rFonts w:ascii="Calibri" w:hAnsi="Calibri" w:cs="Calibri"/>
          <w:sz w:val="24"/>
          <w:szCs w:val="24"/>
          <w:lang w:eastAsia="cs-CZ"/>
        </w:rPr>
        <w:t>800 mil. Kč ročně</w:t>
      </w:r>
      <w:r w:rsidRPr="009828F2">
        <w:rPr>
          <w:rFonts w:ascii="Calibri" w:eastAsia="Calibri" w:hAnsi="Calibri" w:cs="Calibri"/>
          <w:sz w:val="24"/>
          <w:szCs w:val="24"/>
        </w:rPr>
        <w:t xml:space="preserve"> MD z programu č. 127 630 poskytlo dotace jen ve výši 300 mil. Kč v roce 2009 a 100 mil. Kč v roce 2010</w:t>
      </w:r>
      <w:r w:rsidR="00BD285F" w:rsidRPr="009828F2">
        <w:rPr>
          <w:rFonts w:ascii="Calibri" w:eastAsia="Calibri" w:hAnsi="Calibri" w:cs="Calibri"/>
          <w:sz w:val="24"/>
          <w:szCs w:val="24"/>
        </w:rPr>
        <w:t>. V</w:t>
      </w:r>
      <w:r w:rsidR="00A525BF" w:rsidRPr="009828F2">
        <w:rPr>
          <w:rFonts w:ascii="Calibri" w:eastAsia="Calibri" w:hAnsi="Calibri" w:cs="Calibri"/>
          <w:sz w:val="24"/>
          <w:szCs w:val="24"/>
        </w:rPr>
        <w:t xml:space="preserve"> letech 2011–</w:t>
      </w:r>
      <w:r w:rsidRPr="009828F2">
        <w:rPr>
          <w:rFonts w:ascii="Calibri" w:eastAsia="Calibri" w:hAnsi="Calibri" w:cs="Calibri"/>
          <w:sz w:val="24"/>
          <w:szCs w:val="24"/>
        </w:rPr>
        <w:t>2013 z něj nepodpořilo žádné projekty</w:t>
      </w:r>
      <w:r w:rsidR="00BD285F" w:rsidRPr="009828F2">
        <w:rPr>
          <w:rFonts w:ascii="Calibri" w:eastAsia="Calibri" w:hAnsi="Calibri" w:cs="Calibri"/>
          <w:sz w:val="24"/>
          <w:szCs w:val="24"/>
        </w:rPr>
        <w:t xml:space="preserve">, protože pro tento program v důsledku </w:t>
      </w:r>
      <w:r w:rsidR="00330812" w:rsidRPr="009828F2">
        <w:rPr>
          <w:rFonts w:ascii="Calibri" w:eastAsia="Calibri" w:hAnsi="Calibri" w:cs="Calibri"/>
          <w:sz w:val="24"/>
          <w:szCs w:val="24"/>
        </w:rPr>
        <w:t>blíže nespecifikovaných</w:t>
      </w:r>
      <w:r w:rsidR="00330812" w:rsidRPr="009828F2">
        <w:rPr>
          <w:rFonts w:ascii="Calibri" w:eastAsia="Calibri" w:hAnsi="Calibri" w:cs="Calibri"/>
          <w:color w:val="0070C0"/>
          <w:sz w:val="24"/>
          <w:szCs w:val="24"/>
        </w:rPr>
        <w:t xml:space="preserve"> </w:t>
      </w:r>
      <w:r w:rsidR="00BD285F" w:rsidRPr="009828F2">
        <w:rPr>
          <w:rFonts w:ascii="Calibri" w:eastAsia="Calibri" w:hAnsi="Calibri" w:cs="Calibri"/>
          <w:sz w:val="24"/>
          <w:szCs w:val="24"/>
        </w:rPr>
        <w:t>úsporných opatření nealokovalo žádné prostředky</w:t>
      </w:r>
      <w:r w:rsidRPr="009828F2">
        <w:rPr>
          <w:rFonts w:ascii="Calibri" w:eastAsia="Calibri" w:hAnsi="Calibri" w:cs="Calibri"/>
          <w:sz w:val="24"/>
          <w:szCs w:val="24"/>
        </w:rPr>
        <w:t xml:space="preserve">. </w:t>
      </w:r>
      <w:r w:rsidRPr="009828F2">
        <w:rPr>
          <w:rFonts w:ascii="Calibri" w:hAnsi="Calibri" w:cs="Calibri"/>
          <w:sz w:val="24"/>
          <w:szCs w:val="24"/>
        </w:rPr>
        <w:t xml:space="preserve">Místo plánovaného pořízení 115 ŽKV </w:t>
      </w:r>
      <w:r w:rsidR="00A525BF" w:rsidRPr="009828F2">
        <w:rPr>
          <w:rFonts w:ascii="Calibri" w:hAnsi="Calibri" w:cs="Calibri"/>
          <w:sz w:val="24"/>
          <w:szCs w:val="24"/>
        </w:rPr>
        <w:lastRenderedPageBreak/>
        <w:t>a </w:t>
      </w:r>
      <w:r w:rsidRPr="009828F2">
        <w:rPr>
          <w:rFonts w:ascii="Calibri" w:hAnsi="Calibri" w:cs="Calibri"/>
          <w:sz w:val="24"/>
          <w:szCs w:val="24"/>
        </w:rPr>
        <w:t xml:space="preserve">modernizace 226 ŽKV </w:t>
      </w:r>
      <w:r w:rsidR="00BD285F" w:rsidRPr="009828F2">
        <w:rPr>
          <w:rFonts w:ascii="Calibri" w:hAnsi="Calibri" w:cs="Calibri"/>
          <w:sz w:val="24"/>
          <w:szCs w:val="24"/>
        </w:rPr>
        <w:t xml:space="preserve">tak podpořilo </w:t>
      </w:r>
      <w:r w:rsidRPr="009828F2">
        <w:rPr>
          <w:rFonts w:ascii="Calibri" w:hAnsi="Calibri" w:cs="Calibri"/>
          <w:sz w:val="24"/>
          <w:szCs w:val="24"/>
        </w:rPr>
        <w:t xml:space="preserve">pořízení </w:t>
      </w:r>
      <w:r w:rsidR="00BD285F" w:rsidRPr="009828F2">
        <w:rPr>
          <w:rFonts w:ascii="Calibri" w:hAnsi="Calibri" w:cs="Calibri"/>
          <w:sz w:val="24"/>
          <w:szCs w:val="24"/>
        </w:rPr>
        <w:t>pouhých čtyř</w:t>
      </w:r>
      <w:r w:rsidRPr="009828F2">
        <w:rPr>
          <w:rFonts w:ascii="Calibri" w:hAnsi="Calibri" w:cs="Calibri"/>
          <w:sz w:val="24"/>
          <w:szCs w:val="24"/>
        </w:rPr>
        <w:t xml:space="preserve"> ŽKV ČD a </w:t>
      </w:r>
      <w:r w:rsidR="00BD285F" w:rsidRPr="009828F2">
        <w:rPr>
          <w:rFonts w:ascii="Calibri" w:hAnsi="Calibri" w:cs="Calibri"/>
          <w:sz w:val="24"/>
          <w:szCs w:val="24"/>
        </w:rPr>
        <w:t xml:space="preserve">dále </w:t>
      </w:r>
      <w:r w:rsidRPr="009828F2">
        <w:rPr>
          <w:rFonts w:ascii="Calibri" w:hAnsi="Calibri" w:cs="Calibri"/>
          <w:sz w:val="24"/>
          <w:szCs w:val="24"/>
        </w:rPr>
        <w:t xml:space="preserve">modernizaci </w:t>
      </w:r>
      <w:r w:rsidR="00BD285F" w:rsidRPr="009828F2">
        <w:rPr>
          <w:rFonts w:ascii="Calibri" w:hAnsi="Calibri" w:cs="Calibri"/>
          <w:sz w:val="24"/>
          <w:szCs w:val="24"/>
        </w:rPr>
        <w:t>dvou</w:t>
      </w:r>
      <w:r w:rsidRPr="009828F2">
        <w:rPr>
          <w:rFonts w:ascii="Calibri" w:hAnsi="Calibri" w:cs="Calibri"/>
          <w:sz w:val="24"/>
          <w:szCs w:val="24"/>
        </w:rPr>
        <w:t xml:space="preserve"> ŽKV </w:t>
      </w:r>
      <w:r w:rsidR="00BF66E6" w:rsidRPr="009828F2">
        <w:rPr>
          <w:rFonts w:ascii="Calibri" w:hAnsi="Calibri" w:cs="Calibri"/>
          <w:sz w:val="24"/>
          <w:szCs w:val="24"/>
        </w:rPr>
        <w:t xml:space="preserve">jednoho dalšího </w:t>
      </w:r>
      <w:r w:rsidRPr="009828F2">
        <w:rPr>
          <w:rFonts w:ascii="Calibri" w:hAnsi="Calibri" w:cs="Calibri"/>
          <w:sz w:val="24"/>
          <w:szCs w:val="24"/>
        </w:rPr>
        <w:t>dopravce, která byla určena k provozu na úzkorozchodných tratích.</w:t>
      </w:r>
    </w:p>
    <w:p w14:paraId="436FBF4E" w14:textId="77777777" w:rsidR="004079A1" w:rsidRPr="009828F2" w:rsidRDefault="004079A1" w:rsidP="009828F2">
      <w:pPr>
        <w:spacing w:after="0" w:line="240" w:lineRule="auto"/>
        <w:jc w:val="both"/>
        <w:rPr>
          <w:rFonts w:ascii="Calibri" w:hAnsi="Calibri" w:cs="Calibri"/>
          <w:sz w:val="24"/>
          <w:szCs w:val="24"/>
        </w:rPr>
      </w:pPr>
    </w:p>
    <w:p w14:paraId="310AF2F2" w14:textId="7ACC9690" w:rsidR="00AD5DF8" w:rsidRPr="009828F2" w:rsidRDefault="00BD285F" w:rsidP="009828F2">
      <w:pPr>
        <w:spacing w:after="0" w:line="240" w:lineRule="auto"/>
        <w:jc w:val="both"/>
        <w:rPr>
          <w:rFonts w:ascii="Calibri" w:hAnsi="Calibri" w:cs="Calibri"/>
          <w:sz w:val="24"/>
          <w:szCs w:val="24"/>
          <w:lang w:eastAsia="cs-CZ"/>
        </w:rPr>
      </w:pPr>
      <w:r w:rsidRPr="009828F2">
        <w:rPr>
          <w:rFonts w:ascii="Calibri" w:hAnsi="Calibri" w:cs="Calibri"/>
          <w:sz w:val="24"/>
          <w:szCs w:val="24"/>
        </w:rPr>
        <w:t>V</w:t>
      </w:r>
      <w:r w:rsidR="00AD5DF8" w:rsidRPr="009828F2">
        <w:rPr>
          <w:rFonts w:ascii="Calibri" w:hAnsi="Calibri" w:cs="Calibri"/>
          <w:sz w:val="24"/>
          <w:szCs w:val="24"/>
        </w:rPr>
        <w:t xml:space="preserve"> závěrečné</w:t>
      </w:r>
      <w:r w:rsidRPr="009828F2">
        <w:rPr>
          <w:rFonts w:ascii="Calibri" w:hAnsi="Calibri" w:cs="Calibri"/>
          <w:sz w:val="24"/>
          <w:szCs w:val="24"/>
        </w:rPr>
        <w:t>m</w:t>
      </w:r>
      <w:r w:rsidR="00AD5DF8" w:rsidRPr="009828F2">
        <w:rPr>
          <w:rFonts w:ascii="Calibri" w:hAnsi="Calibri" w:cs="Calibri"/>
          <w:sz w:val="24"/>
          <w:szCs w:val="24"/>
        </w:rPr>
        <w:t xml:space="preserve"> vyhodnocení programu, které </w:t>
      </w:r>
      <w:r w:rsidR="0056023F" w:rsidRPr="009828F2">
        <w:rPr>
          <w:rFonts w:ascii="Calibri" w:hAnsi="Calibri" w:cs="Calibri"/>
          <w:sz w:val="24"/>
          <w:szCs w:val="24"/>
        </w:rPr>
        <w:t>MD vy</w:t>
      </w:r>
      <w:r w:rsidR="00AD5DF8" w:rsidRPr="009828F2">
        <w:rPr>
          <w:rFonts w:ascii="Calibri" w:hAnsi="Calibri" w:cs="Calibri"/>
          <w:sz w:val="24"/>
          <w:szCs w:val="24"/>
        </w:rPr>
        <w:t xml:space="preserve">pracovalo v únoru 2014, </w:t>
      </w:r>
      <w:r w:rsidRPr="009828F2">
        <w:rPr>
          <w:rFonts w:ascii="Calibri" w:hAnsi="Calibri" w:cs="Calibri"/>
          <w:sz w:val="24"/>
          <w:szCs w:val="24"/>
        </w:rPr>
        <w:t>se důsledky výrazně nižšího objemu podpory a počtu pořízených a modernizovaných ŽKV nezabývalo. Pouze uvedlo, že nedošlo ke splnění většiny parametrů a indikátorů stanovených pro program. Efektivnost</w:t>
      </w:r>
      <w:r w:rsidR="00E1105D" w:rsidRPr="009828F2">
        <w:rPr>
          <w:rFonts w:ascii="Calibri" w:hAnsi="Calibri" w:cs="Calibri"/>
          <w:sz w:val="24"/>
          <w:szCs w:val="24"/>
        </w:rPr>
        <w:t>í</w:t>
      </w:r>
      <w:r w:rsidRPr="009828F2">
        <w:rPr>
          <w:rFonts w:ascii="Calibri" w:hAnsi="Calibri" w:cs="Calibri"/>
          <w:sz w:val="24"/>
          <w:szCs w:val="24"/>
        </w:rPr>
        <w:t xml:space="preserve"> využití vynaložených finančních prostředků se MD rovněž nezabývalo. Přestože v dokumentaci programu zdůraznilo větší efektivnost podpory modernizace ŽKV, na pořízení ŽKV poskytlo dotace ve výši 397,91 mil. Kč (tj. 99,48 % celkového objemu podpory), zatímco na modernizaci ŽKV </w:t>
      </w:r>
      <w:r w:rsidR="0056023F" w:rsidRPr="009828F2">
        <w:rPr>
          <w:rFonts w:ascii="Calibri" w:hAnsi="Calibri" w:cs="Calibri"/>
          <w:sz w:val="24"/>
          <w:szCs w:val="24"/>
        </w:rPr>
        <w:t>jen</w:t>
      </w:r>
      <w:r w:rsidRPr="009828F2">
        <w:rPr>
          <w:rFonts w:ascii="Calibri" w:hAnsi="Calibri" w:cs="Calibri"/>
          <w:sz w:val="24"/>
          <w:szCs w:val="24"/>
        </w:rPr>
        <w:t xml:space="preserve"> 2,09 mil. Kč (tj. 0,52 % celkového objemu podpory).</w:t>
      </w:r>
    </w:p>
    <w:p w14:paraId="0C16FF11" w14:textId="77777777" w:rsidR="004079A1" w:rsidRPr="009828F2" w:rsidRDefault="004079A1" w:rsidP="009828F2">
      <w:pPr>
        <w:spacing w:after="0" w:line="240" w:lineRule="auto"/>
        <w:jc w:val="both"/>
        <w:rPr>
          <w:rFonts w:ascii="Calibri" w:hAnsi="Calibri" w:cs="Calibri"/>
          <w:sz w:val="24"/>
          <w:szCs w:val="24"/>
        </w:rPr>
      </w:pPr>
    </w:p>
    <w:p w14:paraId="6943D7C9" w14:textId="76A0D3F0" w:rsidR="007329C3" w:rsidRPr="009828F2" w:rsidRDefault="00BF66E6" w:rsidP="009828F2">
      <w:pPr>
        <w:spacing w:after="0" w:line="240" w:lineRule="auto"/>
        <w:jc w:val="both"/>
        <w:rPr>
          <w:rFonts w:ascii="Calibri" w:hAnsi="Calibri" w:cs="Calibri"/>
          <w:sz w:val="24"/>
          <w:szCs w:val="24"/>
        </w:rPr>
      </w:pPr>
      <w:r w:rsidRPr="009828F2">
        <w:rPr>
          <w:rFonts w:ascii="Calibri" w:hAnsi="Calibri" w:cs="Calibri"/>
          <w:sz w:val="24"/>
          <w:szCs w:val="24"/>
        </w:rPr>
        <w:t>Z</w:t>
      </w:r>
      <w:r w:rsidR="00930030" w:rsidRPr="009828F2">
        <w:rPr>
          <w:rFonts w:ascii="Calibri" w:hAnsi="Calibri" w:cs="Calibri"/>
          <w:sz w:val="24"/>
          <w:szCs w:val="24"/>
        </w:rPr>
        <w:t> </w:t>
      </w:r>
      <w:r w:rsidRPr="009828F2">
        <w:rPr>
          <w:rFonts w:ascii="Calibri" w:hAnsi="Calibri" w:cs="Calibri"/>
          <w:sz w:val="24"/>
          <w:szCs w:val="24"/>
        </w:rPr>
        <w:t>dokladů</w:t>
      </w:r>
      <w:r w:rsidR="00930030" w:rsidRPr="009828F2">
        <w:rPr>
          <w:rFonts w:ascii="Calibri" w:hAnsi="Calibri" w:cs="Calibri"/>
          <w:sz w:val="24"/>
          <w:szCs w:val="24"/>
        </w:rPr>
        <w:t>, které</w:t>
      </w:r>
      <w:r w:rsidRPr="009828F2">
        <w:rPr>
          <w:rFonts w:ascii="Calibri" w:hAnsi="Calibri" w:cs="Calibri"/>
          <w:sz w:val="24"/>
          <w:szCs w:val="24"/>
        </w:rPr>
        <w:t xml:space="preserve"> předlož</w:t>
      </w:r>
      <w:r w:rsidR="00930030" w:rsidRPr="009828F2">
        <w:rPr>
          <w:rFonts w:ascii="Calibri" w:hAnsi="Calibri" w:cs="Calibri"/>
          <w:sz w:val="24"/>
          <w:szCs w:val="24"/>
        </w:rPr>
        <w:t>ilo</w:t>
      </w:r>
      <w:r w:rsidRPr="009828F2">
        <w:rPr>
          <w:rFonts w:ascii="Calibri" w:hAnsi="Calibri" w:cs="Calibri"/>
          <w:sz w:val="24"/>
          <w:szCs w:val="24"/>
        </w:rPr>
        <w:t xml:space="preserve"> </w:t>
      </w:r>
      <w:r w:rsidR="00930030" w:rsidRPr="009828F2">
        <w:rPr>
          <w:rFonts w:ascii="Calibri" w:hAnsi="Calibri" w:cs="Calibri"/>
          <w:sz w:val="24"/>
          <w:szCs w:val="24"/>
        </w:rPr>
        <w:t xml:space="preserve">MD </w:t>
      </w:r>
      <w:r w:rsidRPr="009828F2">
        <w:rPr>
          <w:rFonts w:ascii="Calibri" w:hAnsi="Calibri" w:cs="Calibri"/>
          <w:sz w:val="24"/>
          <w:szCs w:val="24"/>
        </w:rPr>
        <w:t>ke kontrole</w:t>
      </w:r>
      <w:r w:rsidR="00930030" w:rsidRPr="009828F2">
        <w:rPr>
          <w:rFonts w:ascii="Calibri" w:hAnsi="Calibri" w:cs="Calibri"/>
          <w:sz w:val="24"/>
          <w:szCs w:val="24"/>
        </w:rPr>
        <w:t>,</w:t>
      </w:r>
      <w:r w:rsidRPr="009828F2">
        <w:rPr>
          <w:rFonts w:ascii="Calibri" w:hAnsi="Calibri" w:cs="Calibri"/>
          <w:sz w:val="24"/>
          <w:szCs w:val="24"/>
        </w:rPr>
        <w:t xml:space="preserve"> </w:t>
      </w:r>
      <w:r w:rsidR="004079A1" w:rsidRPr="009828F2">
        <w:rPr>
          <w:rFonts w:ascii="Calibri" w:hAnsi="Calibri" w:cs="Calibri"/>
          <w:sz w:val="24"/>
          <w:szCs w:val="24"/>
        </w:rPr>
        <w:t xml:space="preserve">bylo zjištěno, že </w:t>
      </w:r>
      <w:r w:rsidR="007329C3" w:rsidRPr="009828F2">
        <w:rPr>
          <w:rFonts w:ascii="Calibri" w:hAnsi="Calibri" w:cs="Calibri"/>
          <w:sz w:val="24"/>
          <w:szCs w:val="24"/>
        </w:rPr>
        <w:t>oba příjemci dotace v letech 2014–</w:t>
      </w:r>
      <w:r w:rsidR="00334200" w:rsidRPr="009828F2">
        <w:rPr>
          <w:rFonts w:ascii="Calibri" w:hAnsi="Calibri" w:cs="Calibri"/>
          <w:sz w:val="24"/>
          <w:szCs w:val="24"/>
        </w:rPr>
        <w:t xml:space="preserve">2017 </w:t>
      </w:r>
      <w:r w:rsidR="007329C3" w:rsidRPr="009828F2">
        <w:rPr>
          <w:rFonts w:ascii="Calibri" w:hAnsi="Calibri" w:cs="Calibri"/>
          <w:sz w:val="24"/>
          <w:szCs w:val="24"/>
        </w:rPr>
        <w:t xml:space="preserve">neplnili </w:t>
      </w:r>
      <w:r w:rsidR="00334200" w:rsidRPr="009828F2">
        <w:rPr>
          <w:rFonts w:ascii="Calibri" w:hAnsi="Calibri" w:cs="Calibri"/>
          <w:sz w:val="24"/>
          <w:szCs w:val="24"/>
        </w:rPr>
        <w:t xml:space="preserve">svou </w:t>
      </w:r>
      <w:r w:rsidR="007329C3" w:rsidRPr="009828F2">
        <w:rPr>
          <w:rFonts w:ascii="Calibri" w:hAnsi="Calibri" w:cs="Calibri"/>
          <w:sz w:val="24"/>
          <w:szCs w:val="24"/>
        </w:rPr>
        <w:t>povinnost stanovenou rozhodnutími o poskytnutí dotace předkládat MD v určených termínech hlášení o probězích ŽKV</w:t>
      </w:r>
      <w:r w:rsidR="00334200" w:rsidRPr="009828F2">
        <w:rPr>
          <w:rFonts w:ascii="Calibri" w:hAnsi="Calibri" w:cs="Calibri"/>
          <w:sz w:val="24"/>
          <w:szCs w:val="24"/>
        </w:rPr>
        <w:t xml:space="preserve"> (počtu kilometrů ujetých v závazku veřejné služby na příslušných tratích)</w:t>
      </w:r>
      <w:r w:rsidR="007329C3" w:rsidRPr="009828F2">
        <w:rPr>
          <w:rFonts w:ascii="Calibri" w:hAnsi="Calibri" w:cs="Calibri"/>
          <w:sz w:val="24"/>
          <w:szCs w:val="24"/>
        </w:rPr>
        <w:t xml:space="preserve">. </w:t>
      </w:r>
      <w:r w:rsidR="00334200" w:rsidRPr="009828F2">
        <w:rPr>
          <w:rFonts w:ascii="Calibri" w:hAnsi="Calibri" w:cs="Calibri"/>
          <w:sz w:val="24"/>
          <w:szCs w:val="24"/>
        </w:rPr>
        <w:t>Z</w:t>
      </w:r>
      <w:r w:rsidR="007329C3" w:rsidRPr="009828F2">
        <w:rPr>
          <w:rFonts w:ascii="Calibri" w:hAnsi="Calibri" w:cs="Calibri"/>
          <w:sz w:val="24"/>
          <w:szCs w:val="24"/>
        </w:rPr>
        <w:t xml:space="preserve">ároveň </w:t>
      </w:r>
      <w:r w:rsidR="00334200" w:rsidRPr="009828F2">
        <w:rPr>
          <w:rFonts w:ascii="Calibri" w:hAnsi="Calibri" w:cs="Calibri"/>
          <w:sz w:val="24"/>
          <w:szCs w:val="24"/>
        </w:rPr>
        <w:t xml:space="preserve">svou povinnost správce programu </w:t>
      </w:r>
      <w:r w:rsidR="007329C3" w:rsidRPr="009828F2">
        <w:rPr>
          <w:rFonts w:ascii="Calibri" w:hAnsi="Calibri" w:cs="Calibri"/>
          <w:sz w:val="24"/>
          <w:szCs w:val="24"/>
        </w:rPr>
        <w:t>řádně neplnilo</w:t>
      </w:r>
      <w:r w:rsidR="00334200" w:rsidRPr="009828F2">
        <w:rPr>
          <w:rFonts w:ascii="Calibri" w:hAnsi="Calibri" w:cs="Calibri"/>
          <w:sz w:val="24"/>
          <w:szCs w:val="24"/>
        </w:rPr>
        <w:t xml:space="preserve"> MD</w:t>
      </w:r>
      <w:r w:rsidR="007329C3" w:rsidRPr="009828F2">
        <w:rPr>
          <w:rFonts w:ascii="Calibri" w:hAnsi="Calibri" w:cs="Calibri"/>
          <w:sz w:val="24"/>
          <w:szCs w:val="24"/>
        </w:rPr>
        <w:t xml:space="preserve">, když nekontrolovalo, zda příjemci dotace plní povinnosti, které jim </w:t>
      </w:r>
      <w:r w:rsidR="00334200" w:rsidRPr="009828F2">
        <w:rPr>
          <w:rFonts w:ascii="Calibri" w:hAnsi="Calibri" w:cs="Calibri"/>
          <w:sz w:val="24"/>
          <w:szCs w:val="24"/>
        </w:rPr>
        <w:t xml:space="preserve">stanovilo </w:t>
      </w:r>
      <w:r w:rsidR="007329C3" w:rsidRPr="009828F2">
        <w:rPr>
          <w:rFonts w:ascii="Calibri" w:hAnsi="Calibri" w:cs="Calibri"/>
          <w:sz w:val="24"/>
          <w:szCs w:val="24"/>
        </w:rPr>
        <w:t>při jejím poskytnutí.</w:t>
      </w:r>
      <w:r w:rsidR="00334200" w:rsidRPr="009828F2">
        <w:rPr>
          <w:rFonts w:ascii="Calibri" w:hAnsi="Calibri" w:cs="Calibri"/>
          <w:sz w:val="24"/>
          <w:szCs w:val="24"/>
        </w:rPr>
        <w:t xml:space="preserve"> MD v této věci přijalo nápravné opatření již v průběhu kontroly</w:t>
      </w:r>
      <w:r w:rsidR="0056023F" w:rsidRPr="009828F2">
        <w:rPr>
          <w:rFonts w:ascii="Calibri" w:hAnsi="Calibri" w:cs="Calibri"/>
          <w:sz w:val="24"/>
          <w:szCs w:val="24"/>
        </w:rPr>
        <w:t xml:space="preserve"> NKÚ</w:t>
      </w:r>
      <w:r w:rsidR="00334200" w:rsidRPr="009828F2">
        <w:rPr>
          <w:rFonts w:ascii="Calibri" w:hAnsi="Calibri" w:cs="Calibri"/>
          <w:sz w:val="24"/>
          <w:szCs w:val="24"/>
        </w:rPr>
        <w:t>.</w:t>
      </w:r>
    </w:p>
    <w:p w14:paraId="6ABA2517" w14:textId="77777777" w:rsidR="007329C3" w:rsidRPr="009828F2" w:rsidRDefault="007329C3" w:rsidP="009828F2">
      <w:pPr>
        <w:spacing w:after="0" w:line="240" w:lineRule="auto"/>
        <w:jc w:val="both"/>
        <w:rPr>
          <w:rFonts w:ascii="Calibri" w:hAnsi="Calibri" w:cs="Calibri"/>
          <w:sz w:val="24"/>
          <w:szCs w:val="24"/>
        </w:rPr>
      </w:pPr>
    </w:p>
    <w:p w14:paraId="32FEB376" w14:textId="0C5762C4" w:rsidR="00584752" w:rsidRDefault="00334200" w:rsidP="009828F2">
      <w:pPr>
        <w:spacing w:after="0" w:line="240" w:lineRule="auto"/>
        <w:jc w:val="both"/>
        <w:rPr>
          <w:rFonts w:ascii="Calibri" w:hAnsi="Calibri" w:cs="Calibri"/>
          <w:color w:val="000000"/>
          <w:sz w:val="24"/>
          <w:szCs w:val="24"/>
        </w:rPr>
      </w:pPr>
      <w:r w:rsidRPr="009828F2">
        <w:rPr>
          <w:rFonts w:ascii="Calibri" w:hAnsi="Calibri" w:cs="Calibri"/>
          <w:sz w:val="24"/>
          <w:szCs w:val="24"/>
        </w:rPr>
        <w:t>Kontrolou bylo</w:t>
      </w:r>
      <w:r w:rsidR="00DB5265" w:rsidRPr="00DB5265">
        <w:rPr>
          <w:rFonts w:ascii="Calibri" w:hAnsi="Calibri" w:cs="Calibri"/>
          <w:sz w:val="24"/>
          <w:szCs w:val="24"/>
        </w:rPr>
        <w:t xml:space="preserve"> </w:t>
      </w:r>
      <w:r w:rsidR="00DB5265" w:rsidRPr="009828F2">
        <w:rPr>
          <w:rFonts w:ascii="Calibri" w:hAnsi="Calibri" w:cs="Calibri"/>
          <w:sz w:val="24"/>
          <w:szCs w:val="24"/>
        </w:rPr>
        <w:t>dále</w:t>
      </w:r>
      <w:r w:rsidRPr="009828F2">
        <w:rPr>
          <w:rFonts w:ascii="Calibri" w:hAnsi="Calibri" w:cs="Calibri"/>
          <w:sz w:val="24"/>
          <w:szCs w:val="24"/>
        </w:rPr>
        <w:t xml:space="preserve"> zjištěno, že </w:t>
      </w:r>
      <w:r w:rsidR="004079A1" w:rsidRPr="009828F2">
        <w:rPr>
          <w:rFonts w:ascii="Calibri" w:hAnsi="Calibri" w:cs="Calibri"/>
          <w:sz w:val="24"/>
          <w:szCs w:val="24"/>
        </w:rPr>
        <w:t>příjemce</w:t>
      </w:r>
      <w:r w:rsidR="00930030" w:rsidRPr="009828F2">
        <w:rPr>
          <w:rFonts w:ascii="Calibri" w:hAnsi="Calibri" w:cs="Calibri"/>
          <w:sz w:val="24"/>
          <w:szCs w:val="24"/>
        </w:rPr>
        <w:t>, jemuž byla poskytnuta podpora na modernizaci dvou ŽKV,</w:t>
      </w:r>
      <w:r w:rsidR="004079A1" w:rsidRPr="009828F2">
        <w:rPr>
          <w:rFonts w:ascii="Calibri" w:hAnsi="Calibri" w:cs="Calibri"/>
          <w:sz w:val="24"/>
          <w:szCs w:val="24"/>
        </w:rPr>
        <w:t xml:space="preserve"> porušil podmínky pro poskytnutí dotace</w:t>
      </w:r>
      <w:r w:rsidR="004A15E2" w:rsidRPr="009828F2">
        <w:rPr>
          <w:rFonts w:ascii="Calibri" w:hAnsi="Calibri" w:cs="Calibri"/>
          <w:sz w:val="24"/>
          <w:szCs w:val="24"/>
        </w:rPr>
        <w:t xml:space="preserve"> </w:t>
      </w:r>
      <w:r w:rsidR="004079A1" w:rsidRPr="009828F2">
        <w:rPr>
          <w:rFonts w:ascii="Calibri" w:hAnsi="Calibri" w:cs="Calibri"/>
          <w:sz w:val="24"/>
          <w:szCs w:val="24"/>
        </w:rPr>
        <w:t xml:space="preserve">stanovené </w:t>
      </w:r>
      <w:r w:rsidRPr="009828F2">
        <w:rPr>
          <w:rFonts w:ascii="Calibri" w:hAnsi="Calibri" w:cs="Calibri"/>
          <w:sz w:val="24"/>
          <w:szCs w:val="24"/>
        </w:rPr>
        <w:t>r</w:t>
      </w:r>
      <w:r w:rsidR="004079A1" w:rsidRPr="009828F2">
        <w:rPr>
          <w:rFonts w:ascii="Calibri" w:hAnsi="Calibri" w:cs="Calibri"/>
          <w:sz w:val="24"/>
          <w:szCs w:val="24"/>
        </w:rPr>
        <w:t>ozhodnutím</w:t>
      </w:r>
      <w:r w:rsidRPr="009828F2">
        <w:rPr>
          <w:rFonts w:ascii="Calibri" w:hAnsi="Calibri" w:cs="Calibri"/>
          <w:sz w:val="24"/>
          <w:szCs w:val="24"/>
        </w:rPr>
        <w:t xml:space="preserve">i o poskytnutí dotace, když </w:t>
      </w:r>
      <w:r w:rsidR="004079A1" w:rsidRPr="009828F2">
        <w:rPr>
          <w:rFonts w:ascii="Calibri" w:hAnsi="Calibri" w:cs="Calibri"/>
          <w:sz w:val="24"/>
          <w:szCs w:val="24"/>
        </w:rPr>
        <w:t>u jednoho ŽKV v letech 2015, 2016 a 2017 a u druhého ŽKV v letech 2015 a 2017 nesplnil podmínku jejich pro</w:t>
      </w:r>
      <w:r w:rsidRPr="009828F2">
        <w:rPr>
          <w:rFonts w:ascii="Calibri" w:hAnsi="Calibri" w:cs="Calibri"/>
          <w:sz w:val="24"/>
          <w:szCs w:val="24"/>
        </w:rPr>
        <w:t>běhu v minimální stanovené výši. D</w:t>
      </w:r>
      <w:r w:rsidR="004079A1" w:rsidRPr="009828F2">
        <w:rPr>
          <w:rFonts w:ascii="Calibri" w:hAnsi="Calibri" w:cs="Calibri"/>
          <w:sz w:val="24"/>
          <w:szCs w:val="24"/>
        </w:rPr>
        <w:t xml:space="preserve">opustil </w:t>
      </w:r>
      <w:r w:rsidRPr="009828F2">
        <w:rPr>
          <w:rFonts w:ascii="Calibri" w:hAnsi="Calibri" w:cs="Calibri"/>
          <w:sz w:val="24"/>
          <w:szCs w:val="24"/>
        </w:rPr>
        <w:t xml:space="preserve">se tak </w:t>
      </w:r>
      <w:r w:rsidR="004079A1" w:rsidRPr="009828F2">
        <w:rPr>
          <w:rFonts w:ascii="Calibri" w:hAnsi="Calibri" w:cs="Calibri"/>
          <w:sz w:val="24"/>
          <w:szCs w:val="24"/>
        </w:rPr>
        <w:t>porušení rozpočtové kázně</w:t>
      </w:r>
      <w:r w:rsidRPr="009828F2">
        <w:rPr>
          <w:rStyle w:val="Znakapoznpodarou"/>
          <w:rFonts w:ascii="Calibri" w:hAnsi="Calibri" w:cs="Calibri"/>
          <w:sz w:val="24"/>
          <w:szCs w:val="24"/>
        </w:rPr>
        <w:footnoteReference w:id="27"/>
      </w:r>
      <w:r w:rsidR="004079A1" w:rsidRPr="009828F2">
        <w:rPr>
          <w:rFonts w:ascii="Calibri" w:hAnsi="Calibri" w:cs="Calibri"/>
          <w:sz w:val="24"/>
          <w:szCs w:val="24"/>
        </w:rPr>
        <w:t>, neboť neoprávněně použil peněžní prostředky v celkové výši 2,09 mil. Kč.</w:t>
      </w:r>
      <w:r w:rsidR="002C3FCC">
        <w:rPr>
          <w:rFonts w:ascii="Calibri" w:hAnsi="Calibri" w:cs="Calibri"/>
          <w:sz w:val="24"/>
          <w:szCs w:val="24"/>
        </w:rPr>
        <w:t xml:space="preserve"> </w:t>
      </w:r>
      <w:r w:rsidR="00584752" w:rsidRPr="009828F2">
        <w:rPr>
          <w:rFonts w:ascii="Calibri" w:hAnsi="Calibri" w:cs="Calibri"/>
          <w:color w:val="000000"/>
          <w:sz w:val="24"/>
          <w:szCs w:val="24"/>
        </w:rPr>
        <w:t>Příslušné kroky v této věci podniklo MD až na základě zjištění NKÚ.</w:t>
      </w:r>
    </w:p>
    <w:p w14:paraId="70378D88" w14:textId="77777777" w:rsidR="005D047D" w:rsidRPr="009828F2" w:rsidRDefault="005D047D" w:rsidP="009828F2">
      <w:pPr>
        <w:spacing w:after="0" w:line="240" w:lineRule="auto"/>
        <w:jc w:val="both"/>
        <w:rPr>
          <w:rFonts w:ascii="Calibri" w:hAnsi="Calibri" w:cs="Calibri"/>
          <w:sz w:val="24"/>
          <w:szCs w:val="24"/>
        </w:rPr>
      </w:pPr>
    </w:p>
    <w:p w14:paraId="1E3D9F2E" w14:textId="77777777" w:rsidR="002624B9" w:rsidRPr="009828F2" w:rsidRDefault="002624B9" w:rsidP="009828F2">
      <w:pPr>
        <w:spacing w:after="0" w:line="240" w:lineRule="auto"/>
        <w:jc w:val="both"/>
        <w:rPr>
          <w:rFonts w:ascii="Calibri" w:eastAsia="Times New Roman" w:hAnsi="Calibri" w:cs="Calibri"/>
          <w:b/>
          <w:sz w:val="24"/>
          <w:szCs w:val="24"/>
        </w:rPr>
      </w:pPr>
      <w:r w:rsidRPr="009828F2">
        <w:rPr>
          <w:rFonts w:ascii="Calibri" w:eastAsia="Times New Roman" w:hAnsi="Calibri" w:cs="Calibri"/>
          <w:b/>
          <w:sz w:val="24"/>
          <w:szCs w:val="24"/>
        </w:rPr>
        <w:t>Program 127 65</w:t>
      </w:r>
    </w:p>
    <w:p w14:paraId="3D107C75" w14:textId="77777777" w:rsidR="002624B9" w:rsidRPr="009828F2" w:rsidRDefault="002624B9" w:rsidP="009828F2">
      <w:pPr>
        <w:spacing w:after="0" w:line="240" w:lineRule="auto"/>
        <w:jc w:val="both"/>
        <w:rPr>
          <w:rFonts w:ascii="Calibri" w:eastAsia="Times New Roman" w:hAnsi="Calibri" w:cs="Calibri"/>
          <w:sz w:val="24"/>
          <w:szCs w:val="24"/>
        </w:rPr>
      </w:pPr>
    </w:p>
    <w:p w14:paraId="3C8358B0" w14:textId="77777777" w:rsidR="008647AB" w:rsidRPr="009828F2" w:rsidRDefault="006A2411" w:rsidP="009828F2">
      <w:pPr>
        <w:spacing w:after="0" w:line="240" w:lineRule="auto"/>
        <w:mirrorIndents/>
        <w:jc w:val="both"/>
        <w:rPr>
          <w:rFonts w:ascii="Calibri" w:hAnsi="Calibri" w:cs="Calibri"/>
          <w:bCs/>
          <w:color w:val="000000"/>
          <w:sz w:val="24"/>
          <w:szCs w:val="24"/>
        </w:rPr>
      </w:pPr>
      <w:r w:rsidRPr="009828F2">
        <w:rPr>
          <w:rFonts w:ascii="Calibri" w:hAnsi="Calibri" w:cs="Calibri"/>
          <w:bCs/>
          <w:color w:val="000000"/>
          <w:sz w:val="24"/>
          <w:szCs w:val="24"/>
        </w:rPr>
        <w:t>Dokumentaci p</w:t>
      </w:r>
      <w:r w:rsidR="008A3CF2" w:rsidRPr="009828F2">
        <w:rPr>
          <w:rFonts w:ascii="Calibri" w:hAnsi="Calibri" w:cs="Calibri"/>
          <w:bCs/>
          <w:color w:val="000000"/>
          <w:sz w:val="24"/>
          <w:szCs w:val="24"/>
        </w:rPr>
        <w:t>rogram</w:t>
      </w:r>
      <w:r w:rsidRPr="009828F2">
        <w:rPr>
          <w:rFonts w:ascii="Calibri" w:hAnsi="Calibri" w:cs="Calibri"/>
          <w:bCs/>
          <w:color w:val="000000"/>
          <w:sz w:val="24"/>
          <w:szCs w:val="24"/>
        </w:rPr>
        <w:t>u</w:t>
      </w:r>
      <w:r w:rsidR="008A3CF2" w:rsidRPr="009828F2">
        <w:rPr>
          <w:rFonts w:ascii="Calibri" w:hAnsi="Calibri" w:cs="Calibri"/>
          <w:bCs/>
          <w:color w:val="000000"/>
          <w:sz w:val="24"/>
          <w:szCs w:val="24"/>
        </w:rPr>
        <w:t xml:space="preserve"> č. 127 65 zpracovalo MD v srpnu 2015 jako dokumentaci pro implementaci projektů zaměřených na podporu obnovy ŽKV v rámci oblasti podpory 1.3 OPD1 (podprogram č. 127 652) a v rámci specifického cíle 1.5 OPD2 (podprogram č. 127 653).</w:t>
      </w:r>
      <w:r w:rsidR="008647AB" w:rsidRPr="009828F2">
        <w:rPr>
          <w:rFonts w:ascii="Calibri" w:hAnsi="Calibri" w:cs="Calibri"/>
          <w:bCs/>
          <w:color w:val="000000"/>
          <w:sz w:val="24"/>
          <w:szCs w:val="24"/>
        </w:rPr>
        <w:t xml:space="preserve"> </w:t>
      </w:r>
      <w:r w:rsidR="008647AB" w:rsidRPr="009828F2">
        <w:rPr>
          <w:rFonts w:ascii="Calibri" w:hAnsi="Calibri" w:cs="Calibri"/>
          <w:sz w:val="24"/>
          <w:szCs w:val="24"/>
          <w:lang w:eastAsia="cs-CZ"/>
        </w:rPr>
        <w:t xml:space="preserve">Podle </w:t>
      </w:r>
      <w:r w:rsidRPr="009828F2">
        <w:rPr>
          <w:rFonts w:ascii="Calibri" w:hAnsi="Calibri" w:cs="Calibri"/>
          <w:sz w:val="24"/>
          <w:szCs w:val="24"/>
          <w:lang w:eastAsia="cs-CZ"/>
        </w:rPr>
        <w:t xml:space="preserve">této </w:t>
      </w:r>
      <w:r w:rsidR="008647AB" w:rsidRPr="009828F2">
        <w:rPr>
          <w:rFonts w:ascii="Calibri" w:hAnsi="Calibri" w:cs="Calibri"/>
          <w:sz w:val="24"/>
          <w:szCs w:val="24"/>
          <w:lang w:eastAsia="cs-CZ"/>
        </w:rPr>
        <w:t xml:space="preserve">dokumentace měla být obnova ŽKV podpořena částkou </w:t>
      </w:r>
      <w:r w:rsidR="008647AB" w:rsidRPr="009828F2">
        <w:rPr>
          <w:rFonts w:ascii="Calibri" w:hAnsi="Calibri" w:cs="Calibri"/>
          <w:bCs/>
          <w:color w:val="000000"/>
          <w:sz w:val="24"/>
          <w:szCs w:val="24"/>
        </w:rPr>
        <w:t>20,3 mld. Kč, z toho 1,2 mld. Kč prostřednictvím podprogramu č. 127 652 na pořízení 6 ŽKV a 19,1 mld. Kč prostřednictvím podprogramu č. 127 653 na pořízení 151 ŽKV. Doba realizace programu byla stanovena na období od srpna 2015 do prosince 2023 (v případě podprogramu č. 127 652 do února 2016).</w:t>
      </w:r>
      <w:r w:rsidR="008647AB" w:rsidRPr="009828F2">
        <w:rPr>
          <w:rFonts w:ascii="Calibri" w:hAnsi="Calibri" w:cs="Calibri"/>
          <w:sz w:val="24"/>
          <w:szCs w:val="24"/>
          <w:lang w:eastAsia="cs-CZ"/>
        </w:rPr>
        <w:t xml:space="preserve"> </w:t>
      </w:r>
      <w:r w:rsidR="008647AB" w:rsidRPr="009828F2">
        <w:rPr>
          <w:rFonts w:ascii="Calibri" w:hAnsi="Calibri" w:cs="Calibri"/>
          <w:sz w:val="24"/>
          <w:szCs w:val="24"/>
        </w:rPr>
        <w:t>Dokumentaci programu č. 127 65 schválila vláda v listopadu 2015</w:t>
      </w:r>
      <w:r w:rsidR="001448B5" w:rsidRPr="009828F2">
        <w:rPr>
          <w:rFonts w:ascii="Calibri" w:hAnsi="Calibri" w:cs="Calibri"/>
          <w:sz w:val="24"/>
          <w:szCs w:val="24"/>
        </w:rPr>
        <w:t>.</w:t>
      </w:r>
      <w:r w:rsidR="008647AB" w:rsidRPr="009828F2">
        <w:rPr>
          <w:rStyle w:val="Znakapoznpodarou"/>
          <w:rFonts w:ascii="Calibri" w:hAnsi="Calibri" w:cs="Calibri"/>
          <w:sz w:val="24"/>
          <w:szCs w:val="24"/>
        </w:rPr>
        <w:footnoteReference w:id="28"/>
      </w:r>
      <w:r w:rsidR="008647AB" w:rsidRPr="009828F2">
        <w:rPr>
          <w:rFonts w:ascii="Calibri" w:hAnsi="Calibri" w:cs="Calibri"/>
          <w:sz w:val="24"/>
          <w:szCs w:val="24"/>
        </w:rPr>
        <w:t xml:space="preserve"> </w:t>
      </w:r>
    </w:p>
    <w:p w14:paraId="15EE3D05" w14:textId="77777777" w:rsidR="008647AB" w:rsidRPr="009828F2" w:rsidRDefault="008647AB" w:rsidP="009828F2">
      <w:pPr>
        <w:spacing w:after="0" w:line="240" w:lineRule="auto"/>
        <w:mirrorIndents/>
        <w:jc w:val="both"/>
        <w:rPr>
          <w:rFonts w:ascii="Calibri" w:hAnsi="Calibri" w:cs="Calibri"/>
          <w:bCs/>
          <w:color w:val="000000"/>
          <w:sz w:val="24"/>
          <w:szCs w:val="24"/>
        </w:rPr>
      </w:pPr>
    </w:p>
    <w:p w14:paraId="6FA79D90" w14:textId="0BB3C325" w:rsidR="008647AB" w:rsidRPr="009828F2" w:rsidRDefault="001448B5" w:rsidP="009828F2">
      <w:pPr>
        <w:spacing w:after="0" w:line="240" w:lineRule="auto"/>
        <w:mirrorIndents/>
        <w:jc w:val="both"/>
        <w:rPr>
          <w:rFonts w:ascii="Calibri" w:hAnsi="Calibri" w:cs="Calibri"/>
          <w:bCs/>
          <w:color w:val="000000"/>
          <w:sz w:val="24"/>
          <w:szCs w:val="24"/>
        </w:rPr>
      </w:pPr>
      <w:r w:rsidRPr="009828F2">
        <w:rPr>
          <w:rFonts w:ascii="Calibri" w:eastAsia="Calibri" w:hAnsi="Calibri" w:cs="Calibri"/>
          <w:sz w:val="24"/>
          <w:szCs w:val="24"/>
        </w:rPr>
        <w:t xml:space="preserve">MD v dokumentaci programu mj. uvedlo, že značná část dopravních služeb je dosud poskytována ŽKV zcela nevyhovující kvality a stáří. Investiční potřebu obnovy ŽKV odhadlo na 5 </w:t>
      </w:r>
      <w:r w:rsidR="00DB5265">
        <w:rPr>
          <w:rFonts w:ascii="Calibri" w:eastAsia="Calibri" w:hAnsi="Calibri" w:cs="Calibri"/>
          <w:sz w:val="24"/>
          <w:szCs w:val="24"/>
        </w:rPr>
        <w:t>až</w:t>
      </w:r>
      <w:r w:rsidRPr="009828F2">
        <w:rPr>
          <w:rFonts w:ascii="Calibri" w:eastAsia="Calibri" w:hAnsi="Calibri" w:cs="Calibri"/>
          <w:sz w:val="24"/>
          <w:szCs w:val="24"/>
        </w:rPr>
        <w:t xml:space="preserve"> 8 mld. Kč ročně a na více než 100 mld. Kč celkem. Zároveň uvedlo, že tato potřeba obnovy ŽKV přesahuje rozpočtové možnosti veřejných rozpočtů</w:t>
      </w:r>
      <w:r w:rsidR="00043DED" w:rsidRPr="009828F2">
        <w:rPr>
          <w:rFonts w:ascii="Calibri" w:eastAsia="Calibri" w:hAnsi="Calibri" w:cs="Calibri"/>
          <w:sz w:val="24"/>
          <w:szCs w:val="24"/>
        </w:rPr>
        <w:t xml:space="preserve"> i kapacitní možnosti výrobců a </w:t>
      </w:r>
      <w:r w:rsidRPr="009828F2">
        <w:rPr>
          <w:rFonts w:ascii="Calibri" w:eastAsia="Calibri" w:hAnsi="Calibri" w:cs="Calibri"/>
          <w:sz w:val="24"/>
          <w:szCs w:val="24"/>
        </w:rPr>
        <w:t>možnosti přípravy kvalitních provozních konceptů.</w:t>
      </w:r>
      <w:r w:rsidR="00533F72" w:rsidRPr="009828F2">
        <w:rPr>
          <w:rFonts w:ascii="Calibri" w:eastAsia="Calibri" w:hAnsi="Calibri" w:cs="Calibri"/>
          <w:sz w:val="24"/>
          <w:szCs w:val="24"/>
        </w:rPr>
        <w:t xml:space="preserve"> Žádný konkrétní způsob řešení této situace ale MD nenavrhlo.</w:t>
      </w:r>
    </w:p>
    <w:p w14:paraId="0C5498B9" w14:textId="77777777" w:rsidR="008647AB" w:rsidRPr="009828F2" w:rsidRDefault="008647AB" w:rsidP="009828F2">
      <w:pPr>
        <w:spacing w:after="0" w:line="240" w:lineRule="auto"/>
        <w:mirrorIndents/>
        <w:jc w:val="both"/>
        <w:rPr>
          <w:rFonts w:ascii="Calibri" w:hAnsi="Calibri" w:cs="Calibri"/>
          <w:bCs/>
          <w:color w:val="000000"/>
          <w:sz w:val="24"/>
          <w:szCs w:val="24"/>
        </w:rPr>
      </w:pPr>
    </w:p>
    <w:p w14:paraId="2473AAFB" w14:textId="690B4582" w:rsidR="001448B5" w:rsidRPr="009828F2" w:rsidRDefault="001448B5" w:rsidP="009828F2">
      <w:pPr>
        <w:spacing w:after="0" w:line="240" w:lineRule="auto"/>
        <w:jc w:val="both"/>
        <w:rPr>
          <w:rFonts w:ascii="Calibri" w:hAnsi="Calibri" w:cs="Calibri"/>
          <w:bCs/>
          <w:color w:val="000000"/>
          <w:sz w:val="24"/>
          <w:szCs w:val="24"/>
        </w:rPr>
      </w:pPr>
      <w:r w:rsidRPr="009828F2">
        <w:rPr>
          <w:rFonts w:ascii="Calibri" w:hAnsi="Calibri" w:cs="Calibri"/>
          <w:bCs/>
          <w:color w:val="000000"/>
          <w:sz w:val="24"/>
          <w:szCs w:val="24"/>
        </w:rPr>
        <w:lastRenderedPageBreak/>
        <w:t xml:space="preserve">Určení podpory výhradně na pořízení nových ŽKV MD v dokumentaci programu č. 127 65 zdůvodnilo tím, že modernizace ŽKV „... </w:t>
      </w:r>
      <w:r w:rsidRPr="009828F2">
        <w:rPr>
          <w:rFonts w:ascii="Calibri" w:hAnsi="Calibri" w:cs="Calibri"/>
          <w:bCs/>
          <w:i/>
          <w:color w:val="000000"/>
          <w:sz w:val="24"/>
          <w:szCs w:val="24"/>
        </w:rPr>
        <w:t>je zpravidla rovněž finančně náročná, ale výsledný efekt z hlediska zvýšení atraktivity železniční dopravy pro cestující veřejnost není zdaleka takový jako v případě nových vozidel</w:t>
      </w:r>
      <w:r w:rsidRPr="009828F2">
        <w:rPr>
          <w:rFonts w:ascii="Calibri" w:hAnsi="Calibri" w:cs="Calibri"/>
          <w:bCs/>
          <w:color w:val="000000"/>
          <w:sz w:val="24"/>
          <w:szCs w:val="24"/>
        </w:rPr>
        <w:t xml:space="preserve">.“ </w:t>
      </w:r>
      <w:r w:rsidR="00B81E4E" w:rsidRPr="009828F2">
        <w:rPr>
          <w:rFonts w:ascii="Calibri" w:hAnsi="Calibri" w:cs="Calibri"/>
          <w:bCs/>
          <w:color w:val="000000"/>
          <w:sz w:val="24"/>
          <w:szCs w:val="24"/>
        </w:rPr>
        <w:t>Toto konstatování je v rozporu s konstatováním o větší efektivnosti modernizace ŽKV, které MD uvedlo v dokumentaci programu č. 127 630.</w:t>
      </w:r>
    </w:p>
    <w:p w14:paraId="04731463" w14:textId="77777777" w:rsidR="006A2411" w:rsidRPr="009828F2" w:rsidRDefault="006A2411" w:rsidP="009828F2">
      <w:pPr>
        <w:spacing w:after="0" w:line="240" w:lineRule="auto"/>
        <w:jc w:val="both"/>
        <w:rPr>
          <w:rFonts w:ascii="Calibri" w:hAnsi="Calibri" w:cs="Calibri"/>
          <w:bCs/>
          <w:color w:val="000000"/>
          <w:sz w:val="24"/>
          <w:szCs w:val="24"/>
        </w:rPr>
      </w:pPr>
    </w:p>
    <w:p w14:paraId="4DE1CC17" w14:textId="77777777" w:rsidR="006A2411" w:rsidRPr="009828F2" w:rsidRDefault="006A2411" w:rsidP="009828F2">
      <w:pPr>
        <w:spacing w:after="0" w:line="240" w:lineRule="auto"/>
        <w:jc w:val="both"/>
        <w:rPr>
          <w:rFonts w:ascii="Calibri" w:hAnsi="Calibri" w:cs="Calibri"/>
          <w:b/>
          <w:bCs/>
          <w:color w:val="000000"/>
          <w:sz w:val="24"/>
          <w:szCs w:val="24"/>
        </w:rPr>
      </w:pPr>
      <w:r w:rsidRPr="009828F2">
        <w:rPr>
          <w:rFonts w:ascii="Calibri" w:hAnsi="Calibri" w:cs="Calibri"/>
          <w:b/>
          <w:bCs/>
          <w:color w:val="000000"/>
          <w:sz w:val="24"/>
          <w:szCs w:val="24"/>
        </w:rPr>
        <w:t>Podprogram č. 127 652 (OPD1)</w:t>
      </w:r>
    </w:p>
    <w:p w14:paraId="6A5F7C0C" w14:textId="77777777" w:rsidR="006A2411" w:rsidRPr="009828F2" w:rsidRDefault="006A2411" w:rsidP="009828F2">
      <w:pPr>
        <w:spacing w:after="0" w:line="240" w:lineRule="auto"/>
        <w:jc w:val="both"/>
        <w:rPr>
          <w:rFonts w:ascii="Calibri" w:hAnsi="Calibri" w:cs="Calibri"/>
          <w:bCs/>
          <w:color w:val="000000"/>
          <w:sz w:val="24"/>
          <w:szCs w:val="24"/>
        </w:rPr>
      </w:pPr>
    </w:p>
    <w:p w14:paraId="6C26D590" w14:textId="69C12FD5" w:rsidR="00B81E4E" w:rsidRPr="009828F2" w:rsidRDefault="00B81E4E" w:rsidP="009828F2">
      <w:pPr>
        <w:spacing w:after="0" w:line="240" w:lineRule="auto"/>
        <w:jc w:val="both"/>
        <w:rPr>
          <w:rFonts w:ascii="Calibri" w:hAnsi="Calibri" w:cs="Calibri"/>
          <w:bCs/>
          <w:color w:val="000000"/>
          <w:sz w:val="24"/>
          <w:szCs w:val="24"/>
        </w:rPr>
      </w:pPr>
      <w:r w:rsidRPr="009828F2">
        <w:rPr>
          <w:rFonts w:ascii="Calibri" w:hAnsi="Calibri" w:cs="Calibri"/>
          <w:bCs/>
          <w:color w:val="000000"/>
          <w:sz w:val="24"/>
          <w:szCs w:val="24"/>
        </w:rPr>
        <w:t xml:space="preserve">V rámci podprogramu 127 652 byl realizován </w:t>
      </w:r>
      <w:r w:rsidR="0059210B" w:rsidRPr="009828F2">
        <w:rPr>
          <w:rFonts w:ascii="Calibri" w:hAnsi="Calibri" w:cs="Calibri"/>
          <w:bCs/>
          <w:color w:val="000000"/>
          <w:sz w:val="24"/>
          <w:szCs w:val="24"/>
        </w:rPr>
        <w:t xml:space="preserve">jediný </w:t>
      </w:r>
      <w:r w:rsidRPr="009828F2">
        <w:rPr>
          <w:rFonts w:ascii="Calibri" w:hAnsi="Calibri" w:cs="Calibri"/>
          <w:bCs/>
          <w:color w:val="000000"/>
          <w:sz w:val="24"/>
          <w:szCs w:val="24"/>
        </w:rPr>
        <w:t xml:space="preserve">projekt </w:t>
      </w:r>
      <w:r w:rsidRPr="006B2601">
        <w:rPr>
          <w:rFonts w:ascii="Calibri" w:hAnsi="Calibri" w:cs="Calibri"/>
          <w:i/>
          <w:sz w:val="24"/>
          <w:szCs w:val="24"/>
        </w:rPr>
        <w:t xml:space="preserve">Obnova vozového parku linky R13 </w:t>
      </w:r>
      <w:proofErr w:type="gramStart"/>
      <w:r w:rsidRPr="006B2601">
        <w:rPr>
          <w:rFonts w:ascii="Calibri" w:hAnsi="Calibri" w:cs="Calibri"/>
          <w:i/>
          <w:sz w:val="24"/>
          <w:szCs w:val="24"/>
        </w:rPr>
        <w:t>Brno</w:t>
      </w:r>
      <w:proofErr w:type="gramEnd"/>
      <w:r w:rsidRPr="006B2601">
        <w:rPr>
          <w:rFonts w:ascii="Calibri" w:hAnsi="Calibri" w:cs="Calibri"/>
          <w:i/>
          <w:sz w:val="24"/>
          <w:szCs w:val="24"/>
        </w:rPr>
        <w:t>–</w:t>
      </w:r>
      <w:proofErr w:type="gramStart"/>
      <w:r w:rsidRPr="006B2601">
        <w:rPr>
          <w:rFonts w:ascii="Calibri" w:hAnsi="Calibri" w:cs="Calibri"/>
          <w:bCs/>
          <w:i/>
          <w:color w:val="000000"/>
          <w:sz w:val="24"/>
          <w:szCs w:val="24"/>
        </w:rPr>
        <w:t>Břeclav</w:t>
      </w:r>
      <w:proofErr w:type="gramEnd"/>
      <w:r w:rsidRPr="006B2601">
        <w:rPr>
          <w:rFonts w:ascii="Calibri" w:hAnsi="Calibri" w:cs="Calibri"/>
          <w:bCs/>
          <w:i/>
          <w:color w:val="000000"/>
          <w:sz w:val="24"/>
          <w:szCs w:val="24"/>
        </w:rPr>
        <w:t>–Olomouc</w:t>
      </w:r>
      <w:r w:rsidRPr="009828F2">
        <w:rPr>
          <w:rFonts w:ascii="Calibri" w:hAnsi="Calibri" w:cs="Calibri"/>
          <w:bCs/>
          <w:color w:val="000000"/>
          <w:sz w:val="24"/>
          <w:szCs w:val="24"/>
        </w:rPr>
        <w:t xml:space="preserve"> (dále také „Projekt R13“), jehož předmětem bylo pořízení 6</w:t>
      </w:r>
      <w:r w:rsidR="002C3FCC">
        <w:rPr>
          <w:rFonts w:ascii="Calibri" w:hAnsi="Calibri" w:cs="Calibri"/>
          <w:bCs/>
          <w:color w:val="000000"/>
          <w:sz w:val="24"/>
          <w:szCs w:val="24"/>
        </w:rPr>
        <w:t> </w:t>
      </w:r>
      <w:r w:rsidRPr="009828F2">
        <w:rPr>
          <w:rFonts w:ascii="Calibri" w:hAnsi="Calibri" w:cs="Calibri"/>
          <w:bCs/>
          <w:color w:val="000000"/>
          <w:sz w:val="24"/>
          <w:szCs w:val="24"/>
        </w:rPr>
        <w:t>elektrických jednotek určených pro provoz dálkové železniční osobní dopravy na lince R13 v závazku veřejné služby.</w:t>
      </w:r>
      <w:r w:rsidR="005F1F3B" w:rsidRPr="009828F2">
        <w:rPr>
          <w:rFonts w:ascii="Calibri" w:hAnsi="Calibri" w:cs="Calibri"/>
          <w:bCs/>
          <w:color w:val="000000"/>
          <w:sz w:val="24"/>
          <w:szCs w:val="24"/>
        </w:rPr>
        <w:t xml:space="preserve"> </w:t>
      </w:r>
      <w:r w:rsidR="0059210B" w:rsidRPr="009828F2">
        <w:rPr>
          <w:rFonts w:ascii="Calibri" w:hAnsi="Calibri" w:cs="Calibri"/>
          <w:sz w:val="24"/>
          <w:szCs w:val="24"/>
        </w:rPr>
        <w:t>Celkové výdaje Projektu R13 činily 1 343 mil. Kč. Způsobilé výdaje ve výši 1 110 mil. Kč byly z 85 % financovány z prostředků EU (OPD1) a z 15 % z národních veřejných zdrojů poskytnutých MD (program č. 127 65). Nezpůsobilé výdaje ve výši 233</w:t>
      </w:r>
      <w:r w:rsidR="00DB5265">
        <w:rPr>
          <w:rFonts w:ascii="Calibri" w:hAnsi="Calibri" w:cs="Calibri"/>
          <w:sz w:val="24"/>
          <w:szCs w:val="24"/>
        </w:rPr>
        <w:t> </w:t>
      </w:r>
      <w:r w:rsidR="0059210B" w:rsidRPr="009828F2">
        <w:rPr>
          <w:rFonts w:ascii="Calibri" w:hAnsi="Calibri" w:cs="Calibri"/>
          <w:sz w:val="24"/>
          <w:szCs w:val="24"/>
        </w:rPr>
        <w:t>mil.</w:t>
      </w:r>
      <w:r w:rsidR="00DB5265">
        <w:rPr>
          <w:rFonts w:ascii="Calibri" w:hAnsi="Calibri" w:cs="Calibri"/>
          <w:sz w:val="24"/>
          <w:szCs w:val="24"/>
        </w:rPr>
        <w:t> </w:t>
      </w:r>
      <w:r w:rsidR="0059210B" w:rsidRPr="009828F2">
        <w:rPr>
          <w:rFonts w:ascii="Calibri" w:hAnsi="Calibri" w:cs="Calibri"/>
          <w:sz w:val="24"/>
          <w:szCs w:val="24"/>
        </w:rPr>
        <w:t>Kč financovaly ČD z vlastních zdrojů.</w:t>
      </w:r>
      <w:r w:rsidR="006A2411" w:rsidRPr="009828F2">
        <w:rPr>
          <w:rFonts w:ascii="Calibri" w:hAnsi="Calibri" w:cs="Calibri"/>
          <w:sz w:val="24"/>
          <w:szCs w:val="24"/>
        </w:rPr>
        <w:t xml:space="preserve"> ŽKV byla dodána v říjnu a listopadu 2015.</w:t>
      </w:r>
    </w:p>
    <w:p w14:paraId="28DBE329" w14:textId="77777777" w:rsidR="00B81E4E" w:rsidRPr="009828F2" w:rsidRDefault="00B81E4E" w:rsidP="009828F2">
      <w:pPr>
        <w:spacing w:after="0" w:line="240" w:lineRule="auto"/>
        <w:jc w:val="both"/>
        <w:rPr>
          <w:rFonts w:ascii="Calibri" w:hAnsi="Calibri" w:cs="Calibri"/>
          <w:bCs/>
          <w:color w:val="000000"/>
          <w:sz w:val="24"/>
          <w:szCs w:val="24"/>
        </w:rPr>
      </w:pPr>
    </w:p>
    <w:p w14:paraId="16A65A76" w14:textId="153DE91E" w:rsidR="00A049AC" w:rsidRPr="009828F2" w:rsidRDefault="00A049AC" w:rsidP="009828F2">
      <w:pPr>
        <w:spacing w:after="0" w:line="240" w:lineRule="auto"/>
        <w:jc w:val="both"/>
        <w:rPr>
          <w:rFonts w:ascii="Calibri" w:hAnsi="Calibri" w:cs="Calibri"/>
          <w:bCs/>
          <w:color w:val="000000"/>
          <w:sz w:val="24"/>
          <w:szCs w:val="24"/>
        </w:rPr>
      </w:pPr>
      <w:r w:rsidRPr="009828F2">
        <w:rPr>
          <w:rFonts w:ascii="Calibri" w:hAnsi="Calibri" w:cs="Calibri"/>
          <w:bCs/>
          <w:color w:val="000000"/>
          <w:sz w:val="24"/>
          <w:szCs w:val="24"/>
        </w:rPr>
        <w:t>V analýze nákladů a přínosů (dále také „CBA“), která tvořila součást projektové žádosti,</w:t>
      </w:r>
      <w:r w:rsidR="005F1F3B" w:rsidRPr="009828F2">
        <w:rPr>
          <w:rFonts w:ascii="Calibri" w:hAnsi="Calibri" w:cs="Calibri"/>
          <w:bCs/>
          <w:color w:val="000000"/>
          <w:sz w:val="24"/>
          <w:szCs w:val="24"/>
        </w:rPr>
        <w:t xml:space="preserve"> bylo </w:t>
      </w:r>
      <w:r w:rsidR="00DB560D" w:rsidRPr="009828F2">
        <w:rPr>
          <w:rFonts w:ascii="Calibri" w:hAnsi="Calibri" w:cs="Calibri"/>
          <w:bCs/>
          <w:color w:val="000000"/>
          <w:sz w:val="24"/>
          <w:szCs w:val="24"/>
        </w:rPr>
        <w:t>v návaznosti na</w:t>
      </w:r>
      <w:r w:rsidR="005F1F3B" w:rsidRPr="009828F2">
        <w:rPr>
          <w:rFonts w:ascii="Calibri" w:hAnsi="Calibri" w:cs="Calibri"/>
          <w:bCs/>
          <w:color w:val="000000"/>
          <w:sz w:val="24"/>
          <w:szCs w:val="24"/>
        </w:rPr>
        <w:t xml:space="preserve"> realizac</w:t>
      </w:r>
      <w:r w:rsidR="00DB560D" w:rsidRPr="009828F2">
        <w:rPr>
          <w:rFonts w:ascii="Calibri" w:hAnsi="Calibri" w:cs="Calibri"/>
          <w:bCs/>
          <w:color w:val="000000"/>
          <w:sz w:val="24"/>
          <w:szCs w:val="24"/>
        </w:rPr>
        <w:t>i</w:t>
      </w:r>
      <w:r w:rsidR="005F1F3B" w:rsidRPr="009828F2">
        <w:rPr>
          <w:rFonts w:ascii="Calibri" w:hAnsi="Calibri" w:cs="Calibri"/>
          <w:bCs/>
          <w:color w:val="000000"/>
          <w:sz w:val="24"/>
          <w:szCs w:val="24"/>
        </w:rPr>
        <w:t xml:space="preserve"> Projektu R13 </w:t>
      </w:r>
      <w:r w:rsidR="009441C4">
        <w:rPr>
          <w:rFonts w:ascii="Calibri" w:hAnsi="Calibri" w:cs="Calibri"/>
          <w:bCs/>
          <w:color w:val="000000"/>
          <w:sz w:val="24"/>
          <w:szCs w:val="24"/>
        </w:rPr>
        <w:t>počítáno</w:t>
      </w:r>
      <w:r w:rsidR="005F1F3B" w:rsidRPr="009828F2">
        <w:rPr>
          <w:rFonts w:ascii="Calibri" w:hAnsi="Calibri" w:cs="Calibri"/>
          <w:bCs/>
          <w:color w:val="000000"/>
          <w:sz w:val="24"/>
          <w:szCs w:val="24"/>
        </w:rPr>
        <w:t xml:space="preserve"> s poklesy a nárůsty některých nákladových položek, které však nebyly </w:t>
      </w:r>
      <w:r w:rsidR="005F1F3B" w:rsidRPr="009828F2">
        <w:rPr>
          <w:rFonts w:ascii="Calibri" w:hAnsi="Calibri" w:cs="Calibri"/>
          <w:sz w:val="24"/>
          <w:szCs w:val="24"/>
        </w:rPr>
        <w:t xml:space="preserve">v CBA podrobněji vysvětleny ani </w:t>
      </w:r>
      <w:r w:rsidR="001C2103" w:rsidRPr="009828F2">
        <w:rPr>
          <w:rFonts w:ascii="Calibri" w:hAnsi="Calibri" w:cs="Calibri"/>
          <w:sz w:val="24"/>
          <w:szCs w:val="24"/>
        </w:rPr>
        <w:t>co do výše, ani co do důvodu, a </w:t>
      </w:r>
      <w:r w:rsidR="005F1F3B" w:rsidRPr="009828F2">
        <w:rPr>
          <w:rFonts w:ascii="Calibri" w:hAnsi="Calibri" w:cs="Calibri"/>
          <w:sz w:val="24"/>
          <w:szCs w:val="24"/>
        </w:rPr>
        <w:t xml:space="preserve">bylo k nim pouze uvedeno, že byly stanoveny na základě </w:t>
      </w:r>
      <w:r w:rsidR="00051503" w:rsidRPr="009828F2">
        <w:rPr>
          <w:rFonts w:ascii="Calibri" w:hAnsi="Calibri" w:cs="Calibri"/>
          <w:sz w:val="24"/>
          <w:szCs w:val="24"/>
        </w:rPr>
        <w:t xml:space="preserve">blíže nespecifikovaného </w:t>
      </w:r>
      <w:r w:rsidR="005F1F3B" w:rsidRPr="009828F2">
        <w:rPr>
          <w:rFonts w:ascii="Calibri" w:hAnsi="Calibri" w:cs="Calibri"/>
          <w:sz w:val="24"/>
          <w:szCs w:val="24"/>
        </w:rPr>
        <w:t xml:space="preserve">expertního modelu žadatele. V CBA dále bylo </w:t>
      </w:r>
      <w:r w:rsidR="009441C4">
        <w:rPr>
          <w:rFonts w:ascii="Calibri" w:hAnsi="Calibri" w:cs="Calibri"/>
          <w:sz w:val="24"/>
          <w:szCs w:val="24"/>
        </w:rPr>
        <w:t>počítáno</w:t>
      </w:r>
      <w:r w:rsidR="005F1F3B" w:rsidRPr="009828F2">
        <w:rPr>
          <w:rFonts w:ascii="Calibri" w:hAnsi="Calibri" w:cs="Calibri"/>
          <w:sz w:val="24"/>
          <w:szCs w:val="24"/>
        </w:rPr>
        <w:t xml:space="preserve"> </w:t>
      </w:r>
      <w:r w:rsidRPr="009828F2">
        <w:rPr>
          <w:rFonts w:ascii="Calibri" w:hAnsi="Calibri" w:cs="Calibri"/>
          <w:bCs/>
          <w:color w:val="000000"/>
          <w:sz w:val="24"/>
          <w:szCs w:val="24"/>
        </w:rPr>
        <w:t xml:space="preserve">s </w:t>
      </w:r>
      <w:r w:rsidRPr="009828F2">
        <w:rPr>
          <w:rFonts w:ascii="Calibri" w:hAnsi="Calibri" w:cs="Calibri"/>
          <w:sz w:val="24"/>
          <w:szCs w:val="24"/>
        </w:rPr>
        <w:t>nárůstem počtu cestujících v období let</w:t>
      </w:r>
      <w:r w:rsidR="00650605">
        <w:rPr>
          <w:rFonts w:ascii="Calibri" w:hAnsi="Calibri" w:cs="Calibri"/>
          <w:sz w:val="24"/>
          <w:szCs w:val="24"/>
        </w:rPr>
        <w:br/>
      </w:r>
      <w:r w:rsidRPr="009828F2">
        <w:rPr>
          <w:rFonts w:ascii="Calibri" w:hAnsi="Calibri" w:cs="Calibri"/>
          <w:sz w:val="24"/>
          <w:szCs w:val="24"/>
        </w:rPr>
        <w:t>2016</w:t>
      </w:r>
      <w:r w:rsidR="001C2103" w:rsidRPr="009828F2">
        <w:rPr>
          <w:rFonts w:ascii="Calibri" w:hAnsi="Calibri" w:cs="Calibri"/>
          <w:sz w:val="24"/>
          <w:szCs w:val="24"/>
        </w:rPr>
        <w:t>–</w:t>
      </w:r>
      <w:r w:rsidRPr="009828F2">
        <w:rPr>
          <w:rFonts w:ascii="Calibri" w:hAnsi="Calibri" w:cs="Calibri"/>
          <w:bCs/>
          <w:color w:val="000000"/>
          <w:sz w:val="24"/>
          <w:szCs w:val="24"/>
        </w:rPr>
        <w:t>2020 o 6 %, resp. do roku 2024 o 10 % oproti aktuál</w:t>
      </w:r>
      <w:r w:rsidR="000E7987" w:rsidRPr="009828F2">
        <w:rPr>
          <w:rFonts w:ascii="Calibri" w:hAnsi="Calibri" w:cs="Calibri"/>
          <w:bCs/>
          <w:color w:val="000000"/>
          <w:sz w:val="24"/>
          <w:szCs w:val="24"/>
        </w:rPr>
        <w:t>nímu stavu s tím, že se jedná o </w:t>
      </w:r>
      <w:r w:rsidRPr="009828F2">
        <w:rPr>
          <w:rFonts w:ascii="Calibri" w:hAnsi="Calibri" w:cs="Calibri"/>
          <w:bCs/>
          <w:color w:val="000000"/>
          <w:sz w:val="24"/>
          <w:szCs w:val="24"/>
        </w:rPr>
        <w:t>odborný odhad ČD</w:t>
      </w:r>
      <w:r w:rsidR="002E0844" w:rsidRPr="009828F2">
        <w:rPr>
          <w:rFonts w:ascii="Calibri" w:hAnsi="Calibri" w:cs="Calibri"/>
          <w:bCs/>
          <w:color w:val="000000"/>
          <w:sz w:val="24"/>
          <w:szCs w:val="24"/>
        </w:rPr>
        <w:t xml:space="preserve"> vycházející z modelu vývoje přepravní poptávky.</w:t>
      </w:r>
    </w:p>
    <w:p w14:paraId="06E92E0C" w14:textId="77777777" w:rsidR="00A049AC" w:rsidRPr="009828F2" w:rsidRDefault="00A049AC" w:rsidP="009828F2">
      <w:pPr>
        <w:spacing w:after="0" w:line="240" w:lineRule="auto"/>
        <w:jc w:val="both"/>
        <w:rPr>
          <w:rFonts w:ascii="Calibri" w:hAnsi="Calibri" w:cs="Calibri"/>
          <w:sz w:val="24"/>
          <w:szCs w:val="24"/>
        </w:rPr>
      </w:pPr>
    </w:p>
    <w:p w14:paraId="3A983948" w14:textId="77777777" w:rsidR="00A049AC" w:rsidRPr="009828F2" w:rsidRDefault="002E0844" w:rsidP="009828F2">
      <w:pPr>
        <w:spacing w:after="0" w:line="240" w:lineRule="auto"/>
        <w:jc w:val="both"/>
        <w:rPr>
          <w:rFonts w:ascii="Calibri" w:hAnsi="Calibri" w:cs="Calibri"/>
          <w:bCs/>
          <w:color w:val="000000"/>
          <w:sz w:val="24"/>
          <w:szCs w:val="24"/>
        </w:rPr>
      </w:pPr>
      <w:r w:rsidRPr="009828F2">
        <w:rPr>
          <w:rFonts w:ascii="Calibri" w:hAnsi="Calibri" w:cs="Calibri"/>
          <w:sz w:val="24"/>
          <w:szCs w:val="24"/>
        </w:rPr>
        <w:t>P</w:t>
      </w:r>
      <w:r w:rsidR="005F1F3B" w:rsidRPr="009828F2">
        <w:rPr>
          <w:rFonts w:ascii="Calibri" w:hAnsi="Calibri" w:cs="Calibri"/>
          <w:sz w:val="24"/>
          <w:szCs w:val="24"/>
        </w:rPr>
        <w:t>ředpokládan</w:t>
      </w:r>
      <w:r w:rsidRPr="009828F2">
        <w:rPr>
          <w:rFonts w:ascii="Calibri" w:hAnsi="Calibri" w:cs="Calibri"/>
          <w:sz w:val="24"/>
          <w:szCs w:val="24"/>
        </w:rPr>
        <w:t>ý</w:t>
      </w:r>
      <w:r w:rsidR="005F1F3B" w:rsidRPr="009828F2">
        <w:rPr>
          <w:rFonts w:ascii="Calibri" w:hAnsi="Calibri" w:cs="Calibri"/>
          <w:sz w:val="24"/>
          <w:szCs w:val="24"/>
        </w:rPr>
        <w:t xml:space="preserve"> </w:t>
      </w:r>
      <w:r w:rsidRPr="009828F2">
        <w:rPr>
          <w:rFonts w:ascii="Calibri" w:hAnsi="Calibri" w:cs="Calibri"/>
          <w:sz w:val="24"/>
          <w:szCs w:val="24"/>
        </w:rPr>
        <w:t>nárůst</w:t>
      </w:r>
      <w:r w:rsidR="005F1F3B" w:rsidRPr="009828F2">
        <w:rPr>
          <w:rFonts w:ascii="Calibri" w:hAnsi="Calibri" w:cs="Calibri"/>
          <w:sz w:val="24"/>
          <w:szCs w:val="24"/>
        </w:rPr>
        <w:t xml:space="preserve"> počtu cestujících na lince R13 </w:t>
      </w:r>
      <w:r w:rsidRPr="009828F2">
        <w:rPr>
          <w:rFonts w:ascii="Calibri" w:hAnsi="Calibri" w:cs="Calibri"/>
          <w:sz w:val="24"/>
          <w:szCs w:val="24"/>
        </w:rPr>
        <w:t>se ve finanční CBA promítl do</w:t>
      </w:r>
      <w:r w:rsidR="005F1F3B" w:rsidRPr="009828F2">
        <w:rPr>
          <w:rFonts w:ascii="Calibri" w:hAnsi="Calibri" w:cs="Calibri"/>
          <w:sz w:val="24"/>
          <w:szCs w:val="24"/>
        </w:rPr>
        <w:t xml:space="preserve"> očekávan</w:t>
      </w:r>
      <w:r w:rsidRPr="009828F2">
        <w:rPr>
          <w:rFonts w:ascii="Calibri" w:hAnsi="Calibri" w:cs="Calibri"/>
          <w:sz w:val="24"/>
          <w:szCs w:val="24"/>
        </w:rPr>
        <w:t xml:space="preserve">ého </w:t>
      </w:r>
      <w:r w:rsidR="005F1F3B" w:rsidRPr="009828F2">
        <w:rPr>
          <w:rFonts w:ascii="Calibri" w:hAnsi="Calibri" w:cs="Calibri"/>
          <w:sz w:val="24"/>
          <w:szCs w:val="24"/>
        </w:rPr>
        <w:t>nárůst</w:t>
      </w:r>
      <w:r w:rsidRPr="009828F2">
        <w:rPr>
          <w:rFonts w:ascii="Calibri" w:hAnsi="Calibri" w:cs="Calibri"/>
          <w:sz w:val="24"/>
          <w:szCs w:val="24"/>
        </w:rPr>
        <w:t xml:space="preserve">u </w:t>
      </w:r>
      <w:r w:rsidR="00A049AC" w:rsidRPr="009828F2">
        <w:rPr>
          <w:rFonts w:ascii="Calibri" w:hAnsi="Calibri" w:cs="Calibri"/>
          <w:sz w:val="24"/>
          <w:szCs w:val="24"/>
        </w:rPr>
        <w:t>tržeb z</w:t>
      </w:r>
      <w:r w:rsidRPr="009828F2">
        <w:rPr>
          <w:rFonts w:ascii="Calibri" w:hAnsi="Calibri" w:cs="Calibri"/>
          <w:sz w:val="24"/>
          <w:szCs w:val="24"/>
        </w:rPr>
        <w:t> </w:t>
      </w:r>
      <w:r w:rsidR="00A049AC" w:rsidRPr="009828F2">
        <w:rPr>
          <w:rFonts w:ascii="Calibri" w:hAnsi="Calibri" w:cs="Calibri"/>
          <w:sz w:val="24"/>
          <w:szCs w:val="24"/>
        </w:rPr>
        <w:t>jízdného</w:t>
      </w:r>
      <w:r w:rsidR="00946AFA" w:rsidRPr="009828F2">
        <w:rPr>
          <w:rFonts w:ascii="Calibri" w:hAnsi="Calibri" w:cs="Calibri"/>
          <w:sz w:val="24"/>
          <w:szCs w:val="24"/>
        </w:rPr>
        <w:t xml:space="preserve">. </w:t>
      </w:r>
      <w:r w:rsidRPr="009828F2">
        <w:rPr>
          <w:rFonts w:ascii="Calibri" w:hAnsi="Calibri" w:cs="Calibri"/>
          <w:sz w:val="24"/>
          <w:szCs w:val="24"/>
        </w:rPr>
        <w:t xml:space="preserve">V ekonomické CBA </w:t>
      </w:r>
      <w:r w:rsidR="005F1F3B" w:rsidRPr="009828F2">
        <w:rPr>
          <w:rFonts w:ascii="Calibri" w:hAnsi="Calibri" w:cs="Calibri"/>
          <w:sz w:val="24"/>
          <w:szCs w:val="24"/>
        </w:rPr>
        <w:t>z něj vycházel propočet socioekonomických přínosů Projektu R13: úspory času díky předpokládanému zkrácení dojezdového času zkrácením jízdních dob v důsledku lepších dynamických jízdních vlastností nových ŽKV a zvýšení komfortu cestujících vyplývající z lepší vybavenosti nových ŽKV.</w:t>
      </w:r>
    </w:p>
    <w:p w14:paraId="7CDA5E76" w14:textId="77777777" w:rsidR="00766AA7" w:rsidRPr="009828F2" w:rsidRDefault="00766AA7" w:rsidP="009828F2">
      <w:pPr>
        <w:spacing w:after="0" w:line="240" w:lineRule="auto"/>
        <w:jc w:val="both"/>
        <w:rPr>
          <w:rFonts w:ascii="Calibri" w:hAnsi="Calibri" w:cs="Calibri"/>
          <w:sz w:val="24"/>
          <w:szCs w:val="24"/>
        </w:rPr>
      </w:pPr>
    </w:p>
    <w:p w14:paraId="6066D6DE" w14:textId="01C67916" w:rsidR="002E0844" w:rsidRPr="009828F2" w:rsidRDefault="002E0844" w:rsidP="009828F2">
      <w:pPr>
        <w:spacing w:after="0" w:line="240" w:lineRule="auto"/>
        <w:jc w:val="both"/>
        <w:rPr>
          <w:rFonts w:ascii="Calibri" w:hAnsi="Calibri" w:cs="Calibri"/>
          <w:sz w:val="24"/>
          <w:szCs w:val="24"/>
        </w:rPr>
      </w:pPr>
      <w:r w:rsidRPr="009828F2">
        <w:rPr>
          <w:rFonts w:ascii="Calibri" w:hAnsi="Calibri" w:cs="Calibri"/>
          <w:sz w:val="24"/>
          <w:szCs w:val="24"/>
        </w:rPr>
        <w:t>Výpočet přínosu zvýšení komfortu cestujících v dopravě byl stanoven jako součin počtu cestujících přepravených novými ŽKV a příslušné sazby ocenění (5 Kč/cestující</w:t>
      </w:r>
      <w:r w:rsidR="00745632">
        <w:rPr>
          <w:rFonts w:ascii="Calibri" w:hAnsi="Calibri" w:cs="Calibri"/>
          <w:sz w:val="24"/>
          <w:szCs w:val="24"/>
        </w:rPr>
        <w:t>ho</w:t>
      </w:r>
      <w:r w:rsidRPr="009828F2">
        <w:rPr>
          <w:rFonts w:ascii="Calibri" w:hAnsi="Calibri" w:cs="Calibri"/>
          <w:sz w:val="24"/>
          <w:szCs w:val="24"/>
        </w:rPr>
        <w:t xml:space="preserve"> v prvních osmi letech a 2,50 Kč v dalším období). </w:t>
      </w:r>
      <w:r w:rsidR="00766AA7" w:rsidRPr="009828F2">
        <w:rPr>
          <w:rFonts w:ascii="Calibri" w:hAnsi="Calibri" w:cs="Calibri"/>
          <w:sz w:val="24"/>
          <w:szCs w:val="24"/>
        </w:rPr>
        <w:t>V propočtu</w:t>
      </w:r>
      <w:r w:rsidRPr="009828F2">
        <w:rPr>
          <w:rFonts w:ascii="Calibri" w:hAnsi="Calibri" w:cs="Calibri"/>
          <w:sz w:val="24"/>
          <w:szCs w:val="24"/>
        </w:rPr>
        <w:t xml:space="preserve"> byl dále </w:t>
      </w:r>
      <w:r w:rsidR="00766AA7" w:rsidRPr="009828F2">
        <w:rPr>
          <w:rFonts w:ascii="Calibri" w:hAnsi="Calibri" w:cs="Calibri"/>
          <w:sz w:val="24"/>
          <w:szCs w:val="24"/>
        </w:rPr>
        <w:t xml:space="preserve">použit odborným odhadem stanovený </w:t>
      </w:r>
      <w:r w:rsidRPr="009828F2">
        <w:rPr>
          <w:rFonts w:ascii="Calibri" w:hAnsi="Calibri" w:cs="Calibri"/>
          <w:sz w:val="24"/>
          <w:szCs w:val="24"/>
        </w:rPr>
        <w:t xml:space="preserve">koeficient, kterým měla být zohledněna bezbariérovost nových ŽKV oproti </w:t>
      </w:r>
      <w:r w:rsidR="00766AA7" w:rsidRPr="009828F2">
        <w:rPr>
          <w:rFonts w:ascii="Calibri" w:hAnsi="Calibri" w:cs="Calibri"/>
          <w:sz w:val="24"/>
          <w:szCs w:val="24"/>
        </w:rPr>
        <w:t>stávajícím. Ke</w:t>
      </w:r>
      <w:r w:rsidR="00745632">
        <w:rPr>
          <w:rFonts w:ascii="Calibri" w:hAnsi="Calibri" w:cs="Calibri"/>
          <w:sz w:val="24"/>
          <w:szCs w:val="24"/>
        </w:rPr>
        <w:t xml:space="preserve"> </w:t>
      </w:r>
      <w:r w:rsidR="00766AA7" w:rsidRPr="009828F2">
        <w:rPr>
          <w:rFonts w:ascii="Calibri" w:hAnsi="Calibri" w:cs="Calibri"/>
          <w:sz w:val="24"/>
          <w:szCs w:val="24"/>
        </w:rPr>
        <w:t xml:space="preserve">stanovení sazby ocenění zvýšení komfortu cestujících v dopravě bylo v CBA </w:t>
      </w:r>
      <w:r w:rsidR="00533F72" w:rsidRPr="009828F2">
        <w:rPr>
          <w:rFonts w:ascii="Calibri" w:hAnsi="Calibri" w:cs="Calibri"/>
          <w:sz w:val="24"/>
          <w:szCs w:val="24"/>
        </w:rPr>
        <w:t xml:space="preserve">Projektu </w:t>
      </w:r>
      <w:r w:rsidR="00766AA7" w:rsidRPr="009828F2">
        <w:rPr>
          <w:rFonts w:ascii="Calibri" w:hAnsi="Calibri" w:cs="Calibri"/>
          <w:sz w:val="24"/>
          <w:szCs w:val="24"/>
        </w:rPr>
        <w:t xml:space="preserve">R13 </w:t>
      </w:r>
      <w:r w:rsidR="0049611D" w:rsidRPr="009828F2">
        <w:rPr>
          <w:rFonts w:ascii="Calibri" w:hAnsi="Calibri" w:cs="Calibri"/>
          <w:sz w:val="24"/>
          <w:szCs w:val="24"/>
        </w:rPr>
        <w:t xml:space="preserve">pouze </w:t>
      </w:r>
      <w:r w:rsidR="00766AA7" w:rsidRPr="009828F2">
        <w:rPr>
          <w:rFonts w:ascii="Calibri" w:hAnsi="Calibri" w:cs="Calibri"/>
          <w:sz w:val="24"/>
          <w:szCs w:val="24"/>
        </w:rPr>
        <w:t xml:space="preserve">uvedeno, že byly použity hodnoty, které jsou používány v rámci ROP </w:t>
      </w:r>
      <w:proofErr w:type="spellStart"/>
      <w:r w:rsidR="00766AA7" w:rsidRPr="006B2601">
        <w:rPr>
          <w:rFonts w:ascii="Calibri" w:hAnsi="Calibri" w:cs="Calibri"/>
          <w:i/>
          <w:sz w:val="24"/>
          <w:szCs w:val="24"/>
        </w:rPr>
        <w:t>Moravskoslezsko</w:t>
      </w:r>
      <w:proofErr w:type="spellEnd"/>
      <w:r w:rsidR="00766AA7" w:rsidRPr="009828F2">
        <w:rPr>
          <w:rFonts w:ascii="Calibri" w:hAnsi="Calibri" w:cs="Calibri"/>
          <w:sz w:val="24"/>
          <w:szCs w:val="24"/>
        </w:rPr>
        <w:t xml:space="preserve"> a ROP </w:t>
      </w:r>
      <w:r w:rsidR="00766AA7" w:rsidRPr="006B2601">
        <w:rPr>
          <w:rFonts w:ascii="Calibri" w:hAnsi="Calibri" w:cs="Calibri"/>
          <w:i/>
          <w:sz w:val="24"/>
          <w:szCs w:val="24"/>
        </w:rPr>
        <w:t>Střední Morava</w:t>
      </w:r>
      <w:r w:rsidR="00766AA7" w:rsidRPr="009828F2">
        <w:rPr>
          <w:rFonts w:ascii="Calibri" w:hAnsi="Calibri" w:cs="Calibri"/>
          <w:sz w:val="24"/>
          <w:szCs w:val="24"/>
        </w:rPr>
        <w:t>.</w:t>
      </w:r>
    </w:p>
    <w:p w14:paraId="644DE22E" w14:textId="77777777" w:rsidR="00B81E4E" w:rsidRPr="009828F2" w:rsidRDefault="00B81E4E" w:rsidP="009828F2">
      <w:pPr>
        <w:spacing w:after="0" w:line="240" w:lineRule="auto"/>
        <w:mirrorIndents/>
        <w:jc w:val="both"/>
        <w:rPr>
          <w:rFonts w:ascii="Calibri" w:hAnsi="Calibri" w:cs="Calibri"/>
          <w:bCs/>
          <w:color w:val="000000"/>
          <w:sz w:val="24"/>
          <w:szCs w:val="24"/>
        </w:rPr>
      </w:pPr>
    </w:p>
    <w:p w14:paraId="1AEAEF41" w14:textId="77777777" w:rsidR="00BE2240" w:rsidRPr="009828F2" w:rsidRDefault="00766AA7" w:rsidP="009828F2">
      <w:pPr>
        <w:spacing w:after="0" w:line="240" w:lineRule="auto"/>
        <w:mirrorIndents/>
        <w:jc w:val="both"/>
        <w:rPr>
          <w:rFonts w:ascii="Calibri" w:hAnsi="Calibri" w:cs="Calibri"/>
          <w:sz w:val="24"/>
          <w:szCs w:val="24"/>
        </w:rPr>
      </w:pPr>
      <w:r w:rsidRPr="009828F2">
        <w:rPr>
          <w:rFonts w:ascii="Calibri" w:hAnsi="Calibri" w:cs="Calibri"/>
          <w:sz w:val="24"/>
          <w:szCs w:val="24"/>
        </w:rPr>
        <w:t>Relevan</w:t>
      </w:r>
      <w:r w:rsidR="0049611D" w:rsidRPr="009828F2">
        <w:rPr>
          <w:rFonts w:ascii="Calibri" w:hAnsi="Calibri" w:cs="Calibri"/>
          <w:sz w:val="24"/>
          <w:szCs w:val="24"/>
        </w:rPr>
        <w:t>ci</w:t>
      </w:r>
      <w:r w:rsidRPr="009828F2">
        <w:rPr>
          <w:rFonts w:ascii="Calibri" w:hAnsi="Calibri" w:cs="Calibri"/>
          <w:sz w:val="24"/>
          <w:szCs w:val="24"/>
        </w:rPr>
        <w:t xml:space="preserve"> výše a způsobu použití údajů použitých </w:t>
      </w:r>
      <w:r w:rsidR="00533F72" w:rsidRPr="009828F2">
        <w:rPr>
          <w:rFonts w:ascii="Calibri" w:hAnsi="Calibri" w:cs="Calibri"/>
          <w:bCs/>
          <w:kern w:val="36"/>
          <w:sz w:val="24"/>
          <w:szCs w:val="24"/>
        </w:rPr>
        <w:t>bez bližší specifikace</w:t>
      </w:r>
      <w:r w:rsidR="00533F72" w:rsidRPr="009828F2">
        <w:rPr>
          <w:rFonts w:ascii="Calibri" w:hAnsi="Calibri" w:cs="Calibri"/>
          <w:sz w:val="24"/>
          <w:szCs w:val="24"/>
        </w:rPr>
        <w:t xml:space="preserve"> </w:t>
      </w:r>
      <w:r w:rsidRPr="009828F2">
        <w:rPr>
          <w:rFonts w:ascii="Calibri" w:hAnsi="Calibri" w:cs="Calibri"/>
          <w:sz w:val="24"/>
          <w:szCs w:val="24"/>
        </w:rPr>
        <w:t>při výpočtu socioekonomických přínosů úspory času a zvýšení komfortu cestujících, o které se opírá ekonomická CBA R13 při prokázání efektivno</w:t>
      </w:r>
      <w:r w:rsidR="00533F72" w:rsidRPr="009828F2">
        <w:rPr>
          <w:rFonts w:ascii="Calibri" w:hAnsi="Calibri" w:cs="Calibri"/>
          <w:sz w:val="24"/>
          <w:szCs w:val="24"/>
        </w:rPr>
        <w:t>sti Projektu R13, nebylo možno</w:t>
      </w:r>
      <w:r w:rsidR="00BF66E6" w:rsidRPr="009828F2">
        <w:rPr>
          <w:rFonts w:ascii="Calibri" w:hAnsi="Calibri" w:cs="Calibri"/>
          <w:sz w:val="24"/>
          <w:szCs w:val="24"/>
        </w:rPr>
        <w:t xml:space="preserve"> s ohledem na použití </w:t>
      </w:r>
      <w:r w:rsidR="004A0B68" w:rsidRPr="009828F2">
        <w:rPr>
          <w:rFonts w:ascii="Calibri" w:hAnsi="Calibri" w:cs="Calibri"/>
          <w:sz w:val="24"/>
          <w:szCs w:val="24"/>
        </w:rPr>
        <w:t>blíže nevysvětlených nákladových položek a odhadů ve výpočtech</w:t>
      </w:r>
      <w:r w:rsidRPr="009828F2">
        <w:rPr>
          <w:rFonts w:ascii="Calibri" w:hAnsi="Calibri" w:cs="Calibri"/>
          <w:sz w:val="24"/>
          <w:szCs w:val="24"/>
        </w:rPr>
        <w:t xml:space="preserve"> ověřit.</w:t>
      </w:r>
    </w:p>
    <w:p w14:paraId="41E963B5" w14:textId="77777777" w:rsidR="00533F72" w:rsidRPr="009828F2" w:rsidRDefault="00533F72" w:rsidP="009828F2">
      <w:pPr>
        <w:spacing w:after="0" w:line="240" w:lineRule="auto"/>
        <w:mirrorIndents/>
        <w:jc w:val="both"/>
        <w:rPr>
          <w:rFonts w:ascii="Calibri" w:hAnsi="Calibri" w:cs="Calibri"/>
          <w:sz w:val="24"/>
          <w:szCs w:val="24"/>
        </w:rPr>
      </w:pPr>
    </w:p>
    <w:p w14:paraId="31A30174" w14:textId="740988F1" w:rsidR="00BE2240" w:rsidRPr="009828F2" w:rsidRDefault="00BE2240" w:rsidP="009828F2">
      <w:pPr>
        <w:spacing w:after="0" w:line="240" w:lineRule="auto"/>
        <w:mirrorIndents/>
        <w:jc w:val="both"/>
        <w:rPr>
          <w:rFonts w:ascii="Calibri" w:hAnsi="Calibri" w:cs="Calibri"/>
          <w:sz w:val="24"/>
          <w:szCs w:val="24"/>
        </w:rPr>
      </w:pPr>
      <w:r w:rsidRPr="009828F2">
        <w:rPr>
          <w:rFonts w:ascii="Calibri" w:hAnsi="Calibri" w:cs="Calibri"/>
          <w:sz w:val="24"/>
          <w:szCs w:val="24"/>
        </w:rPr>
        <w:t xml:space="preserve">V závěrečné zprávě k Projektu R13, kterou ČD zpracovaly v květnu 2016 a MD ji schválilo </w:t>
      </w:r>
      <w:r w:rsidR="000E7987" w:rsidRPr="009828F2">
        <w:rPr>
          <w:rFonts w:ascii="Calibri" w:hAnsi="Calibri" w:cs="Calibri"/>
          <w:sz w:val="24"/>
          <w:szCs w:val="24"/>
        </w:rPr>
        <w:t>v </w:t>
      </w:r>
      <w:r w:rsidRPr="009828F2">
        <w:rPr>
          <w:rFonts w:ascii="Calibri" w:hAnsi="Calibri" w:cs="Calibri"/>
          <w:sz w:val="24"/>
          <w:szCs w:val="24"/>
        </w:rPr>
        <w:t xml:space="preserve">červnu 2016, bylo konstatováno splnění cílů Projektu R13. V následné monitorovací zprávě z května 2017, kterou MD schválilo v červnu 2017, ČD uvedly, že zůstávají v platnosti závěry finanční i ekonomické CBA. </w:t>
      </w:r>
      <w:r w:rsidR="007E60C8" w:rsidRPr="009828F2">
        <w:rPr>
          <w:rFonts w:ascii="Calibri" w:hAnsi="Calibri" w:cs="Calibri"/>
          <w:sz w:val="24"/>
          <w:szCs w:val="24"/>
        </w:rPr>
        <w:t xml:space="preserve">V rozporu s tím je ale informace uvedená v téže monitorovací </w:t>
      </w:r>
      <w:r w:rsidR="007E60C8" w:rsidRPr="009828F2">
        <w:rPr>
          <w:rFonts w:ascii="Calibri" w:hAnsi="Calibri" w:cs="Calibri"/>
          <w:sz w:val="24"/>
          <w:szCs w:val="24"/>
        </w:rPr>
        <w:lastRenderedPageBreak/>
        <w:t>zprávě</w:t>
      </w:r>
      <w:r w:rsidRPr="009828F2">
        <w:rPr>
          <w:rFonts w:ascii="Calibri" w:hAnsi="Calibri" w:cs="Calibri"/>
          <w:sz w:val="24"/>
          <w:szCs w:val="24"/>
        </w:rPr>
        <w:t>, že oproti původním předpokladům v období od května 2016 do května 2017 nedošlo k nárůstu, ale naopak k poklesu počtu přepravených cestujících</w:t>
      </w:r>
      <w:r w:rsidR="00745632">
        <w:rPr>
          <w:rFonts w:ascii="Calibri" w:hAnsi="Calibri" w:cs="Calibri"/>
          <w:sz w:val="24"/>
          <w:szCs w:val="24"/>
        </w:rPr>
        <w:t>,</w:t>
      </w:r>
      <w:r w:rsidRPr="009828F2">
        <w:rPr>
          <w:rFonts w:ascii="Calibri" w:hAnsi="Calibri" w:cs="Calibri"/>
          <w:sz w:val="24"/>
          <w:szCs w:val="24"/>
        </w:rPr>
        <w:t xml:space="preserve"> </w:t>
      </w:r>
      <w:r w:rsidRPr="006B2601">
        <w:rPr>
          <w:rFonts w:ascii="Calibri" w:hAnsi="Calibri" w:cs="Calibri"/>
          <w:sz w:val="24"/>
          <w:szCs w:val="24"/>
        </w:rPr>
        <w:t>„</w:t>
      </w:r>
      <w:r w:rsidR="00745632" w:rsidRPr="006B2601">
        <w:rPr>
          <w:rFonts w:ascii="Calibri" w:hAnsi="Calibri" w:cs="Calibri"/>
          <w:sz w:val="24"/>
          <w:szCs w:val="24"/>
        </w:rPr>
        <w:t>…</w:t>
      </w:r>
      <w:r w:rsidR="00745632">
        <w:rPr>
          <w:rFonts w:ascii="Calibri" w:hAnsi="Calibri" w:cs="Calibri"/>
          <w:i/>
          <w:sz w:val="24"/>
          <w:szCs w:val="24"/>
        </w:rPr>
        <w:t xml:space="preserve"> </w:t>
      </w:r>
      <w:r w:rsidRPr="009828F2">
        <w:rPr>
          <w:rFonts w:ascii="Calibri" w:hAnsi="Calibri" w:cs="Calibri"/>
          <w:i/>
          <w:sz w:val="24"/>
          <w:szCs w:val="24"/>
        </w:rPr>
        <w:t>což je pravděpodobně dáno nepředvídaným vstupem soukromých dopravců (</w:t>
      </w:r>
      <w:proofErr w:type="spellStart"/>
      <w:r w:rsidRPr="009828F2">
        <w:rPr>
          <w:rFonts w:ascii="Calibri" w:hAnsi="Calibri" w:cs="Calibri"/>
          <w:i/>
          <w:sz w:val="24"/>
          <w:szCs w:val="24"/>
        </w:rPr>
        <w:t>Arriva</w:t>
      </w:r>
      <w:proofErr w:type="spellEnd"/>
      <w:r w:rsidRPr="009828F2">
        <w:rPr>
          <w:rFonts w:ascii="Calibri" w:hAnsi="Calibri" w:cs="Calibri"/>
          <w:i/>
          <w:sz w:val="24"/>
          <w:szCs w:val="24"/>
        </w:rPr>
        <w:t xml:space="preserve">, </w:t>
      </w:r>
      <w:proofErr w:type="spellStart"/>
      <w:r w:rsidRPr="009828F2">
        <w:rPr>
          <w:rFonts w:ascii="Calibri" w:hAnsi="Calibri" w:cs="Calibri"/>
          <w:i/>
          <w:sz w:val="24"/>
          <w:szCs w:val="24"/>
        </w:rPr>
        <w:t>RegioJet</w:t>
      </w:r>
      <w:proofErr w:type="spellEnd"/>
      <w:r w:rsidRPr="009828F2">
        <w:rPr>
          <w:rFonts w:ascii="Calibri" w:hAnsi="Calibri" w:cs="Calibri"/>
          <w:i/>
          <w:sz w:val="24"/>
          <w:szCs w:val="24"/>
        </w:rPr>
        <w:t>) na část projektové linky Praha – Olomouc – Staré město u Uherského Hradiště“</w:t>
      </w:r>
      <w:r w:rsidRPr="009828F2">
        <w:rPr>
          <w:rFonts w:ascii="Calibri" w:hAnsi="Calibri" w:cs="Calibri"/>
          <w:sz w:val="24"/>
          <w:szCs w:val="24"/>
        </w:rPr>
        <w:t xml:space="preserve">. </w:t>
      </w:r>
    </w:p>
    <w:p w14:paraId="557B8BCB" w14:textId="77777777" w:rsidR="00BE2240" w:rsidRPr="009828F2" w:rsidRDefault="00BE2240" w:rsidP="009828F2">
      <w:pPr>
        <w:spacing w:after="0" w:line="240" w:lineRule="auto"/>
        <w:jc w:val="both"/>
        <w:rPr>
          <w:rFonts w:ascii="Calibri" w:hAnsi="Calibri" w:cs="Calibri"/>
          <w:sz w:val="24"/>
          <w:szCs w:val="24"/>
        </w:rPr>
      </w:pPr>
    </w:p>
    <w:p w14:paraId="7FAEBD9D" w14:textId="6C0979BD" w:rsidR="00BE2240" w:rsidRPr="009828F2" w:rsidRDefault="007E60C8" w:rsidP="009828F2">
      <w:pPr>
        <w:spacing w:after="0" w:line="240" w:lineRule="auto"/>
        <w:jc w:val="both"/>
        <w:rPr>
          <w:rFonts w:ascii="Calibri" w:hAnsi="Calibri" w:cs="Calibri"/>
          <w:bCs/>
          <w:color w:val="000000"/>
          <w:sz w:val="24"/>
          <w:szCs w:val="24"/>
        </w:rPr>
      </w:pPr>
      <w:r w:rsidRPr="009828F2">
        <w:rPr>
          <w:rFonts w:ascii="Calibri" w:hAnsi="Calibri" w:cs="Calibri"/>
          <w:bCs/>
          <w:color w:val="000000"/>
          <w:sz w:val="24"/>
          <w:szCs w:val="24"/>
        </w:rPr>
        <w:t>P</w:t>
      </w:r>
      <w:r w:rsidR="00DB560D" w:rsidRPr="009828F2">
        <w:rPr>
          <w:rFonts w:ascii="Calibri" w:hAnsi="Calibri" w:cs="Calibri"/>
          <w:bCs/>
          <w:color w:val="000000"/>
          <w:sz w:val="24"/>
          <w:szCs w:val="24"/>
        </w:rPr>
        <w:t xml:space="preserve">ředpoklad </w:t>
      </w:r>
      <w:r w:rsidRPr="009828F2">
        <w:rPr>
          <w:rFonts w:ascii="Calibri" w:hAnsi="Calibri" w:cs="Calibri"/>
          <w:bCs/>
          <w:color w:val="000000"/>
          <w:sz w:val="24"/>
          <w:szCs w:val="24"/>
        </w:rPr>
        <w:t xml:space="preserve">ČD </w:t>
      </w:r>
      <w:r w:rsidR="00DB560D" w:rsidRPr="009828F2">
        <w:rPr>
          <w:rFonts w:ascii="Calibri" w:hAnsi="Calibri" w:cs="Calibri"/>
          <w:bCs/>
          <w:color w:val="000000"/>
          <w:sz w:val="24"/>
          <w:szCs w:val="24"/>
        </w:rPr>
        <w:t>o nárůstu</w:t>
      </w:r>
      <w:r w:rsidRPr="009828F2">
        <w:rPr>
          <w:rFonts w:ascii="Calibri" w:hAnsi="Calibri" w:cs="Calibri"/>
          <w:bCs/>
          <w:color w:val="000000"/>
          <w:sz w:val="24"/>
          <w:szCs w:val="24"/>
        </w:rPr>
        <w:t xml:space="preserve"> počtu cestujících na lince R13, o něž se opíralo zdůvodnění ekonomické efektivnosti Projektu R13, nebyl do května 2017 naplněn. Pokud by k naplnění tohoto předpokladu nedošlo ani v dalším období, </w:t>
      </w:r>
      <w:r w:rsidR="006E4EDC" w:rsidRPr="009828F2">
        <w:rPr>
          <w:rFonts w:ascii="Calibri" w:hAnsi="Calibri" w:cs="Calibri"/>
          <w:bCs/>
          <w:color w:val="000000"/>
          <w:sz w:val="24"/>
          <w:szCs w:val="24"/>
        </w:rPr>
        <w:t xml:space="preserve">mohla by být snížena účelnost a efektivnost prostředků vynaložených na pořízení ŽKV v rámci Projektu R13. </w:t>
      </w:r>
      <w:r w:rsidR="006E4EDC" w:rsidRPr="009828F2">
        <w:rPr>
          <w:rFonts w:ascii="Calibri" w:hAnsi="Calibri" w:cs="Calibri"/>
          <w:sz w:val="24"/>
          <w:szCs w:val="24"/>
        </w:rPr>
        <w:t xml:space="preserve">Chybou je, že </w:t>
      </w:r>
      <w:r w:rsidR="00533F72" w:rsidRPr="009828F2">
        <w:rPr>
          <w:rFonts w:ascii="Calibri" w:hAnsi="Calibri" w:cs="Calibri"/>
          <w:sz w:val="24"/>
          <w:szCs w:val="24"/>
        </w:rPr>
        <w:t xml:space="preserve">ČD </w:t>
      </w:r>
      <w:r w:rsidR="006E4EDC" w:rsidRPr="009828F2">
        <w:rPr>
          <w:rFonts w:ascii="Calibri" w:hAnsi="Calibri" w:cs="Calibri"/>
          <w:sz w:val="24"/>
          <w:szCs w:val="24"/>
        </w:rPr>
        <w:t xml:space="preserve">v analýze rizik v CBA </w:t>
      </w:r>
      <w:r w:rsidR="00745632">
        <w:rPr>
          <w:rFonts w:ascii="Calibri" w:hAnsi="Calibri" w:cs="Calibri"/>
          <w:sz w:val="24"/>
          <w:szCs w:val="24"/>
        </w:rPr>
        <w:t> o riziku</w:t>
      </w:r>
      <w:r w:rsidR="006E4EDC" w:rsidRPr="009828F2">
        <w:rPr>
          <w:rFonts w:ascii="Calibri" w:hAnsi="Calibri" w:cs="Calibri"/>
          <w:sz w:val="24"/>
          <w:szCs w:val="24"/>
        </w:rPr>
        <w:t xml:space="preserve"> nenaplnění předpokladů o nárůstu počtu cestujících </w:t>
      </w:r>
      <w:r w:rsidR="00533F72" w:rsidRPr="009828F2">
        <w:rPr>
          <w:rFonts w:ascii="Calibri" w:hAnsi="Calibri" w:cs="Calibri"/>
          <w:sz w:val="24"/>
          <w:szCs w:val="24"/>
        </w:rPr>
        <w:t>(</w:t>
      </w:r>
      <w:r w:rsidR="006E4EDC" w:rsidRPr="009828F2">
        <w:rPr>
          <w:rFonts w:ascii="Calibri" w:hAnsi="Calibri" w:cs="Calibri"/>
          <w:sz w:val="24"/>
          <w:szCs w:val="24"/>
        </w:rPr>
        <w:t>např. v důsledku vstupu dalších dopravců na projektovou linku</w:t>
      </w:r>
      <w:r w:rsidR="00533F72" w:rsidRPr="009828F2">
        <w:rPr>
          <w:rFonts w:ascii="Calibri" w:hAnsi="Calibri" w:cs="Calibri"/>
          <w:sz w:val="24"/>
          <w:szCs w:val="24"/>
        </w:rPr>
        <w:t>)</w:t>
      </w:r>
      <w:r w:rsidR="006E4EDC" w:rsidRPr="009828F2">
        <w:rPr>
          <w:rFonts w:ascii="Calibri" w:hAnsi="Calibri" w:cs="Calibri"/>
          <w:sz w:val="24"/>
          <w:szCs w:val="24"/>
        </w:rPr>
        <w:t xml:space="preserve"> vůbec neuvažov</w:t>
      </w:r>
      <w:r w:rsidR="00533F72" w:rsidRPr="009828F2">
        <w:rPr>
          <w:rFonts w:ascii="Calibri" w:hAnsi="Calibri" w:cs="Calibri"/>
          <w:sz w:val="24"/>
          <w:szCs w:val="24"/>
        </w:rPr>
        <w:t>aly</w:t>
      </w:r>
      <w:r w:rsidR="006E4EDC" w:rsidRPr="009828F2">
        <w:rPr>
          <w:rFonts w:ascii="Calibri" w:hAnsi="Calibri" w:cs="Calibri"/>
          <w:sz w:val="24"/>
          <w:szCs w:val="24"/>
        </w:rPr>
        <w:t xml:space="preserve">. </w:t>
      </w:r>
      <w:r w:rsidRPr="009828F2">
        <w:rPr>
          <w:rFonts w:ascii="Calibri" w:hAnsi="Calibri" w:cs="Calibri"/>
          <w:bCs/>
          <w:color w:val="000000"/>
          <w:sz w:val="24"/>
          <w:szCs w:val="24"/>
        </w:rPr>
        <w:t xml:space="preserve"> </w:t>
      </w:r>
    </w:p>
    <w:p w14:paraId="6DAD2C30" w14:textId="77777777" w:rsidR="00FA0245" w:rsidRPr="009828F2" w:rsidRDefault="00FA0245" w:rsidP="009828F2">
      <w:pPr>
        <w:spacing w:after="0" w:line="240" w:lineRule="auto"/>
        <w:mirrorIndents/>
        <w:jc w:val="both"/>
        <w:rPr>
          <w:rFonts w:ascii="Calibri" w:hAnsi="Calibri" w:cs="Calibri"/>
          <w:bCs/>
          <w:color w:val="000000"/>
          <w:sz w:val="24"/>
          <w:szCs w:val="24"/>
        </w:rPr>
      </w:pPr>
    </w:p>
    <w:p w14:paraId="27852CE4" w14:textId="316CFA47" w:rsidR="00FA0245" w:rsidRPr="009828F2" w:rsidRDefault="00FA0245" w:rsidP="009828F2">
      <w:pPr>
        <w:spacing w:after="0" w:line="240" w:lineRule="auto"/>
        <w:jc w:val="both"/>
        <w:rPr>
          <w:rFonts w:ascii="Calibri" w:hAnsi="Calibri" w:cs="Calibri"/>
          <w:bCs/>
          <w:color w:val="000000"/>
          <w:sz w:val="24"/>
          <w:szCs w:val="24"/>
        </w:rPr>
      </w:pPr>
      <w:r w:rsidRPr="009828F2">
        <w:rPr>
          <w:rFonts w:ascii="Calibri" w:hAnsi="Calibri" w:cs="Calibri"/>
          <w:bCs/>
          <w:color w:val="000000"/>
          <w:sz w:val="24"/>
          <w:szCs w:val="24"/>
        </w:rPr>
        <w:t xml:space="preserve">Podle podmínek poskytnutí dotace je příjemce povinen zachovat projekt (stálost operací) po dobu 5 let. Zároveň mu ale byly stanoveny některé povinnosti na dobu ekonomické životnosti ŽKV (30 let od uvedení do provozu). Doba 30 let byla jako referenční období uvažována rovněž v CBA. Z podmínek poskytnutí dotace není zřejmé, kdo a jakým způsobem bude zajišťovat kontrolu plnění povinností příjemcem po dobu 30 let v době po uplynutí pětileté lhůty pro stálost operací, </w:t>
      </w:r>
      <w:r w:rsidR="00533F72" w:rsidRPr="009828F2">
        <w:rPr>
          <w:rFonts w:ascii="Calibri" w:hAnsi="Calibri" w:cs="Calibri"/>
          <w:bCs/>
          <w:color w:val="000000"/>
          <w:sz w:val="24"/>
          <w:szCs w:val="24"/>
        </w:rPr>
        <w:t xml:space="preserve">kdy </w:t>
      </w:r>
      <w:r w:rsidRPr="009828F2">
        <w:rPr>
          <w:rFonts w:ascii="Calibri" w:hAnsi="Calibri" w:cs="Calibri"/>
          <w:sz w:val="24"/>
          <w:szCs w:val="24"/>
        </w:rPr>
        <w:t xml:space="preserve">budou </w:t>
      </w:r>
      <w:r w:rsidR="00745632">
        <w:rPr>
          <w:rFonts w:ascii="Calibri" w:hAnsi="Calibri" w:cs="Calibri"/>
          <w:sz w:val="24"/>
          <w:szCs w:val="24"/>
        </w:rPr>
        <w:t>p</w:t>
      </w:r>
      <w:r w:rsidRPr="009828F2">
        <w:rPr>
          <w:rFonts w:ascii="Calibri" w:hAnsi="Calibri" w:cs="Calibri"/>
          <w:sz w:val="24"/>
          <w:szCs w:val="24"/>
        </w:rPr>
        <w:t>rogram č. 127 65 i OPD</w:t>
      </w:r>
      <w:r w:rsidR="00533F72" w:rsidRPr="009828F2">
        <w:rPr>
          <w:rFonts w:ascii="Calibri" w:hAnsi="Calibri" w:cs="Calibri"/>
          <w:sz w:val="24"/>
          <w:szCs w:val="24"/>
        </w:rPr>
        <w:t>1</w:t>
      </w:r>
      <w:r w:rsidRPr="009828F2">
        <w:rPr>
          <w:rFonts w:ascii="Calibri" w:hAnsi="Calibri" w:cs="Calibri"/>
          <w:sz w:val="24"/>
          <w:szCs w:val="24"/>
        </w:rPr>
        <w:t xml:space="preserve"> ukončeny a svou činnost ukončí i řídicí orgán OPD1 v rámci MD.</w:t>
      </w:r>
    </w:p>
    <w:p w14:paraId="3B17FF9E" w14:textId="77777777" w:rsidR="00FA0245" w:rsidRDefault="00FA0245" w:rsidP="009828F2">
      <w:pPr>
        <w:spacing w:after="0" w:line="240" w:lineRule="auto"/>
        <w:mirrorIndents/>
        <w:jc w:val="both"/>
        <w:rPr>
          <w:rFonts w:ascii="Calibri" w:hAnsi="Calibri" w:cs="Calibri"/>
          <w:bCs/>
          <w:color w:val="000000"/>
          <w:sz w:val="24"/>
          <w:szCs w:val="24"/>
        </w:rPr>
      </w:pPr>
    </w:p>
    <w:p w14:paraId="22B6339B" w14:textId="77777777" w:rsidR="008A3CF2" w:rsidRPr="00C66903" w:rsidRDefault="00C66903" w:rsidP="002624B9">
      <w:pPr>
        <w:spacing w:after="0" w:line="252" w:lineRule="auto"/>
        <w:contextualSpacing/>
        <w:jc w:val="both"/>
        <w:rPr>
          <w:rFonts w:eastAsia="Times New Roman" w:cstheme="minorHAnsi"/>
          <w:b/>
          <w:sz w:val="24"/>
          <w:szCs w:val="24"/>
        </w:rPr>
      </w:pPr>
      <w:r w:rsidRPr="00C66903">
        <w:rPr>
          <w:rFonts w:eastAsia="Times New Roman" w:cstheme="minorHAnsi"/>
          <w:b/>
          <w:sz w:val="24"/>
          <w:szCs w:val="24"/>
        </w:rPr>
        <w:t>Podprogram č. 127 653 (OPD2)</w:t>
      </w:r>
    </w:p>
    <w:p w14:paraId="42E687AB" w14:textId="77777777" w:rsidR="002624B9" w:rsidRPr="00D23A66" w:rsidRDefault="002624B9" w:rsidP="00D23A66">
      <w:pPr>
        <w:spacing w:after="0" w:line="240" w:lineRule="auto"/>
        <w:jc w:val="both"/>
        <w:rPr>
          <w:rFonts w:ascii="Calibri" w:hAnsi="Calibri" w:cs="Calibri"/>
          <w:sz w:val="24"/>
          <w:szCs w:val="24"/>
        </w:rPr>
      </w:pPr>
    </w:p>
    <w:p w14:paraId="20EF741A" w14:textId="38A2AD21" w:rsidR="00431802" w:rsidRPr="00D23A66" w:rsidRDefault="00C66903" w:rsidP="00D23A66">
      <w:pPr>
        <w:spacing w:after="0" w:line="240" w:lineRule="auto"/>
        <w:jc w:val="both"/>
        <w:rPr>
          <w:rFonts w:ascii="Calibri" w:hAnsi="Calibri" w:cs="Calibri"/>
          <w:sz w:val="24"/>
          <w:szCs w:val="24"/>
        </w:rPr>
      </w:pPr>
      <w:r w:rsidRPr="00D23A66">
        <w:rPr>
          <w:rFonts w:ascii="Calibri" w:hAnsi="Calibri" w:cs="Calibri"/>
          <w:sz w:val="24"/>
          <w:szCs w:val="24"/>
        </w:rPr>
        <w:t>První výzvu k předkládání žádostí o podporu v r</w:t>
      </w:r>
      <w:r w:rsidR="004A15E2" w:rsidRPr="00D23A66">
        <w:rPr>
          <w:rFonts w:ascii="Calibri" w:hAnsi="Calibri" w:cs="Calibri"/>
          <w:sz w:val="24"/>
          <w:szCs w:val="24"/>
        </w:rPr>
        <w:t xml:space="preserve">ámci specifického cíle 1.5 OPD2 </w:t>
      </w:r>
      <w:r w:rsidR="0096773A" w:rsidRPr="00D23A66">
        <w:rPr>
          <w:rFonts w:ascii="Calibri" w:hAnsi="Calibri" w:cs="Calibri"/>
          <w:sz w:val="24"/>
          <w:szCs w:val="24"/>
        </w:rPr>
        <w:t>(</w:t>
      </w:r>
      <w:r w:rsidR="000E7987" w:rsidRPr="00D23A66">
        <w:rPr>
          <w:rFonts w:ascii="Calibri" w:hAnsi="Calibri" w:cs="Calibri"/>
          <w:sz w:val="24"/>
          <w:szCs w:val="24"/>
        </w:rPr>
        <w:t>a </w:t>
      </w:r>
      <w:r w:rsidR="00745632">
        <w:rPr>
          <w:rFonts w:ascii="Calibri" w:hAnsi="Calibri" w:cs="Calibri"/>
          <w:sz w:val="24"/>
          <w:szCs w:val="24"/>
        </w:rPr>
        <w:t>p</w:t>
      </w:r>
      <w:r w:rsidR="0096773A" w:rsidRPr="00D23A66">
        <w:rPr>
          <w:rFonts w:ascii="Calibri" w:hAnsi="Calibri" w:cs="Calibri"/>
          <w:sz w:val="24"/>
          <w:szCs w:val="24"/>
        </w:rPr>
        <w:t>odp</w:t>
      </w:r>
      <w:r w:rsidRPr="00D23A66">
        <w:rPr>
          <w:rFonts w:ascii="Calibri" w:hAnsi="Calibri" w:cs="Calibri"/>
          <w:sz w:val="24"/>
          <w:szCs w:val="24"/>
        </w:rPr>
        <w:t>rogramu č. 127</w:t>
      </w:r>
      <w:r w:rsidR="0096773A" w:rsidRPr="00D23A66">
        <w:rPr>
          <w:rFonts w:ascii="Calibri" w:hAnsi="Calibri" w:cs="Calibri"/>
          <w:sz w:val="24"/>
          <w:szCs w:val="24"/>
        </w:rPr>
        <w:t> </w:t>
      </w:r>
      <w:r w:rsidRPr="00D23A66">
        <w:rPr>
          <w:rFonts w:ascii="Calibri" w:hAnsi="Calibri" w:cs="Calibri"/>
          <w:sz w:val="24"/>
          <w:szCs w:val="24"/>
        </w:rPr>
        <w:t>65</w:t>
      </w:r>
      <w:r w:rsidR="0096773A" w:rsidRPr="00D23A66">
        <w:rPr>
          <w:rFonts w:ascii="Calibri" w:hAnsi="Calibri" w:cs="Calibri"/>
          <w:sz w:val="24"/>
          <w:szCs w:val="24"/>
        </w:rPr>
        <w:t>3)</w:t>
      </w:r>
      <w:r w:rsidRPr="00D23A66">
        <w:rPr>
          <w:rFonts w:ascii="Calibri" w:hAnsi="Calibri" w:cs="Calibri"/>
          <w:sz w:val="24"/>
          <w:szCs w:val="24"/>
        </w:rPr>
        <w:t xml:space="preserve"> s alokací </w:t>
      </w:r>
      <w:r w:rsidR="00431802" w:rsidRPr="00D23A66">
        <w:rPr>
          <w:rFonts w:ascii="Calibri" w:hAnsi="Calibri" w:cs="Calibri"/>
          <w:sz w:val="24"/>
          <w:szCs w:val="24"/>
        </w:rPr>
        <w:t>7,7</w:t>
      </w:r>
      <w:r w:rsidRPr="00D23A66">
        <w:rPr>
          <w:rFonts w:ascii="Calibri" w:hAnsi="Calibri" w:cs="Calibri"/>
          <w:sz w:val="24"/>
          <w:szCs w:val="24"/>
        </w:rPr>
        <w:t xml:space="preserve"> mld. Kč MD vyhlásilo </w:t>
      </w:r>
      <w:r w:rsidR="008974C3" w:rsidRPr="00D23A66">
        <w:rPr>
          <w:rFonts w:ascii="Calibri" w:hAnsi="Calibri" w:cs="Calibri"/>
          <w:sz w:val="24"/>
          <w:szCs w:val="24"/>
        </w:rPr>
        <w:t xml:space="preserve">až </w:t>
      </w:r>
      <w:r w:rsidR="000E7987" w:rsidRPr="00D23A66">
        <w:rPr>
          <w:rFonts w:ascii="Calibri" w:hAnsi="Calibri" w:cs="Calibri"/>
          <w:sz w:val="24"/>
          <w:szCs w:val="24"/>
        </w:rPr>
        <w:t>v červnu 2017. Žádosti o </w:t>
      </w:r>
      <w:r w:rsidRPr="00D23A66">
        <w:rPr>
          <w:rFonts w:ascii="Calibri" w:hAnsi="Calibri" w:cs="Calibri"/>
          <w:sz w:val="24"/>
          <w:szCs w:val="24"/>
        </w:rPr>
        <w:t xml:space="preserve">podporu na základě této výzvy byly přijímány v období od července 2017 do června 2018. </w:t>
      </w:r>
      <w:r w:rsidR="00431802" w:rsidRPr="00D23A66">
        <w:rPr>
          <w:rFonts w:ascii="Calibri" w:hAnsi="Calibri" w:cs="Calibri"/>
          <w:sz w:val="24"/>
          <w:szCs w:val="24"/>
        </w:rPr>
        <w:t>V rámci uvedené výzvy MD zaregistrovalo čtyři žádosti žadatelů o podporu, avšak o poskytnutí podpory na základě těchto žádostí do doby ukončení kontroly NKÚ nerozhodlo.</w:t>
      </w:r>
    </w:p>
    <w:p w14:paraId="1D45E024" w14:textId="77777777" w:rsidR="002624B9" w:rsidRPr="00D23A66" w:rsidRDefault="002624B9" w:rsidP="00D23A66">
      <w:pPr>
        <w:spacing w:after="0" w:line="240" w:lineRule="auto"/>
        <w:jc w:val="both"/>
        <w:rPr>
          <w:rFonts w:ascii="Calibri" w:hAnsi="Calibri" w:cs="Calibri"/>
          <w:sz w:val="24"/>
          <w:szCs w:val="24"/>
        </w:rPr>
      </w:pPr>
    </w:p>
    <w:p w14:paraId="1CB47EA0" w14:textId="53D89158" w:rsidR="002E517A" w:rsidRPr="00D23A66" w:rsidRDefault="00431802" w:rsidP="00D23A66">
      <w:pPr>
        <w:spacing w:after="0" w:line="240" w:lineRule="auto"/>
        <w:jc w:val="both"/>
        <w:rPr>
          <w:rFonts w:ascii="Calibri" w:hAnsi="Calibri" w:cs="Calibri"/>
          <w:sz w:val="24"/>
          <w:szCs w:val="24"/>
        </w:rPr>
      </w:pPr>
      <w:r w:rsidRPr="00D23A66">
        <w:rPr>
          <w:rFonts w:ascii="Calibri" w:hAnsi="Calibri" w:cs="Calibri"/>
          <w:sz w:val="24"/>
          <w:szCs w:val="24"/>
        </w:rPr>
        <w:t xml:space="preserve">Z informací poskytnutých MD vyplývá, že alokací </w:t>
      </w:r>
      <w:r w:rsidR="008974C3" w:rsidRPr="00D23A66">
        <w:rPr>
          <w:rFonts w:ascii="Calibri" w:hAnsi="Calibri" w:cs="Calibri"/>
          <w:sz w:val="24"/>
          <w:szCs w:val="24"/>
        </w:rPr>
        <w:t>této</w:t>
      </w:r>
      <w:r w:rsidRPr="00D23A66">
        <w:rPr>
          <w:rFonts w:ascii="Calibri" w:hAnsi="Calibri" w:cs="Calibri"/>
          <w:sz w:val="24"/>
          <w:szCs w:val="24"/>
        </w:rPr>
        <w:t xml:space="preserve"> výzvy bude vyčerpána celková předpokládaná alokace prostředků pro specifický cíl 1.5 za celé období realizace OPD2. Částka 7,7 mld. Kč přitom </w:t>
      </w:r>
      <w:r w:rsidR="008974C3" w:rsidRPr="00D23A66">
        <w:rPr>
          <w:rFonts w:ascii="Calibri" w:hAnsi="Calibri" w:cs="Calibri"/>
          <w:sz w:val="24"/>
          <w:szCs w:val="24"/>
        </w:rPr>
        <w:t>představuje</w:t>
      </w:r>
      <w:r w:rsidR="00B10462" w:rsidRPr="00D23A66">
        <w:rPr>
          <w:rFonts w:ascii="Calibri" w:hAnsi="Calibri" w:cs="Calibri"/>
          <w:sz w:val="24"/>
          <w:szCs w:val="24"/>
        </w:rPr>
        <w:t xml:space="preserve"> jen cca 40 % podpory, která měla být v rámci OPD2 podle dokumentac</w:t>
      </w:r>
      <w:r w:rsidR="008974C3" w:rsidRPr="00D23A66">
        <w:rPr>
          <w:rFonts w:ascii="Calibri" w:hAnsi="Calibri" w:cs="Calibri"/>
          <w:sz w:val="24"/>
          <w:szCs w:val="24"/>
        </w:rPr>
        <w:t>e</w:t>
      </w:r>
      <w:r w:rsidR="00B10462" w:rsidRPr="00D23A66">
        <w:rPr>
          <w:rFonts w:ascii="Calibri" w:hAnsi="Calibri" w:cs="Calibri"/>
          <w:sz w:val="24"/>
          <w:szCs w:val="24"/>
        </w:rPr>
        <w:t xml:space="preserve"> programu č. 127 65 poskytnuta na podporu obnovy ŽKV. </w:t>
      </w:r>
    </w:p>
    <w:p w14:paraId="536A86C8" w14:textId="77777777" w:rsidR="002E517A" w:rsidRPr="00D23A66" w:rsidRDefault="002E517A" w:rsidP="00D23A66">
      <w:pPr>
        <w:spacing w:after="0" w:line="240" w:lineRule="auto"/>
        <w:jc w:val="both"/>
        <w:rPr>
          <w:rFonts w:ascii="Calibri" w:hAnsi="Calibri" w:cs="Calibri"/>
          <w:sz w:val="24"/>
          <w:szCs w:val="24"/>
        </w:rPr>
      </w:pPr>
    </w:p>
    <w:p w14:paraId="38C18B83" w14:textId="364CCC50" w:rsidR="00B10462" w:rsidRPr="00D23A66" w:rsidRDefault="00B10462" w:rsidP="00D23A66">
      <w:pPr>
        <w:spacing w:after="0" w:line="240" w:lineRule="auto"/>
        <w:jc w:val="both"/>
        <w:rPr>
          <w:rFonts w:ascii="Calibri" w:hAnsi="Calibri" w:cs="Calibri"/>
          <w:sz w:val="24"/>
          <w:szCs w:val="24"/>
          <w:lang w:eastAsia="cs-CZ"/>
        </w:rPr>
      </w:pPr>
      <w:r w:rsidRPr="00D23A66">
        <w:rPr>
          <w:rFonts w:ascii="Calibri" w:hAnsi="Calibri" w:cs="Calibri"/>
          <w:sz w:val="24"/>
          <w:szCs w:val="24"/>
        </w:rPr>
        <w:t>MD k tomu uvedlo, že částka uvedená v dokumentaci programu představovala jen maximáln</w:t>
      </w:r>
      <w:r w:rsidR="00F351AC">
        <w:rPr>
          <w:rFonts w:ascii="Calibri" w:hAnsi="Calibri" w:cs="Calibri"/>
          <w:sz w:val="24"/>
          <w:szCs w:val="24"/>
        </w:rPr>
        <w:t>í</w:t>
      </w:r>
      <w:r w:rsidRPr="00D23A66">
        <w:rPr>
          <w:rFonts w:ascii="Calibri" w:hAnsi="Calibri" w:cs="Calibri"/>
          <w:sz w:val="24"/>
          <w:szCs w:val="24"/>
        </w:rPr>
        <w:t xml:space="preserve"> možný rámec podpory obnovy ŽKV v rámci tohoto programu, přičemž disponibilní prostředky jsou v OPD2 alokovány a čerpány především v infrastrukturních projektech, které jsou jádrovým smyslem podpory OPD2.</w:t>
      </w:r>
    </w:p>
    <w:p w14:paraId="7411E6CB" w14:textId="77777777" w:rsidR="00C43B34" w:rsidRPr="00D23A66" w:rsidRDefault="00C43B34" w:rsidP="00D23A66">
      <w:pPr>
        <w:spacing w:after="0" w:line="240" w:lineRule="auto"/>
        <w:jc w:val="both"/>
        <w:rPr>
          <w:rFonts w:ascii="Calibri" w:hAnsi="Calibri" w:cs="Calibri"/>
          <w:sz w:val="24"/>
          <w:szCs w:val="24"/>
        </w:rPr>
      </w:pPr>
    </w:p>
    <w:p w14:paraId="6DD00184" w14:textId="77777777" w:rsidR="002624B9" w:rsidRPr="00D23A66" w:rsidRDefault="002624B9" w:rsidP="00D23A66">
      <w:pPr>
        <w:spacing w:after="0" w:line="240" w:lineRule="auto"/>
        <w:jc w:val="both"/>
        <w:rPr>
          <w:rFonts w:ascii="Calibri" w:eastAsia="Times New Roman" w:hAnsi="Calibri" w:cs="Calibri"/>
          <w:b/>
          <w:sz w:val="24"/>
          <w:szCs w:val="24"/>
        </w:rPr>
      </w:pPr>
      <w:r w:rsidRPr="00D23A66">
        <w:rPr>
          <w:rFonts w:ascii="Calibri" w:eastAsia="Times New Roman" w:hAnsi="Calibri" w:cs="Calibri"/>
          <w:b/>
          <w:sz w:val="24"/>
          <w:szCs w:val="24"/>
        </w:rPr>
        <w:t>Regionální operační programy</w:t>
      </w:r>
    </w:p>
    <w:p w14:paraId="5FD703E3" w14:textId="77777777" w:rsidR="002E517A" w:rsidRPr="00D23A66" w:rsidRDefault="002E517A" w:rsidP="00D23A66">
      <w:pPr>
        <w:spacing w:after="0" w:line="240" w:lineRule="auto"/>
        <w:jc w:val="both"/>
        <w:rPr>
          <w:rFonts w:ascii="Calibri" w:hAnsi="Calibri" w:cs="Calibri"/>
          <w:sz w:val="24"/>
          <w:szCs w:val="24"/>
          <w:lang w:eastAsia="cs-CZ"/>
        </w:rPr>
      </w:pPr>
    </w:p>
    <w:p w14:paraId="56BCFAB3" w14:textId="7C9B9F27" w:rsidR="002624B9" w:rsidRPr="00D23A66" w:rsidRDefault="00B10462" w:rsidP="00D23A66">
      <w:pPr>
        <w:spacing w:after="0" w:line="240" w:lineRule="auto"/>
        <w:jc w:val="both"/>
        <w:rPr>
          <w:rFonts w:ascii="Calibri" w:hAnsi="Calibri" w:cs="Calibri"/>
          <w:sz w:val="24"/>
          <w:szCs w:val="24"/>
          <w:lang w:eastAsia="cs-CZ"/>
        </w:rPr>
      </w:pPr>
      <w:r w:rsidRPr="00D23A66">
        <w:rPr>
          <w:rFonts w:ascii="Calibri" w:hAnsi="Calibri" w:cs="Calibri"/>
          <w:sz w:val="24"/>
          <w:szCs w:val="24"/>
          <w:lang w:eastAsia="cs-CZ"/>
        </w:rPr>
        <w:t>Podpora na obnovu ŽKV, která byla v kontrolovaném období poskytována v rámci jednotlivých ROP</w:t>
      </w:r>
      <w:r w:rsidR="001843B5" w:rsidRPr="00D23A66">
        <w:rPr>
          <w:rFonts w:ascii="Calibri" w:hAnsi="Calibri" w:cs="Calibri"/>
          <w:sz w:val="24"/>
          <w:szCs w:val="24"/>
          <w:lang w:eastAsia="cs-CZ"/>
        </w:rPr>
        <w:t>,</w:t>
      </w:r>
      <w:r w:rsidRPr="00D23A66">
        <w:rPr>
          <w:rFonts w:ascii="Calibri" w:hAnsi="Calibri" w:cs="Calibri"/>
          <w:sz w:val="24"/>
          <w:szCs w:val="24"/>
          <w:lang w:eastAsia="cs-CZ"/>
        </w:rPr>
        <w:t xml:space="preserve"> byla zaměřena na ŽKV určená pro regionální železniční osobní dopravu</w:t>
      </w:r>
      <w:r w:rsidR="001843B5" w:rsidRPr="00D23A66">
        <w:rPr>
          <w:rFonts w:ascii="Calibri" w:hAnsi="Calibri" w:cs="Calibri"/>
          <w:sz w:val="24"/>
          <w:szCs w:val="24"/>
          <w:lang w:eastAsia="cs-CZ"/>
        </w:rPr>
        <w:t xml:space="preserve"> v krajích</w:t>
      </w:r>
      <w:r w:rsidRPr="00D23A66">
        <w:rPr>
          <w:rFonts w:ascii="Calibri" w:hAnsi="Calibri" w:cs="Calibri"/>
          <w:sz w:val="24"/>
          <w:szCs w:val="24"/>
          <w:lang w:eastAsia="cs-CZ"/>
        </w:rPr>
        <w:t xml:space="preserve">. </w:t>
      </w:r>
      <w:r w:rsidR="00F161C4" w:rsidRPr="00D23A66">
        <w:rPr>
          <w:rFonts w:ascii="Calibri" w:hAnsi="Calibri" w:cs="Calibri"/>
          <w:sz w:val="24"/>
          <w:szCs w:val="24"/>
          <w:lang w:eastAsia="cs-CZ"/>
        </w:rPr>
        <w:t xml:space="preserve">Každý ROP byl řízen samostatně </w:t>
      </w:r>
      <w:r w:rsidR="00F351AC">
        <w:rPr>
          <w:rFonts w:ascii="Calibri" w:hAnsi="Calibri" w:cs="Calibri"/>
          <w:sz w:val="24"/>
          <w:szCs w:val="24"/>
          <w:lang w:eastAsia="cs-CZ"/>
        </w:rPr>
        <w:t>r</w:t>
      </w:r>
      <w:r w:rsidR="00F161C4" w:rsidRPr="00D23A66">
        <w:rPr>
          <w:rFonts w:ascii="Calibri" w:hAnsi="Calibri" w:cs="Calibri"/>
          <w:sz w:val="24"/>
          <w:szCs w:val="24"/>
          <w:lang w:eastAsia="cs-CZ"/>
        </w:rPr>
        <w:t xml:space="preserve">egionální radou příslušného regionu soudržnosti. </w:t>
      </w:r>
      <w:r w:rsidR="001843B5" w:rsidRPr="00D23A66">
        <w:rPr>
          <w:rFonts w:ascii="Calibri" w:hAnsi="Calibri" w:cs="Calibri"/>
          <w:sz w:val="24"/>
          <w:szCs w:val="24"/>
          <w:lang w:eastAsia="cs-CZ"/>
        </w:rPr>
        <w:t>P</w:t>
      </w:r>
      <w:r w:rsidRPr="00D23A66">
        <w:rPr>
          <w:rFonts w:ascii="Calibri" w:hAnsi="Calibri" w:cs="Calibri"/>
          <w:sz w:val="24"/>
          <w:szCs w:val="24"/>
          <w:lang w:eastAsia="cs-CZ"/>
        </w:rPr>
        <w:t>oskytování této podpory bylo mimo působnost MD</w:t>
      </w:r>
      <w:r w:rsidR="001843B5" w:rsidRPr="00D23A66">
        <w:rPr>
          <w:rFonts w:ascii="Calibri" w:hAnsi="Calibri" w:cs="Calibri"/>
          <w:sz w:val="24"/>
          <w:szCs w:val="24"/>
          <w:lang w:eastAsia="cs-CZ"/>
        </w:rPr>
        <w:t>, které se proto j</w:t>
      </w:r>
      <w:r w:rsidRPr="00D23A66">
        <w:rPr>
          <w:rFonts w:ascii="Calibri" w:hAnsi="Calibri" w:cs="Calibri"/>
          <w:sz w:val="24"/>
          <w:szCs w:val="24"/>
          <w:lang w:eastAsia="cs-CZ"/>
        </w:rPr>
        <w:t>ejími účinky nezabývalo.</w:t>
      </w:r>
    </w:p>
    <w:p w14:paraId="2AEA79B3" w14:textId="77777777" w:rsidR="001843B5" w:rsidRPr="00D23A66" w:rsidRDefault="001843B5" w:rsidP="00D23A66">
      <w:pPr>
        <w:spacing w:after="0" w:line="240" w:lineRule="auto"/>
        <w:jc w:val="both"/>
        <w:rPr>
          <w:rFonts w:ascii="Calibri" w:hAnsi="Calibri" w:cs="Calibri"/>
          <w:sz w:val="24"/>
          <w:szCs w:val="24"/>
          <w:lang w:eastAsia="cs-CZ"/>
        </w:rPr>
      </w:pPr>
    </w:p>
    <w:p w14:paraId="004B853F" w14:textId="77777777" w:rsidR="001843B5" w:rsidRPr="00D23A66" w:rsidRDefault="00D751B7" w:rsidP="00FB6357">
      <w:pPr>
        <w:keepNext/>
        <w:spacing w:after="0" w:line="240" w:lineRule="auto"/>
        <w:jc w:val="both"/>
        <w:rPr>
          <w:rFonts w:ascii="Calibri" w:hAnsi="Calibri" w:cs="Calibri"/>
          <w:sz w:val="24"/>
          <w:szCs w:val="24"/>
          <w:lang w:eastAsia="cs-CZ"/>
        </w:rPr>
      </w:pPr>
      <w:r w:rsidRPr="00D23A66">
        <w:rPr>
          <w:rFonts w:ascii="Calibri" w:hAnsi="Calibri" w:cs="Calibri"/>
          <w:sz w:val="24"/>
          <w:szCs w:val="24"/>
          <w:lang w:eastAsia="cs-CZ"/>
        </w:rPr>
        <w:lastRenderedPageBreak/>
        <w:t xml:space="preserve">Kontrolovány </w:t>
      </w:r>
      <w:r w:rsidR="00F161C4" w:rsidRPr="00D23A66">
        <w:rPr>
          <w:rFonts w:ascii="Calibri" w:hAnsi="Calibri" w:cs="Calibri"/>
          <w:sz w:val="24"/>
          <w:szCs w:val="24"/>
          <w:lang w:eastAsia="cs-CZ"/>
        </w:rPr>
        <w:t xml:space="preserve">byly čtyři projekty, v nichž ČD pořídily v období od </w:t>
      </w:r>
      <w:r w:rsidR="0066223D" w:rsidRPr="00D23A66">
        <w:rPr>
          <w:rFonts w:ascii="Calibri" w:hAnsi="Calibri" w:cs="Calibri"/>
          <w:sz w:val="24"/>
          <w:szCs w:val="24"/>
          <w:lang w:eastAsia="cs-CZ"/>
        </w:rPr>
        <w:t>srpna 2010 do prosince 2015 celkem 18 ŽKV s celkovými náklady 2 325 mil. Kč bez DPH</w:t>
      </w:r>
      <w:r w:rsidR="009354C6" w:rsidRPr="00D23A66">
        <w:rPr>
          <w:rFonts w:ascii="Calibri" w:hAnsi="Calibri" w:cs="Calibri"/>
          <w:sz w:val="24"/>
          <w:szCs w:val="24"/>
          <w:lang w:eastAsia="cs-CZ"/>
        </w:rPr>
        <w:t>:</w:t>
      </w:r>
    </w:p>
    <w:p w14:paraId="6C4384B8" w14:textId="77777777" w:rsidR="009D5BE8" w:rsidRPr="00D23A66" w:rsidRDefault="009D5BE8" w:rsidP="002836E3">
      <w:pPr>
        <w:pStyle w:val="Odstavecseseznamem"/>
        <w:numPr>
          <w:ilvl w:val="0"/>
          <w:numId w:val="40"/>
        </w:numPr>
        <w:spacing w:after="0" w:line="240" w:lineRule="auto"/>
        <w:ind w:left="284" w:hanging="284"/>
        <w:contextualSpacing w:val="0"/>
        <w:jc w:val="both"/>
        <w:rPr>
          <w:rFonts w:ascii="Calibri" w:hAnsi="Calibri" w:cs="Calibri"/>
          <w:bCs/>
          <w:color w:val="000000"/>
          <w:sz w:val="24"/>
          <w:szCs w:val="24"/>
          <w:lang w:eastAsia="cs-CZ"/>
        </w:rPr>
      </w:pPr>
      <w:r w:rsidRPr="00570C5A">
        <w:rPr>
          <w:rFonts w:ascii="Calibri" w:hAnsi="Calibri" w:cs="Calibri"/>
          <w:bCs/>
          <w:i/>
          <w:color w:val="000000"/>
          <w:sz w:val="24"/>
          <w:szCs w:val="24"/>
          <w:lang w:eastAsia="cs-CZ"/>
        </w:rPr>
        <w:t>Moderní železniční vozidla pro Ústecký kraj /</w:t>
      </w:r>
      <w:r w:rsidRPr="00570C5A">
        <w:rPr>
          <w:rFonts w:ascii="Calibri" w:hAnsi="Calibri" w:cs="Calibri"/>
          <w:i/>
          <w:sz w:val="24"/>
          <w:szCs w:val="24"/>
        </w:rPr>
        <w:t>ROP Severozápad/</w:t>
      </w:r>
      <w:r w:rsidRPr="00D23A66">
        <w:rPr>
          <w:rFonts w:ascii="Calibri" w:hAnsi="Calibri" w:cs="Calibri"/>
          <w:sz w:val="24"/>
          <w:szCs w:val="24"/>
        </w:rPr>
        <w:t xml:space="preserve"> (dále také „Projekt SZ“),</w:t>
      </w:r>
    </w:p>
    <w:p w14:paraId="754787F2" w14:textId="77777777" w:rsidR="009D5BE8" w:rsidRPr="00D23A66" w:rsidRDefault="009D5BE8" w:rsidP="002836E3">
      <w:pPr>
        <w:pStyle w:val="Odstavecseseznamem"/>
        <w:numPr>
          <w:ilvl w:val="0"/>
          <w:numId w:val="40"/>
        </w:numPr>
        <w:spacing w:after="0" w:line="240" w:lineRule="auto"/>
        <w:ind w:left="284" w:hanging="284"/>
        <w:contextualSpacing w:val="0"/>
        <w:jc w:val="both"/>
        <w:rPr>
          <w:rFonts w:ascii="Calibri" w:hAnsi="Calibri" w:cs="Calibri"/>
          <w:bCs/>
          <w:color w:val="000000"/>
          <w:sz w:val="24"/>
          <w:szCs w:val="24"/>
          <w:lang w:eastAsia="cs-CZ"/>
        </w:rPr>
      </w:pPr>
      <w:r w:rsidRPr="00570C5A">
        <w:rPr>
          <w:rFonts w:ascii="Calibri" w:hAnsi="Calibri" w:cs="Calibri"/>
          <w:bCs/>
          <w:i/>
          <w:kern w:val="36"/>
          <w:sz w:val="24"/>
          <w:szCs w:val="24"/>
          <w:lang w:eastAsia="cs-CZ"/>
        </w:rPr>
        <w:t>Moderní spojení Královehradeckého a Pardubického kraje /</w:t>
      </w:r>
      <w:r w:rsidRPr="00570C5A">
        <w:rPr>
          <w:rFonts w:ascii="Calibri" w:hAnsi="Calibri" w:cs="Calibri"/>
          <w:i/>
          <w:sz w:val="24"/>
          <w:szCs w:val="24"/>
        </w:rPr>
        <w:t>ROP Severovýchod/</w:t>
      </w:r>
      <w:r w:rsidRPr="00D23A66">
        <w:rPr>
          <w:rFonts w:ascii="Calibri" w:hAnsi="Calibri" w:cs="Calibri"/>
          <w:sz w:val="24"/>
          <w:szCs w:val="24"/>
        </w:rPr>
        <w:t xml:space="preserve"> (dále také „Projekt SV“),</w:t>
      </w:r>
    </w:p>
    <w:p w14:paraId="543735F1" w14:textId="77777777" w:rsidR="009354C6" w:rsidRPr="00D23A66" w:rsidRDefault="009354C6" w:rsidP="002836E3">
      <w:pPr>
        <w:pStyle w:val="Odstavecseseznamem"/>
        <w:numPr>
          <w:ilvl w:val="0"/>
          <w:numId w:val="40"/>
        </w:numPr>
        <w:spacing w:after="0" w:line="240" w:lineRule="auto"/>
        <w:ind w:left="284" w:hanging="284"/>
        <w:contextualSpacing w:val="0"/>
        <w:jc w:val="both"/>
        <w:rPr>
          <w:rFonts w:ascii="Calibri" w:hAnsi="Calibri" w:cs="Calibri"/>
          <w:bCs/>
          <w:color w:val="000000"/>
          <w:sz w:val="24"/>
          <w:szCs w:val="24"/>
          <w:lang w:eastAsia="cs-CZ"/>
        </w:rPr>
      </w:pPr>
      <w:r w:rsidRPr="00570C5A">
        <w:rPr>
          <w:rFonts w:ascii="Calibri" w:hAnsi="Calibri" w:cs="Calibri"/>
          <w:bCs/>
          <w:i/>
          <w:color w:val="000000"/>
          <w:sz w:val="24"/>
          <w:szCs w:val="24"/>
          <w:lang w:eastAsia="cs-CZ"/>
        </w:rPr>
        <w:t xml:space="preserve">Moderní železniční vozidla pro Jihočeský kraj </w:t>
      </w:r>
      <w:r w:rsidR="008020E5" w:rsidRPr="00570C5A">
        <w:rPr>
          <w:rFonts w:ascii="Calibri" w:hAnsi="Calibri" w:cs="Calibri"/>
          <w:bCs/>
          <w:i/>
          <w:color w:val="000000"/>
          <w:sz w:val="24"/>
          <w:szCs w:val="24"/>
          <w:lang w:eastAsia="cs-CZ"/>
        </w:rPr>
        <w:t>/</w:t>
      </w:r>
      <w:r w:rsidRPr="00570C5A">
        <w:rPr>
          <w:rFonts w:ascii="Calibri" w:hAnsi="Calibri" w:cs="Calibri"/>
          <w:bCs/>
          <w:i/>
          <w:color w:val="000000"/>
          <w:sz w:val="24"/>
          <w:szCs w:val="24"/>
          <w:lang w:eastAsia="cs-CZ"/>
        </w:rPr>
        <w:t xml:space="preserve">ROP </w:t>
      </w:r>
      <w:r w:rsidRPr="00570C5A">
        <w:rPr>
          <w:rFonts w:ascii="Calibri" w:hAnsi="Calibri" w:cs="Calibri"/>
          <w:i/>
          <w:sz w:val="24"/>
          <w:szCs w:val="24"/>
        </w:rPr>
        <w:t>Jihozápad</w:t>
      </w:r>
      <w:r w:rsidR="008020E5" w:rsidRPr="00570C5A">
        <w:rPr>
          <w:rFonts w:ascii="Calibri" w:hAnsi="Calibri" w:cs="Calibri"/>
          <w:i/>
          <w:sz w:val="24"/>
          <w:szCs w:val="24"/>
        </w:rPr>
        <w:t>/</w:t>
      </w:r>
      <w:r w:rsidR="008020E5" w:rsidRPr="00D23A66">
        <w:rPr>
          <w:rFonts w:ascii="Calibri" w:hAnsi="Calibri" w:cs="Calibri"/>
          <w:sz w:val="24"/>
          <w:szCs w:val="24"/>
        </w:rPr>
        <w:t xml:space="preserve"> (dále také „Projekt JZ“</w:t>
      </w:r>
      <w:r w:rsidRPr="00D23A66">
        <w:rPr>
          <w:rFonts w:ascii="Calibri" w:hAnsi="Calibri" w:cs="Calibri"/>
          <w:sz w:val="24"/>
          <w:szCs w:val="24"/>
        </w:rPr>
        <w:t>),</w:t>
      </w:r>
    </w:p>
    <w:p w14:paraId="651D2F19" w14:textId="77777777" w:rsidR="008E0CCD" w:rsidRPr="00D23A66" w:rsidRDefault="008E0CCD" w:rsidP="002836E3">
      <w:pPr>
        <w:pStyle w:val="Odstavecseseznamem"/>
        <w:numPr>
          <w:ilvl w:val="0"/>
          <w:numId w:val="40"/>
        </w:numPr>
        <w:spacing w:after="0" w:line="240" w:lineRule="auto"/>
        <w:ind w:left="284" w:hanging="284"/>
        <w:contextualSpacing w:val="0"/>
        <w:jc w:val="both"/>
        <w:rPr>
          <w:rFonts w:ascii="Calibri" w:hAnsi="Calibri" w:cs="Calibri"/>
          <w:bCs/>
          <w:color w:val="000000"/>
          <w:sz w:val="24"/>
          <w:szCs w:val="24"/>
          <w:lang w:eastAsia="cs-CZ"/>
        </w:rPr>
      </w:pPr>
      <w:r w:rsidRPr="00570C5A">
        <w:rPr>
          <w:rFonts w:ascii="Calibri" w:hAnsi="Calibri" w:cs="Calibri"/>
          <w:bCs/>
          <w:i/>
          <w:color w:val="000000"/>
          <w:sz w:val="24"/>
          <w:szCs w:val="24"/>
          <w:lang w:eastAsia="cs-CZ"/>
        </w:rPr>
        <w:t xml:space="preserve">Dopravní spojení letiště Leoše Janáčka </w:t>
      </w:r>
      <w:r w:rsidR="008020E5" w:rsidRPr="00570C5A">
        <w:rPr>
          <w:rFonts w:ascii="Calibri" w:hAnsi="Calibri" w:cs="Calibri"/>
          <w:bCs/>
          <w:i/>
          <w:color w:val="000000"/>
          <w:sz w:val="24"/>
          <w:szCs w:val="24"/>
          <w:lang w:eastAsia="cs-CZ"/>
        </w:rPr>
        <w:t>/</w:t>
      </w:r>
      <w:r w:rsidRPr="00570C5A">
        <w:rPr>
          <w:rFonts w:ascii="Calibri" w:hAnsi="Calibri" w:cs="Calibri"/>
          <w:i/>
          <w:sz w:val="24"/>
          <w:szCs w:val="24"/>
        </w:rPr>
        <w:t xml:space="preserve">ROP </w:t>
      </w:r>
      <w:proofErr w:type="spellStart"/>
      <w:r w:rsidRPr="00570C5A">
        <w:rPr>
          <w:rFonts w:ascii="Calibri" w:hAnsi="Calibri" w:cs="Calibri"/>
          <w:i/>
          <w:sz w:val="24"/>
          <w:szCs w:val="24"/>
        </w:rPr>
        <w:t>Moravskoslezsko</w:t>
      </w:r>
      <w:proofErr w:type="spellEnd"/>
      <w:r w:rsidR="008020E5" w:rsidRPr="00570C5A">
        <w:rPr>
          <w:rFonts w:ascii="Calibri" w:hAnsi="Calibri" w:cs="Calibri"/>
          <w:bCs/>
          <w:i/>
          <w:kern w:val="36"/>
          <w:sz w:val="24"/>
          <w:szCs w:val="24"/>
          <w:lang w:eastAsia="cs-CZ"/>
        </w:rPr>
        <w:t>/</w:t>
      </w:r>
      <w:r w:rsidR="008020E5" w:rsidRPr="00D23A66">
        <w:rPr>
          <w:rFonts w:ascii="Calibri" w:hAnsi="Calibri" w:cs="Calibri"/>
          <w:bCs/>
          <w:kern w:val="36"/>
          <w:sz w:val="24"/>
          <w:szCs w:val="24"/>
          <w:lang w:eastAsia="cs-CZ"/>
        </w:rPr>
        <w:t xml:space="preserve"> </w:t>
      </w:r>
      <w:r w:rsidR="008020E5" w:rsidRPr="00D23A66">
        <w:rPr>
          <w:rFonts w:ascii="Calibri" w:hAnsi="Calibri" w:cs="Calibri"/>
          <w:sz w:val="24"/>
          <w:szCs w:val="24"/>
        </w:rPr>
        <w:t>(dále také „Projekt MS“)</w:t>
      </w:r>
      <w:r w:rsidR="009D5BE8" w:rsidRPr="00D23A66">
        <w:rPr>
          <w:rFonts w:ascii="Calibri" w:hAnsi="Calibri" w:cs="Calibri"/>
          <w:sz w:val="24"/>
          <w:szCs w:val="24"/>
        </w:rPr>
        <w:t>.</w:t>
      </w:r>
    </w:p>
    <w:p w14:paraId="2BA4B60A" w14:textId="77777777" w:rsidR="001843B5" w:rsidRPr="00D23A66" w:rsidRDefault="001843B5" w:rsidP="00D23A66">
      <w:pPr>
        <w:spacing w:after="0" w:line="240" w:lineRule="auto"/>
        <w:jc w:val="both"/>
        <w:rPr>
          <w:rFonts w:ascii="Calibri" w:hAnsi="Calibri" w:cs="Calibri"/>
          <w:sz w:val="24"/>
          <w:szCs w:val="24"/>
          <w:lang w:eastAsia="cs-CZ"/>
        </w:rPr>
      </w:pPr>
    </w:p>
    <w:p w14:paraId="68E85CF2" w14:textId="2F9762B2" w:rsidR="00113771" w:rsidRPr="00D23A66" w:rsidRDefault="009D5BE8" w:rsidP="00D23A66">
      <w:pPr>
        <w:spacing w:after="0" w:line="240" w:lineRule="auto"/>
        <w:jc w:val="both"/>
        <w:rPr>
          <w:rFonts w:ascii="Calibri" w:hAnsi="Calibri" w:cs="Calibri"/>
          <w:sz w:val="24"/>
          <w:szCs w:val="24"/>
        </w:rPr>
      </w:pPr>
      <w:r w:rsidRPr="00D23A66">
        <w:rPr>
          <w:rFonts w:ascii="Calibri" w:hAnsi="Calibri" w:cs="Calibri"/>
          <w:sz w:val="24"/>
          <w:szCs w:val="24"/>
        </w:rPr>
        <w:t xml:space="preserve">V popisu výchozí situace u všech kontrolovaných projektů bylo uvedeno, že provoz na projektových linkách je zajišťován zastaralými ŽKV (výkonově předimenzované a provozně nákladné lokomotivy a osobní vozy nevybavené klimatizací, </w:t>
      </w:r>
      <w:r w:rsidR="00F351AC">
        <w:rPr>
          <w:rFonts w:ascii="Calibri" w:hAnsi="Calibri" w:cs="Calibri"/>
          <w:sz w:val="24"/>
          <w:szCs w:val="24"/>
        </w:rPr>
        <w:t>s </w:t>
      </w:r>
      <w:r w:rsidRPr="00D23A66">
        <w:rPr>
          <w:rFonts w:ascii="Calibri" w:hAnsi="Calibri" w:cs="Calibri"/>
          <w:sz w:val="24"/>
          <w:szCs w:val="24"/>
        </w:rPr>
        <w:t>uzavřeným systémem WC, informačním systémem, neuzpůsobené pro přepravu osob</w:t>
      </w:r>
      <w:r w:rsidR="000E7987" w:rsidRPr="00D23A66">
        <w:rPr>
          <w:rFonts w:ascii="Calibri" w:hAnsi="Calibri" w:cs="Calibri"/>
          <w:sz w:val="24"/>
          <w:szCs w:val="24"/>
        </w:rPr>
        <w:t xml:space="preserve"> s omezenou schopností pohybu a </w:t>
      </w:r>
      <w:r w:rsidRPr="00D23A66">
        <w:rPr>
          <w:rFonts w:ascii="Calibri" w:hAnsi="Calibri" w:cs="Calibri"/>
          <w:sz w:val="24"/>
          <w:szCs w:val="24"/>
        </w:rPr>
        <w:t>orientace a bez dostatečně zajištěného blokování dveří proti otevření během jízdy</w:t>
      </w:r>
      <w:r w:rsidR="00113771" w:rsidRPr="00D23A66">
        <w:rPr>
          <w:rFonts w:ascii="Calibri" w:hAnsi="Calibri" w:cs="Calibri"/>
          <w:sz w:val="24"/>
          <w:szCs w:val="24"/>
        </w:rPr>
        <w:t>).</w:t>
      </w:r>
      <w:r w:rsidRPr="00D23A66">
        <w:rPr>
          <w:rFonts w:ascii="Calibri" w:hAnsi="Calibri" w:cs="Calibri"/>
          <w:sz w:val="24"/>
          <w:szCs w:val="24"/>
        </w:rPr>
        <w:t xml:space="preserve"> </w:t>
      </w:r>
    </w:p>
    <w:p w14:paraId="35429C69" w14:textId="77777777" w:rsidR="00113771" w:rsidRPr="00D23A66" w:rsidRDefault="00113771" w:rsidP="00D23A66">
      <w:pPr>
        <w:spacing w:after="0" w:line="240" w:lineRule="auto"/>
        <w:jc w:val="both"/>
        <w:rPr>
          <w:rFonts w:ascii="Calibri" w:hAnsi="Calibri" w:cs="Calibri"/>
          <w:sz w:val="24"/>
          <w:szCs w:val="24"/>
        </w:rPr>
      </w:pPr>
    </w:p>
    <w:p w14:paraId="57774295" w14:textId="77777777" w:rsidR="009D5BE8" w:rsidRPr="00D23A66" w:rsidRDefault="009D5BE8" w:rsidP="00D23A66">
      <w:pPr>
        <w:spacing w:after="0" w:line="240" w:lineRule="auto"/>
        <w:jc w:val="both"/>
        <w:rPr>
          <w:rFonts w:ascii="Calibri" w:hAnsi="Calibri" w:cs="Calibri"/>
          <w:sz w:val="24"/>
          <w:szCs w:val="24"/>
        </w:rPr>
      </w:pPr>
      <w:r w:rsidRPr="00D23A66">
        <w:rPr>
          <w:rFonts w:ascii="Calibri" w:hAnsi="Calibri" w:cs="Calibri"/>
          <w:sz w:val="24"/>
          <w:szCs w:val="24"/>
        </w:rPr>
        <w:t>Deklarovaným</w:t>
      </w:r>
      <w:r w:rsidR="002D515E" w:rsidRPr="00D23A66">
        <w:rPr>
          <w:rFonts w:ascii="Calibri" w:hAnsi="Calibri" w:cs="Calibri"/>
          <w:sz w:val="24"/>
          <w:szCs w:val="24"/>
        </w:rPr>
        <w:t>i</w:t>
      </w:r>
      <w:r w:rsidRPr="00D23A66">
        <w:rPr>
          <w:rFonts w:ascii="Calibri" w:hAnsi="Calibri" w:cs="Calibri"/>
          <w:sz w:val="24"/>
          <w:szCs w:val="24"/>
        </w:rPr>
        <w:t xml:space="preserve"> cíl</w:t>
      </w:r>
      <w:r w:rsidR="002D515E" w:rsidRPr="00D23A66">
        <w:rPr>
          <w:rFonts w:ascii="Calibri" w:hAnsi="Calibri" w:cs="Calibri"/>
          <w:sz w:val="24"/>
          <w:szCs w:val="24"/>
        </w:rPr>
        <w:t>i</w:t>
      </w:r>
      <w:r w:rsidRPr="00D23A66">
        <w:rPr>
          <w:rFonts w:ascii="Calibri" w:hAnsi="Calibri" w:cs="Calibri"/>
          <w:sz w:val="24"/>
          <w:szCs w:val="24"/>
        </w:rPr>
        <w:t xml:space="preserve"> projektů bylo zvýšení atraktivity železniční dopravy, zvýšení komfortu cestujících, zlepšení podmínek přepravy handicapovaných osob, zvýšení bezpečnosti přepravy osob a snížení negativních vlivů dopravy na životní prostředí. </w:t>
      </w:r>
      <w:r w:rsidR="008974C3" w:rsidRPr="00D23A66">
        <w:rPr>
          <w:rFonts w:ascii="Calibri" w:hAnsi="Calibri" w:cs="Calibri"/>
          <w:sz w:val="24"/>
          <w:szCs w:val="24"/>
        </w:rPr>
        <w:t>I</w:t>
      </w:r>
      <w:r w:rsidR="002D515E" w:rsidRPr="00D23A66">
        <w:rPr>
          <w:rFonts w:ascii="Calibri" w:hAnsi="Calibri" w:cs="Calibri"/>
          <w:sz w:val="24"/>
          <w:szCs w:val="24"/>
        </w:rPr>
        <w:t xml:space="preserve">ndikátory umožňující měřit, popř. objektivně vyhodnotit míru splnění stanovených cílů projektů a tím i účinnost poskytnuté podpory, </w:t>
      </w:r>
      <w:r w:rsidR="00533F72" w:rsidRPr="00D23A66">
        <w:rPr>
          <w:rFonts w:ascii="Calibri" w:hAnsi="Calibri" w:cs="Calibri"/>
          <w:sz w:val="24"/>
          <w:szCs w:val="24"/>
        </w:rPr>
        <w:t xml:space="preserve">však </w:t>
      </w:r>
      <w:r w:rsidR="002D515E" w:rsidRPr="00D23A66">
        <w:rPr>
          <w:rFonts w:ascii="Calibri" w:hAnsi="Calibri" w:cs="Calibri"/>
          <w:sz w:val="24"/>
          <w:szCs w:val="24"/>
        </w:rPr>
        <w:t xml:space="preserve">nebyly při schvalování projektů stanoveny. </w:t>
      </w:r>
    </w:p>
    <w:p w14:paraId="15423130" w14:textId="77777777" w:rsidR="00BB0179" w:rsidRPr="00D23A66" w:rsidRDefault="00BB0179" w:rsidP="00D23A66">
      <w:pPr>
        <w:spacing w:after="0" w:line="240" w:lineRule="auto"/>
        <w:jc w:val="both"/>
        <w:rPr>
          <w:rFonts w:ascii="Calibri" w:hAnsi="Calibri" w:cs="Calibri"/>
          <w:sz w:val="24"/>
          <w:szCs w:val="24"/>
          <w:lang w:eastAsia="cs-CZ"/>
        </w:rPr>
      </w:pPr>
    </w:p>
    <w:p w14:paraId="2765B6DC" w14:textId="4A2BECE7" w:rsidR="00113771" w:rsidRPr="00D23A66" w:rsidRDefault="00DE2FB6" w:rsidP="00D23A66">
      <w:pPr>
        <w:spacing w:after="0" w:line="240" w:lineRule="auto"/>
        <w:jc w:val="both"/>
        <w:rPr>
          <w:rFonts w:ascii="Calibri" w:hAnsi="Calibri" w:cs="Calibri"/>
          <w:bCs/>
          <w:color w:val="000000"/>
          <w:sz w:val="24"/>
          <w:szCs w:val="24"/>
        </w:rPr>
      </w:pPr>
      <w:r w:rsidRPr="00D23A66">
        <w:rPr>
          <w:rFonts w:ascii="Calibri" w:hAnsi="Calibri" w:cs="Calibri"/>
          <w:sz w:val="24"/>
          <w:szCs w:val="24"/>
        </w:rPr>
        <w:t>Podmínkou poskytnutí dotace byl u všech projektů provoz pořízených ŽKV v závazku veřejné služby na konkrétních projektových linkách.</w:t>
      </w:r>
      <w:r w:rsidR="00946AFA" w:rsidRPr="00D23A66">
        <w:rPr>
          <w:rFonts w:ascii="Calibri" w:hAnsi="Calibri" w:cs="Calibri"/>
          <w:sz w:val="24"/>
          <w:szCs w:val="24"/>
        </w:rPr>
        <w:t xml:space="preserve"> Doba udržitelnosti (stálost operací) </w:t>
      </w:r>
      <w:r w:rsidR="00803D59" w:rsidRPr="00D23A66">
        <w:rPr>
          <w:rFonts w:ascii="Calibri" w:hAnsi="Calibri" w:cs="Calibri"/>
          <w:sz w:val="24"/>
          <w:szCs w:val="24"/>
        </w:rPr>
        <w:t>projektů</w:t>
      </w:r>
      <w:r w:rsidR="00946AFA" w:rsidRPr="00D23A66">
        <w:rPr>
          <w:rFonts w:ascii="Calibri" w:hAnsi="Calibri" w:cs="Calibri"/>
          <w:sz w:val="24"/>
          <w:szCs w:val="24"/>
        </w:rPr>
        <w:t xml:space="preserve"> byla podmínkami poskytnutí dotace stanovena na dobu 5 let. </w:t>
      </w:r>
      <w:r w:rsidR="008974C3" w:rsidRPr="00D23A66">
        <w:rPr>
          <w:rFonts w:ascii="Calibri" w:hAnsi="Calibri" w:cs="Calibri"/>
          <w:sz w:val="24"/>
          <w:szCs w:val="24"/>
        </w:rPr>
        <w:t>P</w:t>
      </w:r>
      <w:r w:rsidR="00113771" w:rsidRPr="00D23A66">
        <w:rPr>
          <w:rFonts w:ascii="Calibri" w:hAnsi="Calibri" w:cs="Calibri"/>
          <w:sz w:val="24"/>
          <w:szCs w:val="24"/>
          <w:lang w:eastAsia="cs-CZ"/>
        </w:rPr>
        <w:t xml:space="preserve">ro zdůvodnění ekonomické efektivnosti každého projektu byla provedena </w:t>
      </w:r>
      <w:r w:rsidR="00113771" w:rsidRPr="00D23A66">
        <w:rPr>
          <w:rFonts w:ascii="Calibri" w:hAnsi="Calibri" w:cs="Calibri"/>
          <w:bCs/>
          <w:color w:val="000000"/>
          <w:sz w:val="24"/>
          <w:szCs w:val="24"/>
        </w:rPr>
        <w:t>analýza nákladů a přínosů (CBA)</w:t>
      </w:r>
      <w:r w:rsidR="00BC491A" w:rsidRPr="00D23A66">
        <w:rPr>
          <w:rFonts w:ascii="Calibri" w:hAnsi="Calibri" w:cs="Calibri"/>
          <w:bCs/>
          <w:color w:val="000000"/>
          <w:sz w:val="24"/>
          <w:szCs w:val="24"/>
        </w:rPr>
        <w:t xml:space="preserve">, která </w:t>
      </w:r>
      <w:r w:rsidR="00F351AC">
        <w:rPr>
          <w:rFonts w:ascii="Calibri" w:hAnsi="Calibri" w:cs="Calibri"/>
          <w:bCs/>
          <w:color w:val="000000"/>
          <w:sz w:val="24"/>
          <w:szCs w:val="24"/>
        </w:rPr>
        <w:t>počítala</w:t>
      </w:r>
      <w:r w:rsidR="00BC491A" w:rsidRPr="00D23A66">
        <w:rPr>
          <w:rFonts w:ascii="Calibri" w:hAnsi="Calibri" w:cs="Calibri"/>
          <w:bCs/>
          <w:color w:val="000000"/>
          <w:sz w:val="24"/>
          <w:szCs w:val="24"/>
        </w:rPr>
        <w:t xml:space="preserve"> s provozní fází projektu v délce 30 let.</w:t>
      </w:r>
      <w:r w:rsidR="00946AFA" w:rsidRPr="00D23A66">
        <w:rPr>
          <w:rFonts w:ascii="Calibri" w:hAnsi="Calibri" w:cs="Calibri"/>
          <w:bCs/>
          <w:color w:val="000000"/>
          <w:sz w:val="24"/>
          <w:szCs w:val="24"/>
        </w:rPr>
        <w:t xml:space="preserve"> Ve smlouvě o poskytnutí dotace ale byly povinnosti příjemce dotace vztaženy k </w:t>
      </w:r>
      <w:r w:rsidR="00946AFA" w:rsidRPr="00F351AC">
        <w:rPr>
          <w:rFonts w:ascii="Calibri" w:hAnsi="Calibri" w:cs="Calibri"/>
          <w:bCs/>
          <w:kern w:val="36"/>
          <w:sz w:val="24"/>
          <w:szCs w:val="24"/>
        </w:rPr>
        <w:t>„</w:t>
      </w:r>
      <w:r w:rsidR="00946AFA" w:rsidRPr="00570C5A">
        <w:rPr>
          <w:rFonts w:ascii="Calibri" w:hAnsi="Calibri" w:cs="Calibri"/>
          <w:bCs/>
          <w:kern w:val="36"/>
          <w:sz w:val="24"/>
          <w:szCs w:val="24"/>
        </w:rPr>
        <w:t>době použitelnosti</w:t>
      </w:r>
      <w:r w:rsidR="00946AFA" w:rsidRPr="00F351AC">
        <w:rPr>
          <w:rFonts w:ascii="Calibri" w:hAnsi="Calibri" w:cs="Calibri"/>
          <w:bCs/>
          <w:kern w:val="36"/>
          <w:sz w:val="24"/>
          <w:szCs w:val="24"/>
        </w:rPr>
        <w:t>“</w:t>
      </w:r>
      <w:r w:rsidR="00946AFA" w:rsidRPr="00D23A66">
        <w:rPr>
          <w:rFonts w:ascii="Calibri" w:hAnsi="Calibri" w:cs="Calibri"/>
          <w:bCs/>
          <w:kern w:val="36"/>
          <w:sz w:val="24"/>
          <w:szCs w:val="24"/>
        </w:rPr>
        <w:t xml:space="preserve">, resp. </w:t>
      </w:r>
      <w:r w:rsidR="00946AFA" w:rsidRPr="00F351AC">
        <w:rPr>
          <w:rFonts w:ascii="Calibri" w:hAnsi="Calibri" w:cs="Calibri"/>
          <w:bCs/>
          <w:kern w:val="36"/>
          <w:sz w:val="24"/>
          <w:szCs w:val="24"/>
        </w:rPr>
        <w:t>„</w:t>
      </w:r>
      <w:r w:rsidR="00946AFA" w:rsidRPr="00570C5A">
        <w:rPr>
          <w:rFonts w:ascii="Calibri" w:hAnsi="Calibri" w:cs="Calibri"/>
          <w:bCs/>
          <w:kern w:val="36"/>
          <w:sz w:val="24"/>
          <w:szCs w:val="24"/>
        </w:rPr>
        <w:t>době morální životnosti</w:t>
      </w:r>
      <w:r w:rsidR="00946AFA" w:rsidRPr="00F351AC">
        <w:rPr>
          <w:rFonts w:ascii="Calibri" w:hAnsi="Calibri" w:cs="Calibri"/>
          <w:bCs/>
          <w:kern w:val="36"/>
          <w:sz w:val="24"/>
          <w:szCs w:val="24"/>
        </w:rPr>
        <w:t>“</w:t>
      </w:r>
      <w:r w:rsidR="00946AFA" w:rsidRPr="00D23A66">
        <w:rPr>
          <w:rFonts w:ascii="Calibri" w:hAnsi="Calibri" w:cs="Calibri"/>
          <w:bCs/>
          <w:kern w:val="36"/>
          <w:sz w:val="24"/>
          <w:szCs w:val="24"/>
        </w:rPr>
        <w:t xml:space="preserve"> ŽKV v délce 12 let</w:t>
      </w:r>
      <w:r w:rsidR="00803D59" w:rsidRPr="00D23A66">
        <w:rPr>
          <w:rFonts w:ascii="Calibri" w:hAnsi="Calibri" w:cs="Calibri"/>
          <w:bCs/>
          <w:kern w:val="36"/>
          <w:sz w:val="24"/>
          <w:szCs w:val="24"/>
        </w:rPr>
        <w:t>, zatímco u Projektu R13 byl</w:t>
      </w:r>
      <w:r w:rsidR="00533F72" w:rsidRPr="00D23A66">
        <w:rPr>
          <w:rFonts w:ascii="Calibri" w:hAnsi="Calibri" w:cs="Calibri"/>
          <w:bCs/>
          <w:kern w:val="36"/>
          <w:sz w:val="24"/>
          <w:szCs w:val="24"/>
        </w:rPr>
        <w:t>o</w:t>
      </w:r>
      <w:r w:rsidR="00803D59" w:rsidRPr="00D23A66">
        <w:rPr>
          <w:rFonts w:ascii="Calibri" w:hAnsi="Calibri" w:cs="Calibri"/>
          <w:bCs/>
          <w:kern w:val="36"/>
          <w:sz w:val="24"/>
          <w:szCs w:val="24"/>
        </w:rPr>
        <w:t xml:space="preserve"> </w:t>
      </w:r>
      <w:r w:rsidR="009441C4">
        <w:rPr>
          <w:rFonts w:ascii="Calibri" w:hAnsi="Calibri" w:cs="Calibri"/>
          <w:bCs/>
          <w:kern w:val="36"/>
          <w:sz w:val="24"/>
          <w:szCs w:val="24"/>
        </w:rPr>
        <w:t>počítáno</w:t>
      </w:r>
      <w:r w:rsidR="00803D59" w:rsidRPr="00D23A66">
        <w:rPr>
          <w:rFonts w:ascii="Calibri" w:hAnsi="Calibri" w:cs="Calibri"/>
          <w:bCs/>
          <w:kern w:val="36"/>
          <w:sz w:val="24"/>
          <w:szCs w:val="24"/>
        </w:rPr>
        <w:t xml:space="preserve"> s dobou ekonomické životnosti ŽKV v</w:t>
      </w:r>
      <w:r w:rsidR="009E0BF0">
        <w:rPr>
          <w:rFonts w:ascii="Calibri" w:hAnsi="Calibri" w:cs="Calibri"/>
          <w:bCs/>
          <w:kern w:val="36"/>
          <w:sz w:val="24"/>
          <w:szCs w:val="24"/>
        </w:rPr>
        <w:t> </w:t>
      </w:r>
      <w:r w:rsidR="00803D59" w:rsidRPr="00D23A66">
        <w:rPr>
          <w:rFonts w:ascii="Calibri" w:hAnsi="Calibri" w:cs="Calibri"/>
          <w:bCs/>
          <w:kern w:val="36"/>
          <w:sz w:val="24"/>
          <w:szCs w:val="24"/>
        </w:rPr>
        <w:t>délce</w:t>
      </w:r>
      <w:r w:rsidR="009E0BF0">
        <w:rPr>
          <w:rFonts w:ascii="Calibri" w:hAnsi="Calibri" w:cs="Calibri"/>
          <w:bCs/>
          <w:kern w:val="36"/>
          <w:sz w:val="24"/>
          <w:szCs w:val="24"/>
        </w:rPr>
        <w:br/>
      </w:r>
      <w:r w:rsidR="00803D59" w:rsidRPr="00D23A66">
        <w:rPr>
          <w:rFonts w:ascii="Calibri" w:hAnsi="Calibri" w:cs="Calibri"/>
          <w:bCs/>
          <w:kern w:val="36"/>
          <w:sz w:val="24"/>
          <w:szCs w:val="24"/>
        </w:rPr>
        <w:t>30 let</w:t>
      </w:r>
      <w:r w:rsidR="00946AFA" w:rsidRPr="00D23A66">
        <w:rPr>
          <w:rFonts w:ascii="Calibri" w:hAnsi="Calibri" w:cs="Calibri"/>
          <w:bCs/>
          <w:kern w:val="36"/>
          <w:sz w:val="24"/>
          <w:szCs w:val="24"/>
        </w:rPr>
        <w:t xml:space="preserve">. Rozpory v časových údajích ČD </w:t>
      </w:r>
      <w:r w:rsidR="0044532B" w:rsidRPr="00D23A66">
        <w:rPr>
          <w:rFonts w:ascii="Calibri" w:hAnsi="Calibri" w:cs="Calibri"/>
          <w:bCs/>
          <w:kern w:val="36"/>
          <w:sz w:val="24"/>
          <w:szCs w:val="24"/>
        </w:rPr>
        <w:t>odůvodn</w:t>
      </w:r>
      <w:r w:rsidR="00946AFA" w:rsidRPr="00D23A66">
        <w:rPr>
          <w:rFonts w:ascii="Calibri" w:hAnsi="Calibri" w:cs="Calibri"/>
          <w:bCs/>
          <w:kern w:val="36"/>
          <w:sz w:val="24"/>
          <w:szCs w:val="24"/>
        </w:rPr>
        <w:t>ily odlišnými požadavky a metodikami dotačních programů.</w:t>
      </w:r>
    </w:p>
    <w:p w14:paraId="0424E726" w14:textId="77777777" w:rsidR="00BC491A" w:rsidRPr="00D23A66" w:rsidRDefault="00BC491A" w:rsidP="00D23A66">
      <w:pPr>
        <w:spacing w:after="0" w:line="240" w:lineRule="auto"/>
        <w:jc w:val="both"/>
        <w:rPr>
          <w:rFonts w:ascii="Calibri" w:hAnsi="Calibri" w:cs="Calibri"/>
          <w:bCs/>
          <w:color w:val="000000"/>
          <w:sz w:val="24"/>
          <w:szCs w:val="24"/>
        </w:rPr>
      </w:pPr>
    </w:p>
    <w:p w14:paraId="16C44C63" w14:textId="1C43CA01" w:rsidR="00315A4E" w:rsidRPr="00D23A66" w:rsidRDefault="00BC491A" w:rsidP="00D23A66">
      <w:pPr>
        <w:spacing w:after="0" w:line="240" w:lineRule="auto"/>
        <w:jc w:val="both"/>
        <w:rPr>
          <w:rFonts w:ascii="Calibri" w:hAnsi="Calibri" w:cs="Calibri"/>
          <w:bCs/>
          <w:color w:val="000000"/>
          <w:sz w:val="24"/>
          <w:szCs w:val="24"/>
        </w:rPr>
      </w:pPr>
      <w:r w:rsidRPr="00D23A66">
        <w:rPr>
          <w:rFonts w:ascii="Calibri" w:hAnsi="Calibri" w:cs="Calibri"/>
          <w:bCs/>
          <w:color w:val="000000"/>
          <w:sz w:val="24"/>
          <w:szCs w:val="24"/>
        </w:rPr>
        <w:t>V případě Projektu SZ</w:t>
      </w:r>
      <w:r w:rsidR="00315A4E" w:rsidRPr="00D23A66">
        <w:rPr>
          <w:rFonts w:ascii="Calibri" w:hAnsi="Calibri" w:cs="Calibri"/>
          <w:bCs/>
          <w:color w:val="000000"/>
          <w:sz w:val="24"/>
          <w:szCs w:val="24"/>
        </w:rPr>
        <w:t>, Projektu SV a Projektu JZ</w:t>
      </w:r>
      <w:r w:rsidRPr="00D23A66">
        <w:rPr>
          <w:rFonts w:ascii="Calibri" w:hAnsi="Calibri" w:cs="Calibri"/>
          <w:bCs/>
          <w:color w:val="000000"/>
          <w:sz w:val="24"/>
          <w:szCs w:val="24"/>
        </w:rPr>
        <w:t xml:space="preserve"> se ekonom</w:t>
      </w:r>
      <w:r w:rsidR="000E7987" w:rsidRPr="00D23A66">
        <w:rPr>
          <w:rFonts w:ascii="Calibri" w:hAnsi="Calibri" w:cs="Calibri"/>
          <w:bCs/>
          <w:color w:val="000000"/>
          <w:sz w:val="24"/>
          <w:szCs w:val="24"/>
        </w:rPr>
        <w:t>ická efektivnost obdobně jako u </w:t>
      </w:r>
      <w:r w:rsidRPr="00D23A66">
        <w:rPr>
          <w:rFonts w:ascii="Calibri" w:hAnsi="Calibri" w:cs="Calibri"/>
          <w:bCs/>
          <w:color w:val="000000"/>
          <w:sz w:val="24"/>
          <w:szCs w:val="24"/>
        </w:rPr>
        <w:t xml:space="preserve">Projektu R13 opírala o socioekonomický přínos </w:t>
      </w:r>
      <w:r w:rsidR="00315A4E" w:rsidRPr="00D23A66">
        <w:rPr>
          <w:rFonts w:ascii="Calibri" w:hAnsi="Calibri" w:cs="Calibri"/>
          <w:bCs/>
          <w:color w:val="000000"/>
          <w:sz w:val="24"/>
          <w:szCs w:val="24"/>
        </w:rPr>
        <w:t xml:space="preserve">z </w:t>
      </w:r>
      <w:r w:rsidRPr="00D23A66">
        <w:rPr>
          <w:rFonts w:ascii="Calibri" w:hAnsi="Calibri" w:cs="Calibri"/>
          <w:bCs/>
          <w:color w:val="000000"/>
          <w:sz w:val="24"/>
          <w:szCs w:val="24"/>
        </w:rPr>
        <w:t xml:space="preserve">úspory času cestujících. K dalším přínosům ale ČD v CBA </w:t>
      </w:r>
      <w:r w:rsidR="00315A4E" w:rsidRPr="00D23A66">
        <w:rPr>
          <w:rFonts w:ascii="Calibri" w:hAnsi="Calibri" w:cs="Calibri"/>
          <w:bCs/>
          <w:color w:val="000000"/>
          <w:sz w:val="24"/>
          <w:szCs w:val="24"/>
        </w:rPr>
        <w:t xml:space="preserve">těchto tří projektů </w:t>
      </w:r>
      <w:r w:rsidRPr="00D23A66">
        <w:rPr>
          <w:rFonts w:ascii="Calibri" w:hAnsi="Calibri" w:cs="Calibri"/>
          <w:bCs/>
          <w:color w:val="000000"/>
          <w:sz w:val="24"/>
          <w:szCs w:val="24"/>
        </w:rPr>
        <w:t xml:space="preserve">uvedly, že </w:t>
      </w:r>
      <w:r w:rsidR="00315A4E" w:rsidRPr="00D23A66">
        <w:rPr>
          <w:rFonts w:ascii="Calibri" w:hAnsi="Calibri" w:cs="Calibri"/>
          <w:bCs/>
          <w:color w:val="000000"/>
          <w:sz w:val="24"/>
          <w:szCs w:val="24"/>
        </w:rPr>
        <w:t xml:space="preserve">jsou nekvantifikovatelné a </w:t>
      </w:r>
      <w:r w:rsidRPr="00D23A66">
        <w:rPr>
          <w:rFonts w:ascii="Calibri" w:hAnsi="Calibri" w:cs="Calibri"/>
          <w:bCs/>
          <w:color w:val="000000"/>
          <w:sz w:val="24"/>
          <w:szCs w:val="24"/>
        </w:rPr>
        <w:t>nelze</w:t>
      </w:r>
      <w:r w:rsidR="00315A4E" w:rsidRPr="00D23A66">
        <w:rPr>
          <w:rFonts w:ascii="Calibri" w:hAnsi="Calibri" w:cs="Calibri"/>
          <w:bCs/>
          <w:color w:val="000000"/>
          <w:sz w:val="24"/>
          <w:szCs w:val="24"/>
        </w:rPr>
        <w:t xml:space="preserve"> je</w:t>
      </w:r>
      <w:r w:rsidRPr="00D23A66">
        <w:rPr>
          <w:rFonts w:ascii="Calibri" w:hAnsi="Calibri" w:cs="Calibri"/>
          <w:bCs/>
          <w:color w:val="000000"/>
          <w:sz w:val="24"/>
          <w:szCs w:val="24"/>
        </w:rPr>
        <w:t xml:space="preserve"> převést na ocenitelné přínosy. </w:t>
      </w:r>
      <w:r w:rsidR="00315A4E" w:rsidRPr="00D23A66">
        <w:rPr>
          <w:rFonts w:ascii="Calibri" w:hAnsi="Calibri" w:cs="Calibri"/>
          <w:bCs/>
          <w:color w:val="000000"/>
          <w:sz w:val="24"/>
          <w:szCs w:val="24"/>
        </w:rPr>
        <w:t xml:space="preserve">V případě Projektu MS ČD v CBA </w:t>
      </w:r>
      <w:r w:rsidR="00F351AC">
        <w:rPr>
          <w:rFonts w:ascii="Calibri" w:hAnsi="Calibri" w:cs="Calibri"/>
          <w:bCs/>
          <w:color w:val="000000"/>
          <w:sz w:val="24"/>
          <w:szCs w:val="24"/>
        </w:rPr>
        <w:t>počítaly</w:t>
      </w:r>
      <w:r w:rsidR="00315A4E" w:rsidRPr="00D23A66">
        <w:rPr>
          <w:rFonts w:ascii="Calibri" w:hAnsi="Calibri" w:cs="Calibri"/>
          <w:bCs/>
          <w:color w:val="000000"/>
          <w:sz w:val="24"/>
          <w:szCs w:val="24"/>
        </w:rPr>
        <w:t xml:space="preserve"> s přínosy ze z</w:t>
      </w:r>
      <w:r w:rsidR="00315A4E" w:rsidRPr="00D23A66">
        <w:rPr>
          <w:rFonts w:ascii="Calibri" w:hAnsi="Calibri" w:cs="Calibri"/>
          <w:color w:val="000000"/>
          <w:sz w:val="24"/>
          <w:szCs w:val="24"/>
        </w:rPr>
        <w:t xml:space="preserve">výšení komfortu cestujících a </w:t>
      </w:r>
      <w:r w:rsidR="0044532B" w:rsidRPr="00D23A66">
        <w:rPr>
          <w:rFonts w:ascii="Calibri" w:hAnsi="Calibri" w:cs="Calibri"/>
          <w:color w:val="000000"/>
          <w:sz w:val="24"/>
          <w:szCs w:val="24"/>
        </w:rPr>
        <w:t xml:space="preserve">s </w:t>
      </w:r>
      <w:r w:rsidR="00315A4E" w:rsidRPr="00D23A66">
        <w:rPr>
          <w:rFonts w:ascii="Calibri" w:hAnsi="Calibri" w:cs="Calibri"/>
          <w:color w:val="000000"/>
          <w:sz w:val="24"/>
          <w:szCs w:val="24"/>
        </w:rPr>
        <w:t>přínosy z bezbariérové úpravy nově pořizovaných ŽKV. Za nekvantifikovateln</w:t>
      </w:r>
      <w:r w:rsidR="0044532B" w:rsidRPr="00D23A66">
        <w:rPr>
          <w:rFonts w:ascii="Calibri" w:hAnsi="Calibri" w:cs="Calibri"/>
          <w:color w:val="000000"/>
          <w:sz w:val="24"/>
          <w:szCs w:val="24"/>
        </w:rPr>
        <w:t>ý</w:t>
      </w:r>
      <w:r w:rsidR="00315A4E" w:rsidRPr="00D23A66">
        <w:rPr>
          <w:rFonts w:ascii="Calibri" w:hAnsi="Calibri" w:cs="Calibri"/>
          <w:color w:val="000000"/>
          <w:sz w:val="24"/>
          <w:szCs w:val="24"/>
        </w:rPr>
        <w:t xml:space="preserve"> v případě tohoto projektu naopak označily mj. </w:t>
      </w:r>
      <w:r w:rsidR="0044532B" w:rsidRPr="00D23A66">
        <w:rPr>
          <w:rFonts w:ascii="Calibri" w:hAnsi="Calibri" w:cs="Calibri"/>
          <w:color w:val="000000"/>
          <w:sz w:val="24"/>
          <w:szCs w:val="24"/>
        </w:rPr>
        <w:t xml:space="preserve">přínos </w:t>
      </w:r>
      <w:r w:rsidR="00315A4E" w:rsidRPr="00D23A66">
        <w:rPr>
          <w:rFonts w:ascii="Calibri" w:hAnsi="Calibri" w:cs="Calibri"/>
          <w:bCs/>
          <w:color w:val="000000"/>
          <w:sz w:val="24"/>
          <w:szCs w:val="24"/>
        </w:rPr>
        <w:t>z úspory času cestujících.</w:t>
      </w:r>
    </w:p>
    <w:p w14:paraId="03B3328F" w14:textId="77777777" w:rsidR="00315A4E" w:rsidRPr="00D23A66" w:rsidRDefault="00315A4E" w:rsidP="00D23A66">
      <w:pPr>
        <w:spacing w:after="0" w:line="240" w:lineRule="auto"/>
        <w:jc w:val="both"/>
        <w:rPr>
          <w:rFonts w:ascii="Calibri" w:hAnsi="Calibri" w:cs="Calibri"/>
          <w:bCs/>
          <w:color w:val="000000"/>
          <w:sz w:val="24"/>
          <w:szCs w:val="24"/>
        </w:rPr>
      </w:pPr>
    </w:p>
    <w:p w14:paraId="0CA73B18" w14:textId="4EF88EAD" w:rsidR="009525A0" w:rsidRPr="00D23A66" w:rsidRDefault="009525A0" w:rsidP="00D23A66">
      <w:pPr>
        <w:spacing w:after="0" w:line="240" w:lineRule="auto"/>
        <w:jc w:val="both"/>
        <w:rPr>
          <w:rFonts w:ascii="Calibri" w:hAnsi="Calibri" w:cs="Calibri"/>
          <w:bCs/>
          <w:kern w:val="36"/>
          <w:sz w:val="24"/>
          <w:szCs w:val="24"/>
        </w:rPr>
      </w:pPr>
      <w:r w:rsidRPr="00D23A66">
        <w:rPr>
          <w:rFonts w:ascii="Calibri" w:hAnsi="Calibri" w:cs="Calibri"/>
          <w:bCs/>
          <w:color w:val="000000"/>
          <w:sz w:val="24"/>
          <w:szCs w:val="24"/>
        </w:rPr>
        <w:t xml:space="preserve">Věrohodnost výsledků hodnocení ekonomické efektivnosti projektů je zpochybněna skutečností, že </w:t>
      </w:r>
      <w:r w:rsidR="00315A4E" w:rsidRPr="00D23A66">
        <w:rPr>
          <w:rFonts w:ascii="Calibri" w:hAnsi="Calibri" w:cs="Calibri"/>
          <w:bCs/>
          <w:color w:val="000000"/>
          <w:sz w:val="24"/>
          <w:szCs w:val="24"/>
        </w:rPr>
        <w:t xml:space="preserve">ČD v CBA projektů řešících zcela obdobnou situaci </w:t>
      </w:r>
      <w:r w:rsidR="0044532B" w:rsidRPr="00D23A66">
        <w:rPr>
          <w:rFonts w:ascii="Calibri" w:hAnsi="Calibri" w:cs="Calibri"/>
          <w:bCs/>
          <w:color w:val="000000"/>
          <w:sz w:val="24"/>
          <w:szCs w:val="24"/>
        </w:rPr>
        <w:t xml:space="preserve">– náhradu nevyhovujících ŽKV novými moderními ŽKV na jednotlivých linkách – </w:t>
      </w:r>
      <w:r w:rsidR="00F351AC">
        <w:rPr>
          <w:rFonts w:ascii="Calibri" w:hAnsi="Calibri" w:cs="Calibri"/>
          <w:bCs/>
          <w:color w:val="000000"/>
          <w:sz w:val="24"/>
          <w:szCs w:val="24"/>
        </w:rPr>
        <w:t>počítaly</w:t>
      </w:r>
      <w:r w:rsidR="0044532B" w:rsidRPr="00D23A66">
        <w:rPr>
          <w:rFonts w:ascii="Calibri" w:hAnsi="Calibri" w:cs="Calibri"/>
          <w:bCs/>
          <w:color w:val="000000"/>
          <w:sz w:val="24"/>
          <w:szCs w:val="24"/>
        </w:rPr>
        <w:t xml:space="preserve"> s různými socioekonomickými přínosy. Svůj postup ČD </w:t>
      </w:r>
      <w:r w:rsidR="008974C3" w:rsidRPr="00D23A66">
        <w:rPr>
          <w:rFonts w:ascii="Calibri" w:hAnsi="Calibri" w:cs="Calibri"/>
          <w:bCs/>
          <w:color w:val="000000"/>
          <w:sz w:val="24"/>
          <w:szCs w:val="24"/>
        </w:rPr>
        <w:t>opět</w:t>
      </w:r>
      <w:r w:rsidR="0044532B" w:rsidRPr="00D23A66">
        <w:rPr>
          <w:rFonts w:ascii="Calibri" w:hAnsi="Calibri" w:cs="Calibri"/>
          <w:bCs/>
          <w:color w:val="000000"/>
          <w:sz w:val="24"/>
          <w:szCs w:val="24"/>
        </w:rPr>
        <w:t xml:space="preserve"> </w:t>
      </w:r>
      <w:r w:rsidR="009E6F43" w:rsidRPr="00D23A66">
        <w:rPr>
          <w:rFonts w:ascii="Calibri" w:hAnsi="Calibri" w:cs="Calibri"/>
          <w:bCs/>
          <w:color w:val="000000"/>
          <w:sz w:val="24"/>
          <w:szCs w:val="24"/>
        </w:rPr>
        <w:t>vysvětlova</w:t>
      </w:r>
      <w:r w:rsidR="0044532B" w:rsidRPr="00D23A66">
        <w:rPr>
          <w:rFonts w:ascii="Calibri" w:hAnsi="Calibri" w:cs="Calibri"/>
          <w:bCs/>
          <w:color w:val="000000"/>
          <w:sz w:val="24"/>
          <w:szCs w:val="24"/>
        </w:rPr>
        <w:t xml:space="preserve">ly </w:t>
      </w:r>
      <w:r w:rsidR="0044532B" w:rsidRPr="00D23A66">
        <w:rPr>
          <w:rFonts w:ascii="Calibri" w:hAnsi="Calibri" w:cs="Calibri"/>
          <w:bCs/>
          <w:kern w:val="36"/>
          <w:sz w:val="24"/>
          <w:szCs w:val="24"/>
        </w:rPr>
        <w:t>odlišnými požadavky a</w:t>
      </w:r>
      <w:r w:rsidR="00F351AC">
        <w:rPr>
          <w:rFonts w:ascii="Calibri" w:hAnsi="Calibri" w:cs="Calibri"/>
          <w:bCs/>
          <w:kern w:val="36"/>
          <w:sz w:val="24"/>
          <w:szCs w:val="24"/>
        </w:rPr>
        <w:t> </w:t>
      </w:r>
      <w:r w:rsidR="0044532B" w:rsidRPr="00D23A66">
        <w:rPr>
          <w:rFonts w:ascii="Calibri" w:hAnsi="Calibri" w:cs="Calibri"/>
          <w:bCs/>
          <w:kern w:val="36"/>
          <w:sz w:val="24"/>
          <w:szCs w:val="24"/>
        </w:rPr>
        <w:t xml:space="preserve">metodikami dotačních programů. </w:t>
      </w:r>
    </w:p>
    <w:p w14:paraId="0692C277" w14:textId="77777777" w:rsidR="009525A0" w:rsidRPr="00D23A66" w:rsidRDefault="009525A0" w:rsidP="00D23A66">
      <w:pPr>
        <w:spacing w:after="0" w:line="240" w:lineRule="auto"/>
        <w:jc w:val="both"/>
        <w:rPr>
          <w:rFonts w:ascii="Calibri" w:hAnsi="Calibri" w:cs="Calibri"/>
          <w:bCs/>
          <w:kern w:val="36"/>
          <w:sz w:val="24"/>
          <w:szCs w:val="24"/>
        </w:rPr>
      </w:pPr>
    </w:p>
    <w:p w14:paraId="473B124B" w14:textId="4028D286" w:rsidR="0044532B" w:rsidRPr="00D23A66" w:rsidRDefault="00081D0D" w:rsidP="00D23A66">
      <w:pPr>
        <w:spacing w:after="0" w:line="240" w:lineRule="auto"/>
        <w:jc w:val="both"/>
        <w:rPr>
          <w:rFonts w:ascii="Calibri" w:hAnsi="Calibri" w:cs="Calibri"/>
          <w:bCs/>
          <w:color w:val="000000"/>
          <w:sz w:val="24"/>
          <w:szCs w:val="24"/>
        </w:rPr>
      </w:pPr>
      <w:r w:rsidRPr="00D23A66">
        <w:rPr>
          <w:rFonts w:ascii="Calibri" w:hAnsi="Calibri" w:cs="Calibri"/>
          <w:bCs/>
          <w:kern w:val="36"/>
          <w:sz w:val="24"/>
          <w:szCs w:val="24"/>
        </w:rPr>
        <w:t xml:space="preserve">V CBA jednotlivých projektů ČD </w:t>
      </w:r>
      <w:r w:rsidR="00B97DAE" w:rsidRPr="00D23A66">
        <w:rPr>
          <w:rFonts w:ascii="Calibri" w:hAnsi="Calibri" w:cs="Calibri"/>
          <w:bCs/>
          <w:kern w:val="36"/>
          <w:sz w:val="24"/>
          <w:szCs w:val="24"/>
        </w:rPr>
        <w:t>uváděly, že při výpočtech vycházely ze svých expertních odhadů a modelů</w:t>
      </w:r>
      <w:r w:rsidR="008974C3" w:rsidRPr="00D23A66">
        <w:rPr>
          <w:rFonts w:ascii="Calibri" w:hAnsi="Calibri" w:cs="Calibri"/>
          <w:bCs/>
          <w:kern w:val="36"/>
          <w:sz w:val="24"/>
          <w:szCs w:val="24"/>
        </w:rPr>
        <w:t>, a to bez</w:t>
      </w:r>
      <w:r w:rsidR="009525A0" w:rsidRPr="00D23A66">
        <w:rPr>
          <w:rFonts w:ascii="Calibri" w:hAnsi="Calibri" w:cs="Calibri"/>
          <w:bCs/>
          <w:kern w:val="36"/>
          <w:sz w:val="24"/>
          <w:szCs w:val="24"/>
        </w:rPr>
        <w:t xml:space="preserve"> bližší specifikace. Správnost a objektivnost výsledků CBA proto nebylo možno ověřit.</w:t>
      </w:r>
    </w:p>
    <w:p w14:paraId="40399087" w14:textId="77777777" w:rsidR="00BC491A" w:rsidRPr="00D23A66" w:rsidRDefault="00BC491A" w:rsidP="00D23A66">
      <w:pPr>
        <w:spacing w:after="0" w:line="240" w:lineRule="auto"/>
        <w:jc w:val="both"/>
        <w:rPr>
          <w:rFonts w:ascii="Calibri" w:hAnsi="Calibri" w:cs="Calibri"/>
          <w:bCs/>
          <w:color w:val="000000"/>
          <w:sz w:val="24"/>
          <w:szCs w:val="24"/>
        </w:rPr>
      </w:pPr>
    </w:p>
    <w:p w14:paraId="7B6A573E" w14:textId="12F17469" w:rsidR="00266960" w:rsidRPr="00D23A66" w:rsidRDefault="002D515E" w:rsidP="00D23A66">
      <w:pPr>
        <w:tabs>
          <w:tab w:val="left" w:pos="426"/>
        </w:tabs>
        <w:spacing w:after="0" w:line="240" w:lineRule="auto"/>
        <w:mirrorIndents/>
        <w:jc w:val="both"/>
        <w:rPr>
          <w:rFonts w:ascii="Calibri" w:hAnsi="Calibri" w:cs="Calibri"/>
          <w:bCs/>
          <w:kern w:val="36"/>
          <w:sz w:val="24"/>
          <w:szCs w:val="24"/>
        </w:rPr>
      </w:pPr>
      <w:r w:rsidRPr="00D23A66">
        <w:rPr>
          <w:rFonts w:ascii="Calibri" w:hAnsi="Calibri" w:cs="Calibri"/>
          <w:bCs/>
          <w:color w:val="000000"/>
          <w:sz w:val="24"/>
          <w:szCs w:val="24"/>
        </w:rPr>
        <w:lastRenderedPageBreak/>
        <w:t xml:space="preserve">V závěrečných a následných monitorovacích zprávách projektů ČD konstatovaly, že </w:t>
      </w:r>
      <w:r w:rsidR="008974C3" w:rsidRPr="00D23A66">
        <w:rPr>
          <w:rFonts w:ascii="Calibri" w:hAnsi="Calibri" w:cs="Calibri"/>
          <w:bCs/>
          <w:color w:val="000000"/>
          <w:sz w:val="24"/>
          <w:szCs w:val="24"/>
        </w:rPr>
        <w:t xml:space="preserve">jejich </w:t>
      </w:r>
      <w:r w:rsidR="008E6489" w:rsidRPr="00D23A66">
        <w:rPr>
          <w:rFonts w:ascii="Calibri" w:hAnsi="Calibri" w:cs="Calibri"/>
          <w:bCs/>
          <w:color w:val="000000"/>
          <w:sz w:val="24"/>
          <w:szCs w:val="24"/>
        </w:rPr>
        <w:t xml:space="preserve">realizací bylo </w:t>
      </w:r>
      <w:r w:rsidRPr="00D23A66">
        <w:rPr>
          <w:rFonts w:ascii="Calibri" w:hAnsi="Calibri" w:cs="Calibri"/>
          <w:bCs/>
          <w:color w:val="000000"/>
          <w:sz w:val="24"/>
          <w:szCs w:val="24"/>
        </w:rPr>
        <w:t>dosaženo</w:t>
      </w:r>
      <w:r w:rsidR="008E6489" w:rsidRPr="00D23A66">
        <w:rPr>
          <w:rFonts w:ascii="Calibri" w:hAnsi="Calibri" w:cs="Calibri"/>
          <w:bCs/>
          <w:color w:val="000000"/>
          <w:sz w:val="24"/>
          <w:szCs w:val="24"/>
        </w:rPr>
        <w:t xml:space="preserve"> </w:t>
      </w:r>
      <w:r w:rsidR="008E6489" w:rsidRPr="00D23A66">
        <w:rPr>
          <w:rFonts w:ascii="Calibri" w:hAnsi="Calibri" w:cs="Calibri"/>
          <w:bCs/>
          <w:kern w:val="36"/>
          <w:sz w:val="24"/>
          <w:szCs w:val="24"/>
        </w:rPr>
        <w:t>stanovených cílů</w:t>
      </w:r>
      <w:r w:rsidRPr="00D23A66">
        <w:rPr>
          <w:rFonts w:ascii="Calibri" w:hAnsi="Calibri" w:cs="Calibri"/>
          <w:bCs/>
          <w:kern w:val="36"/>
          <w:sz w:val="24"/>
          <w:szCs w:val="24"/>
        </w:rPr>
        <w:t xml:space="preserve">. </w:t>
      </w:r>
      <w:r w:rsidR="008E6489" w:rsidRPr="00D23A66">
        <w:rPr>
          <w:rFonts w:ascii="Calibri" w:hAnsi="Calibri" w:cs="Calibri"/>
          <w:bCs/>
          <w:kern w:val="36"/>
          <w:sz w:val="24"/>
          <w:szCs w:val="24"/>
        </w:rPr>
        <w:t xml:space="preserve">Nenaplněním předpokladů o nárůstu počtu cestujících, o které se opíralo zdůvodnění ekonomické efektivnosti projektů, se ČD nezabývaly. </w:t>
      </w:r>
      <w:r w:rsidR="00266960" w:rsidRPr="00D23A66">
        <w:rPr>
          <w:rFonts w:ascii="Calibri" w:hAnsi="Calibri" w:cs="Calibri"/>
          <w:bCs/>
          <w:kern w:val="36"/>
          <w:sz w:val="24"/>
          <w:szCs w:val="24"/>
        </w:rPr>
        <w:t xml:space="preserve">V případě, že zájem o přepravu nově pořízenými ŽKV bude v některých projektech dlouhodoběji nižší, než ČD </w:t>
      </w:r>
      <w:r w:rsidR="00F351AC">
        <w:rPr>
          <w:rFonts w:ascii="Calibri" w:hAnsi="Calibri" w:cs="Calibri"/>
          <w:bCs/>
          <w:kern w:val="36"/>
          <w:sz w:val="24"/>
          <w:szCs w:val="24"/>
        </w:rPr>
        <w:t xml:space="preserve">původně </w:t>
      </w:r>
      <w:r w:rsidR="00266960" w:rsidRPr="00D23A66">
        <w:rPr>
          <w:rFonts w:ascii="Calibri" w:hAnsi="Calibri" w:cs="Calibri"/>
          <w:bCs/>
          <w:kern w:val="36"/>
          <w:sz w:val="24"/>
          <w:szCs w:val="24"/>
        </w:rPr>
        <w:t>předpokládaly, může být zpochybněna účelnost a</w:t>
      </w:r>
      <w:r w:rsidR="00F351AC">
        <w:rPr>
          <w:rFonts w:ascii="Calibri" w:hAnsi="Calibri" w:cs="Calibri"/>
          <w:bCs/>
          <w:kern w:val="36"/>
          <w:sz w:val="24"/>
          <w:szCs w:val="24"/>
        </w:rPr>
        <w:t> </w:t>
      </w:r>
      <w:r w:rsidR="00266960" w:rsidRPr="00D23A66">
        <w:rPr>
          <w:rFonts w:ascii="Calibri" w:hAnsi="Calibri" w:cs="Calibri"/>
          <w:bCs/>
          <w:kern w:val="36"/>
          <w:sz w:val="24"/>
          <w:szCs w:val="24"/>
        </w:rPr>
        <w:t xml:space="preserve">efektivnost vynaložení prostředků na pořízení ŽKV v rámci </w:t>
      </w:r>
      <w:r w:rsidR="00D9534E" w:rsidRPr="00D23A66">
        <w:rPr>
          <w:rFonts w:ascii="Calibri" w:hAnsi="Calibri" w:cs="Calibri"/>
          <w:bCs/>
          <w:kern w:val="36"/>
          <w:sz w:val="24"/>
          <w:szCs w:val="24"/>
        </w:rPr>
        <w:t>těch</w:t>
      </w:r>
      <w:r w:rsidR="00266960" w:rsidRPr="00D23A66">
        <w:rPr>
          <w:rFonts w:ascii="Calibri" w:hAnsi="Calibri" w:cs="Calibri"/>
          <w:bCs/>
          <w:kern w:val="36"/>
          <w:sz w:val="24"/>
          <w:szCs w:val="24"/>
        </w:rPr>
        <w:t>to projektů.</w:t>
      </w:r>
      <w:r w:rsidR="00D9534E" w:rsidRPr="00D23A66">
        <w:rPr>
          <w:rFonts w:ascii="Calibri" w:hAnsi="Calibri" w:cs="Calibri"/>
          <w:bCs/>
          <w:kern w:val="36"/>
          <w:sz w:val="24"/>
          <w:szCs w:val="24"/>
        </w:rPr>
        <w:t xml:space="preserve"> Důvody vzniku této situace by měly </w:t>
      </w:r>
      <w:r w:rsidR="00DF1BEB" w:rsidRPr="00D23A66">
        <w:rPr>
          <w:rFonts w:ascii="Calibri" w:hAnsi="Calibri" w:cs="Calibri"/>
          <w:bCs/>
          <w:kern w:val="36"/>
          <w:sz w:val="24"/>
          <w:szCs w:val="24"/>
        </w:rPr>
        <w:t>ČD</w:t>
      </w:r>
      <w:r w:rsidR="00D9534E" w:rsidRPr="00D23A66">
        <w:rPr>
          <w:rFonts w:ascii="Calibri" w:hAnsi="Calibri" w:cs="Calibri"/>
          <w:bCs/>
          <w:kern w:val="36"/>
          <w:sz w:val="24"/>
          <w:szCs w:val="24"/>
        </w:rPr>
        <w:t xml:space="preserve"> analyzov</w:t>
      </w:r>
      <w:r w:rsidR="00DF1BEB" w:rsidRPr="00D23A66">
        <w:rPr>
          <w:rFonts w:ascii="Calibri" w:hAnsi="Calibri" w:cs="Calibri"/>
          <w:bCs/>
          <w:kern w:val="36"/>
          <w:sz w:val="24"/>
          <w:szCs w:val="24"/>
        </w:rPr>
        <w:t>at</w:t>
      </w:r>
      <w:r w:rsidR="00D9534E" w:rsidRPr="00D23A66">
        <w:rPr>
          <w:rFonts w:ascii="Calibri" w:hAnsi="Calibri" w:cs="Calibri"/>
          <w:bCs/>
          <w:kern w:val="36"/>
          <w:sz w:val="24"/>
          <w:szCs w:val="24"/>
        </w:rPr>
        <w:t>, aby se předešlo jejímu opakování do budoucna.</w:t>
      </w:r>
    </w:p>
    <w:p w14:paraId="39A1DB50" w14:textId="77777777" w:rsidR="00850A1E" w:rsidRPr="00D23A66" w:rsidRDefault="00850A1E" w:rsidP="00D23A66">
      <w:pPr>
        <w:spacing w:after="0" w:line="240" w:lineRule="auto"/>
        <w:jc w:val="both"/>
        <w:rPr>
          <w:rFonts w:ascii="Calibri" w:hAnsi="Calibri" w:cs="Calibri"/>
          <w:sz w:val="24"/>
          <w:szCs w:val="24"/>
          <w:lang w:eastAsia="cs-CZ"/>
        </w:rPr>
      </w:pPr>
    </w:p>
    <w:p w14:paraId="11675439" w14:textId="5A8FEA6B" w:rsidR="00266960" w:rsidRPr="00D23A66" w:rsidRDefault="00F70417" w:rsidP="00D23A66">
      <w:pPr>
        <w:spacing w:after="0" w:line="240" w:lineRule="auto"/>
        <w:jc w:val="both"/>
        <w:rPr>
          <w:rFonts w:ascii="Calibri" w:hAnsi="Calibri" w:cs="Calibri"/>
          <w:sz w:val="24"/>
          <w:szCs w:val="24"/>
          <w:lang w:eastAsia="cs-CZ"/>
        </w:rPr>
      </w:pPr>
      <w:r w:rsidRPr="00D23A66">
        <w:rPr>
          <w:rFonts w:ascii="Calibri" w:hAnsi="Calibri" w:cs="Calibri"/>
          <w:sz w:val="24"/>
          <w:szCs w:val="24"/>
          <w:lang w:eastAsia="cs-CZ"/>
        </w:rPr>
        <w:t>V</w:t>
      </w:r>
      <w:r w:rsidR="008E6489" w:rsidRPr="00D23A66">
        <w:rPr>
          <w:rFonts w:ascii="Calibri" w:hAnsi="Calibri" w:cs="Calibri"/>
          <w:sz w:val="24"/>
          <w:szCs w:val="24"/>
          <w:lang w:eastAsia="cs-CZ"/>
        </w:rPr>
        <w:t xml:space="preserve"> případě Projektu SZ </w:t>
      </w:r>
      <w:r w:rsidR="007670FC" w:rsidRPr="00D23A66">
        <w:rPr>
          <w:rFonts w:ascii="Calibri" w:hAnsi="Calibri" w:cs="Calibri"/>
          <w:sz w:val="24"/>
          <w:szCs w:val="24"/>
          <w:lang w:eastAsia="cs-CZ"/>
        </w:rPr>
        <w:t xml:space="preserve">ČD </w:t>
      </w:r>
      <w:r w:rsidR="008E6489" w:rsidRPr="00D23A66">
        <w:rPr>
          <w:rFonts w:ascii="Calibri" w:hAnsi="Calibri" w:cs="Calibri"/>
          <w:sz w:val="24"/>
          <w:szCs w:val="24"/>
          <w:lang w:eastAsia="cs-CZ"/>
        </w:rPr>
        <w:t xml:space="preserve">v CBA </w:t>
      </w:r>
      <w:r w:rsidR="00F351AC">
        <w:rPr>
          <w:rFonts w:ascii="Calibri" w:hAnsi="Calibri" w:cs="Calibri"/>
          <w:sz w:val="24"/>
          <w:szCs w:val="24"/>
          <w:lang w:eastAsia="cs-CZ"/>
        </w:rPr>
        <w:t>počítaly</w:t>
      </w:r>
      <w:r w:rsidR="008E6489" w:rsidRPr="00D23A66">
        <w:rPr>
          <w:rFonts w:ascii="Calibri" w:hAnsi="Calibri" w:cs="Calibri"/>
          <w:sz w:val="24"/>
          <w:szCs w:val="24"/>
          <w:lang w:eastAsia="cs-CZ"/>
        </w:rPr>
        <w:t xml:space="preserve"> s </w:t>
      </w:r>
      <w:proofErr w:type="gramStart"/>
      <w:r w:rsidR="008E6489" w:rsidRPr="00D23A66">
        <w:rPr>
          <w:rFonts w:ascii="Calibri" w:hAnsi="Calibri" w:cs="Calibri"/>
          <w:sz w:val="24"/>
          <w:szCs w:val="24"/>
          <w:lang w:eastAsia="cs-CZ"/>
        </w:rPr>
        <w:t>10%</w:t>
      </w:r>
      <w:proofErr w:type="gramEnd"/>
      <w:r w:rsidR="008E6489" w:rsidRPr="00D23A66">
        <w:rPr>
          <w:rFonts w:ascii="Calibri" w:hAnsi="Calibri" w:cs="Calibri"/>
          <w:sz w:val="24"/>
          <w:szCs w:val="24"/>
          <w:lang w:eastAsia="cs-CZ"/>
        </w:rPr>
        <w:t xml:space="preserve"> nárůstem počtu cestujících oproti roku 2008. Z informací poskytnutých ČD ale </w:t>
      </w:r>
      <w:r w:rsidRPr="00D23A66">
        <w:rPr>
          <w:rFonts w:ascii="Calibri" w:hAnsi="Calibri" w:cs="Calibri"/>
          <w:sz w:val="24"/>
          <w:szCs w:val="24"/>
          <w:lang w:eastAsia="cs-CZ"/>
        </w:rPr>
        <w:t xml:space="preserve">vyplývá, že </w:t>
      </w:r>
      <w:r w:rsidR="008E6489" w:rsidRPr="00D23A66">
        <w:rPr>
          <w:rFonts w:ascii="Calibri" w:hAnsi="Calibri" w:cs="Calibri"/>
          <w:sz w:val="24"/>
          <w:szCs w:val="24"/>
          <w:lang w:eastAsia="cs-CZ"/>
        </w:rPr>
        <w:t>v době od roku 2008 do doby dokončení Projektu SZ v roce 2013</w:t>
      </w:r>
      <w:r w:rsidRPr="00D23A66">
        <w:rPr>
          <w:rFonts w:ascii="Calibri" w:hAnsi="Calibri" w:cs="Calibri"/>
          <w:sz w:val="24"/>
          <w:szCs w:val="24"/>
          <w:lang w:eastAsia="cs-CZ"/>
        </w:rPr>
        <w:t xml:space="preserve"> došlo na projektov</w:t>
      </w:r>
      <w:r w:rsidR="00DF1BEB" w:rsidRPr="00D23A66">
        <w:rPr>
          <w:rFonts w:ascii="Calibri" w:hAnsi="Calibri" w:cs="Calibri"/>
          <w:sz w:val="24"/>
          <w:szCs w:val="24"/>
          <w:lang w:eastAsia="cs-CZ"/>
        </w:rPr>
        <w:t>ých</w:t>
      </w:r>
      <w:r w:rsidRPr="00D23A66">
        <w:rPr>
          <w:rFonts w:ascii="Calibri" w:hAnsi="Calibri" w:cs="Calibri"/>
          <w:sz w:val="24"/>
          <w:szCs w:val="24"/>
          <w:lang w:eastAsia="cs-CZ"/>
        </w:rPr>
        <w:t xml:space="preserve"> lin</w:t>
      </w:r>
      <w:r w:rsidR="00DF1BEB" w:rsidRPr="00D23A66">
        <w:rPr>
          <w:rFonts w:ascii="Calibri" w:hAnsi="Calibri" w:cs="Calibri"/>
          <w:sz w:val="24"/>
          <w:szCs w:val="24"/>
          <w:lang w:eastAsia="cs-CZ"/>
        </w:rPr>
        <w:t>kách</w:t>
      </w:r>
      <w:r w:rsidRPr="00D23A66">
        <w:rPr>
          <w:rFonts w:ascii="Calibri" w:hAnsi="Calibri" w:cs="Calibri"/>
          <w:sz w:val="24"/>
          <w:szCs w:val="24"/>
          <w:lang w:eastAsia="cs-CZ"/>
        </w:rPr>
        <w:t xml:space="preserve"> k poklesu počtu cestujících (ČD pokles nespecifikovaly) a od roku 2014 nárůst počtu cestujících osciluje kolem 5 %, tj. na polovině předpokladu uvažovaného v CBA. </w:t>
      </w:r>
      <w:r w:rsidR="00266960" w:rsidRPr="00D23A66">
        <w:rPr>
          <w:rFonts w:ascii="Calibri" w:hAnsi="Calibri" w:cs="Calibri"/>
          <w:sz w:val="24"/>
          <w:szCs w:val="24"/>
        </w:rPr>
        <w:t xml:space="preserve">ČD k důvodům nižšího zájmu cestujících o přepravu na projektových linkách uvedly, že oproti původním předpokladům nedošlo k elektrizaci jejich koncových úseků. </w:t>
      </w:r>
    </w:p>
    <w:p w14:paraId="4416BF1C" w14:textId="77777777" w:rsidR="00266960" w:rsidRPr="00D23A66" w:rsidRDefault="00266960" w:rsidP="00D23A66">
      <w:pPr>
        <w:spacing w:after="0" w:line="240" w:lineRule="auto"/>
        <w:jc w:val="both"/>
        <w:rPr>
          <w:rFonts w:ascii="Calibri" w:hAnsi="Calibri" w:cs="Calibri"/>
          <w:sz w:val="24"/>
          <w:szCs w:val="24"/>
          <w:lang w:eastAsia="cs-CZ"/>
        </w:rPr>
      </w:pPr>
    </w:p>
    <w:p w14:paraId="37AE7C0D" w14:textId="0AC256B7" w:rsidR="00266960" w:rsidRPr="00D23A66" w:rsidRDefault="007670FC" w:rsidP="00D23A66">
      <w:pPr>
        <w:spacing w:after="0" w:line="240" w:lineRule="auto"/>
        <w:jc w:val="both"/>
        <w:rPr>
          <w:rFonts w:ascii="Calibri" w:hAnsi="Calibri" w:cs="Calibri"/>
          <w:sz w:val="24"/>
          <w:szCs w:val="24"/>
          <w:lang w:eastAsia="cs-CZ"/>
        </w:rPr>
      </w:pPr>
      <w:r w:rsidRPr="00D23A66">
        <w:rPr>
          <w:rFonts w:ascii="Calibri" w:hAnsi="Calibri" w:cs="Calibri"/>
          <w:sz w:val="24"/>
          <w:szCs w:val="24"/>
          <w:lang w:eastAsia="cs-CZ"/>
        </w:rPr>
        <w:t>S </w:t>
      </w:r>
      <w:proofErr w:type="gramStart"/>
      <w:r w:rsidRPr="00D23A66">
        <w:rPr>
          <w:rFonts w:ascii="Calibri" w:hAnsi="Calibri" w:cs="Calibri"/>
          <w:sz w:val="24"/>
          <w:szCs w:val="24"/>
          <w:lang w:eastAsia="cs-CZ"/>
        </w:rPr>
        <w:t>10%</w:t>
      </w:r>
      <w:proofErr w:type="gramEnd"/>
      <w:r w:rsidRPr="00D23A66">
        <w:rPr>
          <w:rFonts w:ascii="Calibri" w:hAnsi="Calibri" w:cs="Calibri"/>
          <w:sz w:val="24"/>
          <w:szCs w:val="24"/>
          <w:lang w:eastAsia="cs-CZ"/>
        </w:rPr>
        <w:t xml:space="preserve"> nárůstem počtu cestujících v prvních pěti letech po realizaci projektu ČD </w:t>
      </w:r>
      <w:r w:rsidR="006A6A75">
        <w:rPr>
          <w:rFonts w:ascii="Calibri" w:hAnsi="Calibri" w:cs="Calibri"/>
          <w:sz w:val="24"/>
          <w:szCs w:val="24"/>
          <w:lang w:eastAsia="cs-CZ"/>
        </w:rPr>
        <w:t>počítaly</w:t>
      </w:r>
      <w:r w:rsidRPr="00D23A66">
        <w:rPr>
          <w:rFonts w:ascii="Calibri" w:hAnsi="Calibri" w:cs="Calibri"/>
          <w:sz w:val="24"/>
          <w:szCs w:val="24"/>
          <w:lang w:eastAsia="cs-CZ"/>
        </w:rPr>
        <w:t xml:space="preserve"> rovněž v CBA Projektu MS. </w:t>
      </w:r>
      <w:r w:rsidRPr="00D23A66">
        <w:rPr>
          <w:rFonts w:ascii="Calibri" w:hAnsi="Calibri" w:cs="Calibri"/>
          <w:sz w:val="24"/>
          <w:szCs w:val="24"/>
        </w:rPr>
        <w:t>Z přehledu o počtech přepravených osob a</w:t>
      </w:r>
      <w:r w:rsidR="006A6A75">
        <w:rPr>
          <w:rFonts w:ascii="Calibri" w:hAnsi="Calibri" w:cs="Calibri"/>
          <w:sz w:val="24"/>
          <w:szCs w:val="24"/>
        </w:rPr>
        <w:t> </w:t>
      </w:r>
      <w:r w:rsidRPr="00D23A66">
        <w:rPr>
          <w:rFonts w:ascii="Calibri" w:hAnsi="Calibri" w:cs="Calibri"/>
          <w:sz w:val="24"/>
          <w:szCs w:val="24"/>
        </w:rPr>
        <w:t xml:space="preserve">přepravních výkonech na projektové lince, který byl přiložen ke </w:t>
      </w:r>
      <w:r w:rsidR="006A6A75">
        <w:rPr>
          <w:rFonts w:ascii="Calibri" w:hAnsi="Calibri" w:cs="Calibri"/>
          <w:sz w:val="24"/>
          <w:szCs w:val="24"/>
        </w:rPr>
        <w:t>z</w:t>
      </w:r>
      <w:r w:rsidRPr="00D23A66">
        <w:rPr>
          <w:rFonts w:ascii="Calibri" w:hAnsi="Calibri" w:cs="Calibri"/>
          <w:sz w:val="24"/>
          <w:szCs w:val="24"/>
        </w:rPr>
        <w:t>právě o zajištění udržitelnosti projektu za období od května 2016 do května 2017, vyplývá, že oproti původním předpokladům nedošlo k nárůstu, ale naopak k poklesu počtu přepravených osob o 16,41 %</w:t>
      </w:r>
      <w:r w:rsidR="00110520" w:rsidRPr="00D23A66">
        <w:rPr>
          <w:rFonts w:ascii="Calibri" w:hAnsi="Calibri" w:cs="Calibri"/>
          <w:sz w:val="24"/>
          <w:szCs w:val="24"/>
        </w:rPr>
        <w:t xml:space="preserve"> a</w:t>
      </w:r>
      <w:r w:rsidR="006A6A75">
        <w:rPr>
          <w:rFonts w:ascii="Calibri" w:hAnsi="Calibri" w:cs="Calibri"/>
          <w:sz w:val="24"/>
          <w:szCs w:val="24"/>
        </w:rPr>
        <w:t> </w:t>
      </w:r>
      <w:r w:rsidR="00110520" w:rsidRPr="00D23A66">
        <w:rPr>
          <w:rFonts w:ascii="Calibri" w:hAnsi="Calibri" w:cs="Calibri"/>
          <w:sz w:val="24"/>
          <w:szCs w:val="24"/>
        </w:rPr>
        <w:t>poklesu přepravního výkonu o </w:t>
      </w:r>
      <w:r w:rsidRPr="00D23A66">
        <w:rPr>
          <w:rFonts w:ascii="Calibri" w:hAnsi="Calibri" w:cs="Calibri"/>
          <w:sz w:val="24"/>
          <w:szCs w:val="24"/>
        </w:rPr>
        <w:t>29,36 %.</w:t>
      </w:r>
      <w:r w:rsidR="00266960" w:rsidRPr="00D23A66">
        <w:rPr>
          <w:rFonts w:ascii="Calibri" w:hAnsi="Calibri" w:cs="Calibri"/>
          <w:sz w:val="24"/>
          <w:szCs w:val="24"/>
        </w:rPr>
        <w:t xml:space="preserve"> ČD k poklesu uvedly, že byl ovlivněn několik faktory, mj. změnou koncepce dopravy v rámci Moravskoslezského kraje na jednotlivých linkách a</w:t>
      </w:r>
      <w:r w:rsidR="006A6A75">
        <w:rPr>
          <w:rFonts w:ascii="Calibri" w:hAnsi="Calibri" w:cs="Calibri"/>
          <w:sz w:val="24"/>
          <w:szCs w:val="24"/>
        </w:rPr>
        <w:t> </w:t>
      </w:r>
      <w:r w:rsidR="00266960" w:rsidRPr="00D23A66">
        <w:rPr>
          <w:rFonts w:ascii="Calibri" w:hAnsi="Calibri" w:cs="Calibri"/>
          <w:sz w:val="24"/>
          <w:szCs w:val="24"/>
        </w:rPr>
        <w:t>nedostatečn</w:t>
      </w:r>
      <w:r w:rsidR="00DF1BEB" w:rsidRPr="00D23A66">
        <w:rPr>
          <w:rFonts w:ascii="Calibri" w:hAnsi="Calibri" w:cs="Calibri"/>
          <w:sz w:val="24"/>
          <w:szCs w:val="24"/>
        </w:rPr>
        <w:t>ou</w:t>
      </w:r>
      <w:r w:rsidR="00266960" w:rsidRPr="00D23A66">
        <w:rPr>
          <w:rFonts w:ascii="Calibri" w:hAnsi="Calibri" w:cs="Calibri"/>
          <w:sz w:val="24"/>
          <w:szCs w:val="24"/>
        </w:rPr>
        <w:t xml:space="preserve"> poptávk</w:t>
      </w:r>
      <w:r w:rsidR="00DF1BEB" w:rsidRPr="00D23A66">
        <w:rPr>
          <w:rFonts w:ascii="Calibri" w:hAnsi="Calibri" w:cs="Calibri"/>
          <w:sz w:val="24"/>
          <w:szCs w:val="24"/>
        </w:rPr>
        <w:t>ou</w:t>
      </w:r>
      <w:r w:rsidR="00266960" w:rsidRPr="00D23A66">
        <w:rPr>
          <w:rFonts w:ascii="Calibri" w:hAnsi="Calibri" w:cs="Calibri"/>
          <w:sz w:val="24"/>
          <w:szCs w:val="24"/>
        </w:rPr>
        <w:t xml:space="preserve"> po přepravě do cílové stanice Mošnov způsoben</w:t>
      </w:r>
      <w:r w:rsidR="00DF1BEB" w:rsidRPr="00D23A66">
        <w:rPr>
          <w:rFonts w:ascii="Calibri" w:hAnsi="Calibri" w:cs="Calibri"/>
          <w:sz w:val="24"/>
          <w:szCs w:val="24"/>
        </w:rPr>
        <w:t>ou</w:t>
      </w:r>
      <w:r w:rsidR="00266960" w:rsidRPr="00D23A66">
        <w:rPr>
          <w:rFonts w:ascii="Calibri" w:hAnsi="Calibri" w:cs="Calibri"/>
          <w:sz w:val="24"/>
          <w:szCs w:val="24"/>
        </w:rPr>
        <w:t xml:space="preserve"> poklesem poptávky po letecké přepravě.</w:t>
      </w:r>
    </w:p>
    <w:p w14:paraId="3BD9C142" w14:textId="5C855005" w:rsidR="008E6489" w:rsidRPr="00D23A66" w:rsidRDefault="008E6489" w:rsidP="00D23A66">
      <w:pPr>
        <w:spacing w:after="0" w:line="240" w:lineRule="auto"/>
        <w:jc w:val="both"/>
        <w:rPr>
          <w:rFonts w:ascii="Calibri" w:hAnsi="Calibri" w:cs="Calibri"/>
          <w:sz w:val="24"/>
          <w:szCs w:val="24"/>
          <w:lang w:eastAsia="cs-CZ"/>
        </w:rPr>
      </w:pPr>
    </w:p>
    <w:p w14:paraId="2BD7E635" w14:textId="77777777" w:rsidR="006900B6" w:rsidRPr="00D23A66" w:rsidRDefault="008020E5" w:rsidP="00D23A66">
      <w:pPr>
        <w:spacing w:after="0" w:line="240" w:lineRule="auto"/>
        <w:jc w:val="both"/>
        <w:rPr>
          <w:rFonts w:ascii="Calibri" w:hAnsi="Calibri" w:cs="Calibri"/>
          <w:sz w:val="24"/>
          <w:szCs w:val="24"/>
        </w:rPr>
      </w:pPr>
      <w:r w:rsidRPr="00D23A66">
        <w:rPr>
          <w:rFonts w:ascii="Calibri" w:hAnsi="Calibri" w:cs="Calibri"/>
          <w:sz w:val="24"/>
          <w:szCs w:val="24"/>
          <w:lang w:eastAsia="cs-CZ"/>
        </w:rPr>
        <w:t xml:space="preserve">Veřejné zakázky na dodávku ŽKV pro tyto projekty ČD zadaly ve dvou </w:t>
      </w:r>
      <w:r w:rsidRPr="00D23A66">
        <w:rPr>
          <w:rFonts w:ascii="Calibri" w:hAnsi="Calibri" w:cs="Calibri"/>
          <w:sz w:val="24"/>
          <w:szCs w:val="24"/>
        </w:rPr>
        <w:t>otevřených řízeních</w:t>
      </w:r>
      <w:r w:rsidRPr="00D23A66">
        <w:rPr>
          <w:rStyle w:val="Znakapoznpodarou"/>
          <w:rFonts w:ascii="Calibri" w:hAnsi="Calibri" w:cs="Calibri"/>
          <w:sz w:val="24"/>
          <w:szCs w:val="24"/>
        </w:rPr>
        <w:footnoteReference w:id="29"/>
      </w:r>
      <w:r w:rsidRPr="00D23A66">
        <w:rPr>
          <w:rFonts w:ascii="Calibri" w:hAnsi="Calibri" w:cs="Calibri"/>
          <w:sz w:val="24"/>
          <w:szCs w:val="24"/>
        </w:rPr>
        <w:t xml:space="preserve"> (</w:t>
      </w:r>
      <w:r w:rsidR="006900B6" w:rsidRPr="00D23A66">
        <w:rPr>
          <w:rFonts w:ascii="Calibri" w:hAnsi="Calibri" w:cs="Calibri"/>
          <w:sz w:val="24"/>
          <w:szCs w:val="24"/>
        </w:rPr>
        <w:t>dodávka ŽKV pro Projekt SZ společně s Projektem SV</w:t>
      </w:r>
      <w:r w:rsidR="00D478F6" w:rsidRPr="00D23A66">
        <w:rPr>
          <w:rFonts w:ascii="Calibri" w:hAnsi="Calibri" w:cs="Calibri"/>
          <w:sz w:val="24"/>
          <w:szCs w:val="24"/>
        </w:rPr>
        <w:t xml:space="preserve"> a dodávka ŽKV pro Projekt JZ</w:t>
      </w:r>
      <w:r w:rsidR="006900B6" w:rsidRPr="00D23A66">
        <w:rPr>
          <w:rFonts w:ascii="Calibri" w:hAnsi="Calibri" w:cs="Calibri"/>
          <w:sz w:val="24"/>
          <w:szCs w:val="24"/>
        </w:rPr>
        <w:t xml:space="preserve">) a </w:t>
      </w:r>
      <w:r w:rsidR="009D5BE8" w:rsidRPr="00D23A66">
        <w:rPr>
          <w:rFonts w:ascii="Calibri" w:hAnsi="Calibri" w:cs="Calibri"/>
          <w:sz w:val="24"/>
          <w:szCs w:val="24"/>
        </w:rPr>
        <w:t xml:space="preserve">v </w:t>
      </w:r>
      <w:r w:rsidR="006900B6" w:rsidRPr="00D23A66">
        <w:rPr>
          <w:rFonts w:ascii="Calibri" w:hAnsi="Calibri" w:cs="Calibri"/>
          <w:sz w:val="24"/>
          <w:szCs w:val="24"/>
        </w:rPr>
        <w:t>jednom jednacím řízení s uveřejněním</w:t>
      </w:r>
      <w:r w:rsidR="006900B6" w:rsidRPr="00D23A66">
        <w:rPr>
          <w:rStyle w:val="Znakapoznpodarou"/>
          <w:rFonts w:ascii="Calibri" w:hAnsi="Calibri" w:cs="Calibri"/>
          <w:sz w:val="24"/>
          <w:szCs w:val="24"/>
        </w:rPr>
        <w:footnoteReference w:id="30"/>
      </w:r>
      <w:r w:rsidR="00254C33" w:rsidRPr="00D23A66">
        <w:rPr>
          <w:rFonts w:ascii="Calibri" w:hAnsi="Calibri" w:cs="Calibri"/>
          <w:sz w:val="24"/>
          <w:szCs w:val="24"/>
        </w:rPr>
        <w:t xml:space="preserve"> (dodávka ŽKV pro Projekt MS)</w:t>
      </w:r>
      <w:r w:rsidR="006900B6" w:rsidRPr="00D23A66">
        <w:rPr>
          <w:rFonts w:ascii="Calibri" w:hAnsi="Calibri" w:cs="Calibri"/>
          <w:sz w:val="24"/>
          <w:szCs w:val="24"/>
        </w:rPr>
        <w:t xml:space="preserve">. </w:t>
      </w:r>
      <w:r w:rsidR="00254C33" w:rsidRPr="00D23A66">
        <w:rPr>
          <w:rFonts w:ascii="Calibri" w:hAnsi="Calibri" w:cs="Calibri"/>
          <w:sz w:val="24"/>
          <w:szCs w:val="24"/>
        </w:rPr>
        <w:t xml:space="preserve">Otevřených řízení se zúčastnil pouze jediný </w:t>
      </w:r>
      <w:r w:rsidR="00997103" w:rsidRPr="00D23A66">
        <w:rPr>
          <w:rFonts w:ascii="Calibri" w:hAnsi="Calibri" w:cs="Calibri"/>
          <w:sz w:val="24"/>
          <w:szCs w:val="24"/>
        </w:rPr>
        <w:t>uchazeč</w:t>
      </w:r>
      <w:r w:rsidR="00254C33" w:rsidRPr="00D23A66">
        <w:rPr>
          <w:rFonts w:ascii="Calibri" w:hAnsi="Calibri" w:cs="Calibri"/>
          <w:sz w:val="24"/>
          <w:szCs w:val="24"/>
        </w:rPr>
        <w:t>, s nímž pak ČD uzavřely smlouvy na dodávky ŽKV.</w:t>
      </w:r>
    </w:p>
    <w:p w14:paraId="14A741F1" w14:textId="77777777" w:rsidR="00BB0179" w:rsidRPr="00D23A66" w:rsidRDefault="00BB0179" w:rsidP="00D23A66">
      <w:pPr>
        <w:spacing w:after="0" w:line="240" w:lineRule="auto"/>
        <w:jc w:val="both"/>
        <w:rPr>
          <w:rFonts w:ascii="Calibri" w:hAnsi="Calibri" w:cs="Calibri"/>
          <w:bCs/>
          <w:color w:val="000000"/>
          <w:sz w:val="24"/>
          <w:szCs w:val="24"/>
        </w:rPr>
      </w:pPr>
    </w:p>
    <w:p w14:paraId="6F99875A" w14:textId="77777777" w:rsidR="00AC1834" w:rsidRPr="00D23A66" w:rsidRDefault="00997103" w:rsidP="00D23A66">
      <w:pPr>
        <w:spacing w:after="0" w:line="240" w:lineRule="auto"/>
        <w:jc w:val="both"/>
        <w:rPr>
          <w:rFonts w:ascii="Calibri" w:hAnsi="Calibri" w:cs="Calibri"/>
          <w:sz w:val="24"/>
          <w:szCs w:val="24"/>
        </w:rPr>
      </w:pPr>
      <w:r w:rsidRPr="00D23A66">
        <w:rPr>
          <w:rFonts w:ascii="Calibri" w:hAnsi="Calibri" w:cs="Calibri"/>
          <w:bCs/>
          <w:kern w:val="36"/>
          <w:sz w:val="24"/>
          <w:szCs w:val="24"/>
        </w:rPr>
        <w:t>Podle podmínek zadávací</w:t>
      </w:r>
      <w:r w:rsidR="00D478F6" w:rsidRPr="00D23A66">
        <w:rPr>
          <w:rFonts w:ascii="Calibri" w:hAnsi="Calibri" w:cs="Calibri"/>
          <w:bCs/>
          <w:kern w:val="36"/>
          <w:sz w:val="24"/>
          <w:szCs w:val="24"/>
        </w:rPr>
        <w:t>ch</w:t>
      </w:r>
      <w:r w:rsidRPr="00D23A66">
        <w:rPr>
          <w:rFonts w:ascii="Calibri" w:hAnsi="Calibri" w:cs="Calibri"/>
          <w:bCs/>
          <w:kern w:val="36"/>
          <w:sz w:val="24"/>
          <w:szCs w:val="24"/>
        </w:rPr>
        <w:t xml:space="preserve"> řízení </w:t>
      </w:r>
      <w:r w:rsidRPr="00D23A66">
        <w:rPr>
          <w:rFonts w:ascii="Calibri" w:hAnsi="Calibri" w:cs="Calibri"/>
          <w:sz w:val="24"/>
          <w:szCs w:val="24"/>
        </w:rPr>
        <w:t>veřejn</w:t>
      </w:r>
      <w:r w:rsidR="00D478F6" w:rsidRPr="00D23A66">
        <w:rPr>
          <w:rFonts w:ascii="Calibri" w:hAnsi="Calibri" w:cs="Calibri"/>
          <w:sz w:val="24"/>
          <w:szCs w:val="24"/>
        </w:rPr>
        <w:t>ých</w:t>
      </w:r>
      <w:r w:rsidRPr="00D23A66">
        <w:rPr>
          <w:rFonts w:ascii="Calibri" w:hAnsi="Calibri" w:cs="Calibri"/>
          <w:sz w:val="24"/>
          <w:szCs w:val="24"/>
        </w:rPr>
        <w:t xml:space="preserve"> zakáz</w:t>
      </w:r>
      <w:r w:rsidR="00D478F6" w:rsidRPr="00D23A66">
        <w:rPr>
          <w:rFonts w:ascii="Calibri" w:hAnsi="Calibri" w:cs="Calibri"/>
          <w:sz w:val="24"/>
          <w:szCs w:val="24"/>
        </w:rPr>
        <w:t>e</w:t>
      </w:r>
      <w:r w:rsidRPr="00D23A66">
        <w:rPr>
          <w:rFonts w:ascii="Calibri" w:hAnsi="Calibri" w:cs="Calibri"/>
          <w:sz w:val="24"/>
          <w:szCs w:val="24"/>
        </w:rPr>
        <w:t>k i kupní</w:t>
      </w:r>
      <w:r w:rsidR="00D478F6" w:rsidRPr="00D23A66">
        <w:rPr>
          <w:rFonts w:ascii="Calibri" w:hAnsi="Calibri" w:cs="Calibri"/>
          <w:sz w:val="24"/>
          <w:szCs w:val="24"/>
        </w:rPr>
        <w:t>ch sml</w:t>
      </w:r>
      <w:r w:rsidRPr="00D23A66">
        <w:rPr>
          <w:rFonts w:ascii="Calibri" w:hAnsi="Calibri" w:cs="Calibri"/>
          <w:sz w:val="24"/>
          <w:szCs w:val="24"/>
        </w:rPr>
        <w:t>uv s dodavatelem měla být</w:t>
      </w:r>
      <w:r w:rsidR="00D478F6" w:rsidRPr="00D23A66">
        <w:rPr>
          <w:rFonts w:ascii="Calibri" w:hAnsi="Calibri" w:cs="Calibri"/>
          <w:sz w:val="24"/>
          <w:szCs w:val="24"/>
        </w:rPr>
        <w:t xml:space="preserve"> </w:t>
      </w:r>
      <w:r w:rsidRPr="00D23A66">
        <w:rPr>
          <w:rFonts w:ascii="Calibri" w:hAnsi="Calibri" w:cs="Calibri"/>
          <w:sz w:val="24"/>
          <w:szCs w:val="24"/>
        </w:rPr>
        <w:t xml:space="preserve">ŽKV dodána </w:t>
      </w:r>
      <w:r w:rsidR="00D6005F" w:rsidRPr="00D23A66">
        <w:rPr>
          <w:rFonts w:ascii="Calibri" w:hAnsi="Calibri" w:cs="Calibri"/>
          <w:sz w:val="24"/>
          <w:szCs w:val="24"/>
        </w:rPr>
        <w:t xml:space="preserve">ČD </w:t>
      </w:r>
      <w:r w:rsidR="00D478F6" w:rsidRPr="00D23A66">
        <w:rPr>
          <w:rFonts w:ascii="Calibri" w:hAnsi="Calibri" w:cs="Calibri"/>
          <w:sz w:val="24"/>
          <w:szCs w:val="24"/>
        </w:rPr>
        <w:t xml:space="preserve">ve stanovených termínech </w:t>
      </w:r>
      <w:r w:rsidRPr="00D23A66">
        <w:rPr>
          <w:rFonts w:ascii="Calibri" w:hAnsi="Calibri" w:cs="Calibri"/>
          <w:sz w:val="24"/>
          <w:szCs w:val="24"/>
        </w:rPr>
        <w:t>s příslušnou technickou dokumentací včetně průkazů způsobilosti</w:t>
      </w:r>
      <w:r w:rsidR="00D478F6" w:rsidRPr="00D23A66">
        <w:rPr>
          <w:rFonts w:ascii="Calibri" w:hAnsi="Calibri" w:cs="Calibri"/>
          <w:sz w:val="24"/>
          <w:szCs w:val="24"/>
        </w:rPr>
        <w:t xml:space="preserve">. ČD však uzavřením dodatku ke kupním smlouvám připustilo změnu těchto podmínek, když </w:t>
      </w:r>
      <w:r w:rsidR="00D6005F" w:rsidRPr="00D23A66">
        <w:rPr>
          <w:rFonts w:ascii="Calibri" w:hAnsi="Calibri" w:cs="Calibri"/>
          <w:sz w:val="24"/>
          <w:szCs w:val="24"/>
        </w:rPr>
        <w:t>umožnilo dodavateli, aby v původních termínech dodal ŽKV ke zkušebnímu provozu s cestujícími bez průkazů způsobilosti</w:t>
      </w:r>
      <w:r w:rsidR="00AC1834" w:rsidRPr="00D23A66">
        <w:rPr>
          <w:rFonts w:ascii="Calibri" w:hAnsi="Calibri" w:cs="Calibri"/>
          <w:sz w:val="24"/>
          <w:szCs w:val="24"/>
        </w:rPr>
        <w:t xml:space="preserve"> vydaných Drážním úřadem</w:t>
      </w:r>
      <w:r w:rsidR="00D6005F" w:rsidRPr="00D23A66">
        <w:rPr>
          <w:rFonts w:ascii="Calibri" w:hAnsi="Calibri" w:cs="Calibri"/>
          <w:sz w:val="24"/>
          <w:szCs w:val="24"/>
        </w:rPr>
        <w:t xml:space="preserve">. </w:t>
      </w:r>
      <w:r w:rsidR="00AC1834" w:rsidRPr="00D23A66">
        <w:rPr>
          <w:rFonts w:ascii="Calibri" w:hAnsi="Calibri" w:cs="Calibri"/>
          <w:sz w:val="24"/>
          <w:szCs w:val="24"/>
        </w:rPr>
        <w:t>ŽKV s průkazy způsobilosti pak ČD od dodavatele převzaly později.</w:t>
      </w:r>
    </w:p>
    <w:p w14:paraId="6FEA6880" w14:textId="77777777" w:rsidR="00AC1834" w:rsidRPr="00D23A66" w:rsidRDefault="00AC1834" w:rsidP="00D23A66">
      <w:pPr>
        <w:spacing w:after="0" w:line="240" w:lineRule="auto"/>
        <w:jc w:val="both"/>
        <w:rPr>
          <w:rFonts w:ascii="Calibri" w:hAnsi="Calibri" w:cs="Calibri"/>
          <w:sz w:val="24"/>
          <w:szCs w:val="24"/>
        </w:rPr>
      </w:pPr>
    </w:p>
    <w:p w14:paraId="0EB7EA6B" w14:textId="77777777" w:rsidR="00D478F6" w:rsidRPr="00D23A66" w:rsidRDefault="00D6005F" w:rsidP="00D23A66">
      <w:pPr>
        <w:spacing w:after="0" w:line="240" w:lineRule="auto"/>
        <w:jc w:val="both"/>
        <w:rPr>
          <w:rFonts w:ascii="Calibri" w:hAnsi="Calibri" w:cs="Calibri"/>
          <w:sz w:val="24"/>
          <w:szCs w:val="24"/>
        </w:rPr>
      </w:pPr>
      <w:r w:rsidRPr="00D23A66">
        <w:rPr>
          <w:rFonts w:ascii="Calibri" w:hAnsi="Calibri" w:cs="Calibri"/>
          <w:sz w:val="24"/>
          <w:szCs w:val="24"/>
        </w:rPr>
        <w:t>Uzavření</w:t>
      </w:r>
      <w:r w:rsidR="00AC1834" w:rsidRPr="00D23A66">
        <w:rPr>
          <w:rFonts w:ascii="Calibri" w:hAnsi="Calibri" w:cs="Calibri"/>
          <w:sz w:val="24"/>
          <w:szCs w:val="24"/>
        </w:rPr>
        <w:t>m</w:t>
      </w:r>
      <w:r w:rsidRPr="00D23A66">
        <w:rPr>
          <w:rFonts w:ascii="Calibri" w:hAnsi="Calibri" w:cs="Calibri"/>
          <w:sz w:val="24"/>
          <w:szCs w:val="24"/>
        </w:rPr>
        <w:t xml:space="preserve"> těchto dodatků se ČD vzdaly možnosti požadovat po dodavateli zaplacení smluvní pokuty za neposkytnutí sjednaného plnění v plném rozsahu a za podmínek, k jejichž splnění se podpisem </w:t>
      </w:r>
      <w:r w:rsidR="00AC1834" w:rsidRPr="00D23A66">
        <w:rPr>
          <w:rFonts w:ascii="Calibri" w:hAnsi="Calibri" w:cs="Calibri"/>
          <w:sz w:val="24"/>
          <w:szCs w:val="24"/>
        </w:rPr>
        <w:t>sml</w:t>
      </w:r>
      <w:r w:rsidRPr="00D23A66">
        <w:rPr>
          <w:rFonts w:ascii="Calibri" w:hAnsi="Calibri" w:cs="Calibri"/>
          <w:sz w:val="24"/>
          <w:szCs w:val="24"/>
        </w:rPr>
        <w:t>uv zavázal.</w:t>
      </w:r>
      <w:r w:rsidR="00AC1834" w:rsidRPr="00D23A66">
        <w:rPr>
          <w:rFonts w:ascii="Calibri" w:hAnsi="Calibri" w:cs="Calibri"/>
          <w:sz w:val="24"/>
          <w:szCs w:val="24"/>
        </w:rPr>
        <w:t xml:space="preserve"> V případě Projektu SZ se uvedená situace týkala jednoho ŽKV, které dodavatel předal ČD s průkazem způsobilosti o 157 dnů později. V případě Projektu SV dodavatel takto předal </w:t>
      </w:r>
      <w:r w:rsidR="00462BC0" w:rsidRPr="00D23A66">
        <w:rPr>
          <w:rFonts w:ascii="Calibri" w:hAnsi="Calibri" w:cs="Calibri"/>
          <w:sz w:val="24"/>
          <w:szCs w:val="24"/>
        </w:rPr>
        <w:t>jedno</w:t>
      </w:r>
      <w:r w:rsidR="00850A1E" w:rsidRPr="00D23A66">
        <w:rPr>
          <w:rFonts w:ascii="Calibri" w:hAnsi="Calibri" w:cs="Calibri"/>
          <w:sz w:val="24"/>
          <w:szCs w:val="24"/>
        </w:rPr>
        <w:t xml:space="preserve"> </w:t>
      </w:r>
      <w:r w:rsidR="00462BC0" w:rsidRPr="00D23A66">
        <w:rPr>
          <w:rFonts w:ascii="Calibri" w:hAnsi="Calibri" w:cs="Calibri"/>
          <w:sz w:val="24"/>
          <w:szCs w:val="24"/>
        </w:rPr>
        <w:t>ŽKV o 156</w:t>
      </w:r>
      <w:r w:rsidR="00850A1E" w:rsidRPr="00D23A66">
        <w:rPr>
          <w:rFonts w:ascii="Calibri" w:hAnsi="Calibri" w:cs="Calibri"/>
          <w:sz w:val="24"/>
          <w:szCs w:val="24"/>
        </w:rPr>
        <w:t xml:space="preserve"> dnů později a v případě Projektu JZ se jednalo o</w:t>
      </w:r>
      <w:r w:rsidR="00110520" w:rsidRPr="00D23A66">
        <w:rPr>
          <w:rFonts w:ascii="Calibri" w:hAnsi="Calibri" w:cs="Calibri"/>
          <w:sz w:val="24"/>
          <w:szCs w:val="24"/>
        </w:rPr>
        <w:t> </w:t>
      </w:r>
      <w:r w:rsidR="00850A1E" w:rsidRPr="00D23A66">
        <w:rPr>
          <w:rFonts w:ascii="Calibri" w:hAnsi="Calibri" w:cs="Calibri"/>
          <w:sz w:val="24"/>
          <w:szCs w:val="24"/>
        </w:rPr>
        <w:t xml:space="preserve">prodlení v délce 156 dnů u </w:t>
      </w:r>
      <w:r w:rsidR="00462BC0" w:rsidRPr="00D23A66">
        <w:rPr>
          <w:rFonts w:ascii="Calibri" w:hAnsi="Calibri" w:cs="Calibri"/>
          <w:sz w:val="24"/>
          <w:szCs w:val="24"/>
        </w:rPr>
        <w:t xml:space="preserve">dvou </w:t>
      </w:r>
      <w:r w:rsidR="00850A1E" w:rsidRPr="00D23A66">
        <w:rPr>
          <w:rFonts w:ascii="Calibri" w:hAnsi="Calibri" w:cs="Calibri"/>
          <w:sz w:val="24"/>
          <w:szCs w:val="24"/>
        </w:rPr>
        <w:t>ŽKV.</w:t>
      </w:r>
    </w:p>
    <w:p w14:paraId="40A8BE59" w14:textId="77777777" w:rsidR="00D478F6" w:rsidRPr="00D23A66" w:rsidRDefault="00D478F6" w:rsidP="00D23A66">
      <w:pPr>
        <w:spacing w:after="0" w:line="240" w:lineRule="auto"/>
        <w:jc w:val="both"/>
        <w:rPr>
          <w:rFonts w:ascii="Calibri" w:hAnsi="Calibri" w:cs="Calibri"/>
          <w:sz w:val="24"/>
          <w:szCs w:val="24"/>
        </w:rPr>
      </w:pPr>
    </w:p>
    <w:p w14:paraId="249B2E02" w14:textId="3FEC335E" w:rsidR="00AC1834" w:rsidRPr="00D23A66" w:rsidRDefault="00AC1834" w:rsidP="00D23A66">
      <w:pPr>
        <w:spacing w:after="0" w:line="240" w:lineRule="auto"/>
        <w:jc w:val="both"/>
        <w:rPr>
          <w:rFonts w:ascii="Calibri" w:hAnsi="Calibri" w:cs="Calibri"/>
          <w:sz w:val="24"/>
          <w:szCs w:val="24"/>
        </w:rPr>
      </w:pPr>
      <w:r w:rsidRPr="00D23A66">
        <w:rPr>
          <w:rFonts w:ascii="Calibri" w:hAnsi="Calibri" w:cs="Calibri"/>
          <w:sz w:val="24"/>
          <w:szCs w:val="24"/>
        </w:rPr>
        <w:lastRenderedPageBreak/>
        <w:t xml:space="preserve">ČD k důvodům uzavření </w:t>
      </w:r>
      <w:r w:rsidR="00806221" w:rsidRPr="00D23A66">
        <w:rPr>
          <w:rFonts w:ascii="Calibri" w:hAnsi="Calibri" w:cs="Calibri"/>
          <w:sz w:val="24"/>
          <w:szCs w:val="24"/>
        </w:rPr>
        <w:t xml:space="preserve">těchto </w:t>
      </w:r>
      <w:r w:rsidRPr="00D23A66">
        <w:rPr>
          <w:rFonts w:ascii="Calibri" w:hAnsi="Calibri" w:cs="Calibri"/>
          <w:sz w:val="24"/>
          <w:szCs w:val="24"/>
        </w:rPr>
        <w:t xml:space="preserve">dodatků uvedly, že reagovaly na aktuální situaci a hledaly řešení, kterým by eliminovaly vznik škody (sankce od objednatelů dopravy) a zároveň </w:t>
      </w:r>
      <w:r w:rsidR="00806221" w:rsidRPr="00D23A66">
        <w:rPr>
          <w:rFonts w:ascii="Calibri" w:hAnsi="Calibri" w:cs="Calibri"/>
          <w:sz w:val="24"/>
          <w:szCs w:val="24"/>
        </w:rPr>
        <w:t xml:space="preserve">by jím </w:t>
      </w:r>
      <w:r w:rsidRPr="00D23A66">
        <w:rPr>
          <w:rFonts w:ascii="Calibri" w:hAnsi="Calibri" w:cs="Calibri"/>
          <w:sz w:val="24"/>
          <w:szCs w:val="24"/>
        </w:rPr>
        <w:t xml:space="preserve">naplnily účel </w:t>
      </w:r>
      <w:r w:rsidR="00806221" w:rsidRPr="00D23A66">
        <w:rPr>
          <w:rFonts w:ascii="Calibri" w:hAnsi="Calibri" w:cs="Calibri"/>
          <w:sz w:val="24"/>
          <w:szCs w:val="24"/>
        </w:rPr>
        <w:t>kupních smluv</w:t>
      </w:r>
      <w:r w:rsidRPr="00D23A66">
        <w:rPr>
          <w:rFonts w:ascii="Calibri" w:hAnsi="Calibri" w:cs="Calibri"/>
          <w:sz w:val="24"/>
          <w:szCs w:val="24"/>
        </w:rPr>
        <w:t xml:space="preserve"> a dotačních projektů. </w:t>
      </w:r>
      <w:r w:rsidR="00806221" w:rsidRPr="00D23A66">
        <w:rPr>
          <w:rFonts w:ascii="Calibri" w:hAnsi="Calibri" w:cs="Calibri"/>
          <w:sz w:val="24"/>
          <w:szCs w:val="24"/>
        </w:rPr>
        <w:t>Dále uvedly, že u</w:t>
      </w:r>
      <w:r w:rsidRPr="00D23A66">
        <w:rPr>
          <w:rFonts w:ascii="Calibri" w:hAnsi="Calibri" w:cs="Calibri"/>
          <w:sz w:val="24"/>
          <w:szCs w:val="24"/>
        </w:rPr>
        <w:t xml:space="preserve">zavřením </w:t>
      </w:r>
      <w:r w:rsidR="00806221" w:rsidRPr="00D23A66">
        <w:rPr>
          <w:rFonts w:ascii="Calibri" w:hAnsi="Calibri" w:cs="Calibri"/>
          <w:sz w:val="24"/>
          <w:szCs w:val="24"/>
        </w:rPr>
        <w:t>d</w:t>
      </w:r>
      <w:r w:rsidRPr="00D23A66">
        <w:rPr>
          <w:rFonts w:ascii="Calibri" w:hAnsi="Calibri" w:cs="Calibri"/>
          <w:sz w:val="24"/>
          <w:szCs w:val="24"/>
        </w:rPr>
        <w:t>odatk</w:t>
      </w:r>
      <w:r w:rsidR="00806221" w:rsidRPr="00D23A66">
        <w:rPr>
          <w:rFonts w:ascii="Calibri" w:hAnsi="Calibri" w:cs="Calibri"/>
          <w:sz w:val="24"/>
          <w:szCs w:val="24"/>
        </w:rPr>
        <w:t>ů</w:t>
      </w:r>
      <w:r w:rsidRPr="00D23A66">
        <w:rPr>
          <w:rFonts w:ascii="Calibri" w:hAnsi="Calibri" w:cs="Calibri"/>
          <w:sz w:val="24"/>
          <w:szCs w:val="24"/>
        </w:rPr>
        <w:t xml:space="preserve"> získaly možnost nasadit včas ŽKV do komerčního provozu, </w:t>
      </w:r>
      <w:r w:rsidR="006A6A75">
        <w:rPr>
          <w:rFonts w:ascii="Calibri" w:hAnsi="Calibri" w:cs="Calibri"/>
          <w:sz w:val="24"/>
          <w:szCs w:val="24"/>
        </w:rPr>
        <w:t>a </w:t>
      </w:r>
      <w:r w:rsidRPr="00D23A66">
        <w:rPr>
          <w:rFonts w:ascii="Calibri" w:hAnsi="Calibri" w:cs="Calibri"/>
          <w:sz w:val="24"/>
          <w:szCs w:val="24"/>
        </w:rPr>
        <w:t>splnit tak závazky vůči objednatelům dopravy a získat tržby od cestujících</w:t>
      </w:r>
      <w:r w:rsidR="006A6A75">
        <w:rPr>
          <w:rFonts w:ascii="Calibri" w:hAnsi="Calibri" w:cs="Calibri"/>
          <w:sz w:val="24"/>
          <w:szCs w:val="24"/>
        </w:rPr>
        <w:t>,</w:t>
      </w:r>
      <w:r w:rsidRPr="00D23A66">
        <w:rPr>
          <w:rFonts w:ascii="Calibri" w:hAnsi="Calibri" w:cs="Calibri"/>
          <w:sz w:val="24"/>
          <w:szCs w:val="24"/>
        </w:rPr>
        <w:t xml:space="preserve"> a dále mj. dosáhly prodloužení záruční doby o dobu zkušebního provozu s cestujícími.</w:t>
      </w:r>
    </w:p>
    <w:p w14:paraId="7040B5C0" w14:textId="77777777" w:rsidR="00280D39" w:rsidRPr="00D23A66" w:rsidRDefault="00280D39" w:rsidP="00D23A66">
      <w:pPr>
        <w:spacing w:after="0" w:line="240" w:lineRule="auto"/>
        <w:jc w:val="both"/>
        <w:rPr>
          <w:rFonts w:ascii="Calibri" w:hAnsi="Calibri" w:cs="Calibri"/>
          <w:sz w:val="24"/>
          <w:szCs w:val="24"/>
        </w:rPr>
      </w:pPr>
    </w:p>
    <w:p w14:paraId="7D897B56" w14:textId="77777777" w:rsidR="00280D39" w:rsidRPr="00D23A66" w:rsidRDefault="00280D39" w:rsidP="00D23A66">
      <w:pPr>
        <w:spacing w:after="0" w:line="240" w:lineRule="auto"/>
        <w:jc w:val="both"/>
        <w:rPr>
          <w:rFonts w:ascii="Calibri" w:hAnsi="Calibri" w:cs="Calibri"/>
          <w:sz w:val="24"/>
          <w:szCs w:val="24"/>
        </w:rPr>
      </w:pPr>
      <w:r w:rsidRPr="00D23A66">
        <w:rPr>
          <w:rFonts w:ascii="Calibri" w:hAnsi="Calibri" w:cs="Calibri"/>
          <w:sz w:val="24"/>
          <w:szCs w:val="24"/>
        </w:rPr>
        <w:t xml:space="preserve">ČD mohly vzniku výše uvedené situace předejít zahrnutím postupu při využití ŽKV v rámci zkušebního provozu s cestujícími do zadávacích podmínek zadávacích řízení. Možnost, že ke vzniku takovéto situace dojde, ČD mohly a měly na základě svých předchozích </w:t>
      </w:r>
      <w:r w:rsidR="00DE2BEA" w:rsidRPr="00D23A66">
        <w:rPr>
          <w:rFonts w:ascii="Calibri" w:hAnsi="Calibri" w:cs="Calibri"/>
          <w:sz w:val="24"/>
          <w:szCs w:val="24"/>
        </w:rPr>
        <w:t>zkušeností a </w:t>
      </w:r>
      <w:r w:rsidR="00A031C5" w:rsidRPr="00D23A66">
        <w:rPr>
          <w:rFonts w:ascii="Calibri" w:hAnsi="Calibri" w:cs="Calibri"/>
          <w:sz w:val="24"/>
          <w:szCs w:val="24"/>
        </w:rPr>
        <w:t>odborných znalostí předpokládat.</w:t>
      </w:r>
    </w:p>
    <w:p w14:paraId="1E4D845C" w14:textId="77777777" w:rsidR="00D478F6" w:rsidRPr="00D23A66" w:rsidRDefault="00D478F6" w:rsidP="00D23A66">
      <w:pPr>
        <w:spacing w:after="0" w:line="240" w:lineRule="auto"/>
        <w:jc w:val="both"/>
        <w:rPr>
          <w:rFonts w:ascii="Calibri" w:hAnsi="Calibri" w:cs="Calibri"/>
          <w:sz w:val="24"/>
          <w:szCs w:val="24"/>
        </w:rPr>
      </w:pPr>
    </w:p>
    <w:p w14:paraId="1EDB897A" w14:textId="77777777" w:rsidR="00850A1E" w:rsidRPr="00D23A66" w:rsidRDefault="00806221" w:rsidP="00D23A66">
      <w:pPr>
        <w:spacing w:after="0" w:line="240" w:lineRule="auto"/>
        <w:jc w:val="both"/>
        <w:rPr>
          <w:rFonts w:ascii="Calibri" w:eastAsia="Calibri" w:hAnsi="Calibri" w:cs="Calibri"/>
          <w:sz w:val="24"/>
          <w:szCs w:val="24"/>
        </w:rPr>
      </w:pPr>
      <w:r w:rsidRPr="00D23A66">
        <w:rPr>
          <w:rFonts w:ascii="Calibri" w:hAnsi="Calibri" w:cs="Calibri"/>
          <w:sz w:val="24"/>
          <w:szCs w:val="24"/>
        </w:rPr>
        <w:t xml:space="preserve">Problematikou uzavření dodatků ke kupním smlouvám měnícím podmínky dodání ŽKV </w:t>
      </w:r>
      <w:r w:rsidR="00850A1E" w:rsidRPr="00D23A66">
        <w:rPr>
          <w:rFonts w:ascii="Calibri" w:hAnsi="Calibri" w:cs="Calibri"/>
          <w:sz w:val="24"/>
          <w:szCs w:val="24"/>
        </w:rPr>
        <w:t xml:space="preserve">u tří výše uvedených a dalších osmi projektů </w:t>
      </w:r>
      <w:r w:rsidRPr="00D23A66">
        <w:rPr>
          <w:rFonts w:ascii="Calibri" w:hAnsi="Calibri" w:cs="Calibri"/>
          <w:sz w:val="24"/>
          <w:szCs w:val="24"/>
        </w:rPr>
        <w:t xml:space="preserve">se zabýval auditní orgán </w:t>
      </w:r>
      <w:r w:rsidR="00850A1E" w:rsidRPr="00D23A66">
        <w:rPr>
          <w:rFonts w:ascii="Calibri" w:hAnsi="Calibri" w:cs="Calibri"/>
          <w:sz w:val="24"/>
          <w:szCs w:val="24"/>
        </w:rPr>
        <w:t>MF</w:t>
      </w:r>
      <w:r w:rsidRPr="00D23A66">
        <w:rPr>
          <w:rFonts w:ascii="Calibri" w:hAnsi="Calibri" w:cs="Calibri"/>
          <w:sz w:val="24"/>
          <w:szCs w:val="24"/>
        </w:rPr>
        <w:t xml:space="preserve">, který </w:t>
      </w:r>
      <w:r w:rsidR="00850A1E" w:rsidRPr="00D23A66">
        <w:rPr>
          <w:rFonts w:ascii="Calibri" w:hAnsi="Calibri" w:cs="Calibri"/>
          <w:sz w:val="24"/>
          <w:szCs w:val="24"/>
        </w:rPr>
        <w:t xml:space="preserve">postup ČD vyhodnotil </w:t>
      </w:r>
      <w:r w:rsidR="00850A1E" w:rsidRPr="00D23A66">
        <w:rPr>
          <w:rFonts w:ascii="Calibri" w:eastAsia="Calibri" w:hAnsi="Calibri" w:cs="Calibri"/>
          <w:sz w:val="24"/>
          <w:szCs w:val="24"/>
        </w:rPr>
        <w:t>jako pochybení s vysokou mírou závažnosti a stanovil korekci uznatelných nákladů. Souhrnná částka korekce za všechny ROP činí 588 mil. Kč. Na základě zjištěných pochybení vydaly příslušné regionální rady platební příkazy, jimiž ČD uložily uhradit odvod za porušení rozpočtové kázně</w:t>
      </w:r>
      <w:r w:rsidR="00850A1E" w:rsidRPr="00D23A66">
        <w:rPr>
          <w:rStyle w:val="Znakapoznpodarou"/>
          <w:rFonts w:ascii="Calibri" w:eastAsia="Calibri" w:hAnsi="Calibri" w:cs="Calibri"/>
          <w:sz w:val="24"/>
          <w:szCs w:val="24"/>
        </w:rPr>
        <w:footnoteReference w:id="31"/>
      </w:r>
      <w:r w:rsidR="00850A1E" w:rsidRPr="00D23A66">
        <w:rPr>
          <w:rFonts w:ascii="Calibri" w:eastAsia="Calibri" w:hAnsi="Calibri" w:cs="Calibri"/>
          <w:sz w:val="24"/>
          <w:szCs w:val="24"/>
        </w:rPr>
        <w:t xml:space="preserve"> v souhrnné výši 549 mil. Kč. ČD se proti vydaným platebním výměrům odvolaly a MF do doby ukončení kontroly NKÚ v této věci pravomocně nerozhodlo. </w:t>
      </w:r>
    </w:p>
    <w:p w14:paraId="6735CECE" w14:textId="77777777" w:rsidR="00850A1E" w:rsidRPr="00D23A66" w:rsidRDefault="00850A1E" w:rsidP="00D23A66">
      <w:pPr>
        <w:pStyle w:val="Odstavecseseznamem"/>
        <w:spacing w:after="0" w:line="240" w:lineRule="auto"/>
        <w:ind w:left="0"/>
        <w:contextualSpacing w:val="0"/>
        <w:jc w:val="both"/>
        <w:rPr>
          <w:rFonts w:ascii="Calibri" w:eastAsia="Calibri" w:hAnsi="Calibri" w:cs="Calibri"/>
          <w:sz w:val="24"/>
          <w:szCs w:val="24"/>
        </w:rPr>
      </w:pPr>
    </w:p>
    <w:p w14:paraId="164BAB9A" w14:textId="14368FEE" w:rsidR="00850A1E" w:rsidRPr="00D23A66" w:rsidRDefault="00850A1E" w:rsidP="00D23A66">
      <w:pPr>
        <w:spacing w:after="0" w:line="240" w:lineRule="auto"/>
        <w:jc w:val="both"/>
        <w:rPr>
          <w:rFonts w:ascii="Calibri" w:eastAsia="Calibri" w:hAnsi="Calibri" w:cs="Calibri"/>
          <w:sz w:val="24"/>
          <w:szCs w:val="24"/>
        </w:rPr>
      </w:pPr>
      <w:r w:rsidRPr="00D23A66">
        <w:rPr>
          <w:rFonts w:ascii="Calibri" w:eastAsia="Calibri" w:hAnsi="Calibri" w:cs="Calibri"/>
          <w:sz w:val="24"/>
          <w:szCs w:val="24"/>
        </w:rPr>
        <w:t xml:space="preserve">Zákonností postupu ČD při změně podmínek dodání ŽKV pro Projekt SZ a Projekt SV se zabýval rovněž </w:t>
      </w:r>
      <w:r w:rsidR="00DE7799" w:rsidRPr="00D23A66">
        <w:rPr>
          <w:rFonts w:ascii="Calibri" w:eastAsia="Calibri" w:hAnsi="Calibri" w:cs="Calibri"/>
          <w:sz w:val="24"/>
          <w:szCs w:val="24"/>
        </w:rPr>
        <w:t>Úřad pro ochranu hospodářské soutěže (dále také „ÚOHS“)</w:t>
      </w:r>
      <w:r w:rsidRPr="00D23A66">
        <w:rPr>
          <w:rFonts w:ascii="Calibri" w:eastAsia="Calibri" w:hAnsi="Calibri" w:cs="Calibri"/>
          <w:sz w:val="24"/>
          <w:szCs w:val="24"/>
        </w:rPr>
        <w:t xml:space="preserve">. Ve správním řízení zahájeném z moci úřední rozhodl, že se ČD porušením zákona č. 137/2006 Sb. dopustily správního deliktu a uložil ČD pokutu ve výši 200 000 Kč. </w:t>
      </w:r>
      <w:r w:rsidR="00DE7799" w:rsidRPr="00D23A66">
        <w:rPr>
          <w:rFonts w:ascii="Calibri" w:eastAsia="Calibri" w:hAnsi="Calibri" w:cs="Calibri"/>
          <w:sz w:val="24"/>
          <w:szCs w:val="24"/>
        </w:rPr>
        <w:t>Rozhodnutí předsedy ÚOHS v této věci bylo v červenci 2018 rozsudkem Krajského soudu v Brně zrušeno a věc byla vrácena ÚOHS k dalšímu řízení.</w:t>
      </w:r>
      <w:r w:rsidR="00DE7799" w:rsidRPr="00D23A66">
        <w:rPr>
          <w:rStyle w:val="Znakapoznpodarou"/>
          <w:rFonts w:ascii="Calibri" w:hAnsi="Calibri" w:cs="Calibri"/>
          <w:sz w:val="24"/>
          <w:szCs w:val="24"/>
        </w:rPr>
        <w:t xml:space="preserve"> </w:t>
      </w:r>
      <w:r w:rsidR="00DE7799" w:rsidRPr="00D23A66">
        <w:rPr>
          <w:rStyle w:val="Znakapoznpodarou"/>
          <w:rFonts w:ascii="Calibri" w:hAnsi="Calibri" w:cs="Calibri"/>
          <w:sz w:val="24"/>
          <w:szCs w:val="24"/>
        </w:rPr>
        <w:footnoteReference w:id="32"/>
      </w:r>
      <w:r w:rsidR="00DE7799" w:rsidRPr="00D23A66">
        <w:rPr>
          <w:rFonts w:ascii="Calibri" w:eastAsia="Calibri" w:hAnsi="Calibri" w:cs="Calibri"/>
          <w:sz w:val="24"/>
          <w:szCs w:val="24"/>
        </w:rPr>
        <w:t xml:space="preserve"> </w:t>
      </w:r>
      <w:r w:rsidR="009E6F43" w:rsidRPr="00D23A66">
        <w:rPr>
          <w:rFonts w:ascii="Calibri" w:eastAsia="Calibri" w:hAnsi="Calibri" w:cs="Calibri"/>
          <w:sz w:val="24"/>
          <w:szCs w:val="24"/>
        </w:rPr>
        <w:t xml:space="preserve"> </w:t>
      </w:r>
    </w:p>
    <w:p w14:paraId="7002E299" w14:textId="77777777" w:rsidR="00D478F6" w:rsidRPr="00D23A66" w:rsidRDefault="00D478F6" w:rsidP="00D23A66">
      <w:pPr>
        <w:spacing w:after="0" w:line="240" w:lineRule="auto"/>
        <w:jc w:val="both"/>
        <w:rPr>
          <w:rFonts w:ascii="Calibri" w:hAnsi="Calibri" w:cs="Calibri"/>
          <w:sz w:val="24"/>
          <w:szCs w:val="24"/>
        </w:rPr>
      </w:pPr>
    </w:p>
    <w:p w14:paraId="39BBF581" w14:textId="77777777" w:rsidR="00E87A8B" w:rsidRPr="00D23A66" w:rsidRDefault="00254C33" w:rsidP="00D23A66">
      <w:pPr>
        <w:spacing w:after="0" w:line="240" w:lineRule="auto"/>
        <w:jc w:val="both"/>
        <w:rPr>
          <w:rFonts w:ascii="Calibri" w:hAnsi="Calibri" w:cs="Calibri"/>
          <w:sz w:val="24"/>
          <w:szCs w:val="24"/>
        </w:rPr>
      </w:pPr>
      <w:r w:rsidRPr="00D23A66">
        <w:rPr>
          <w:rFonts w:ascii="Calibri" w:hAnsi="Calibri" w:cs="Calibri"/>
          <w:sz w:val="24"/>
          <w:szCs w:val="24"/>
        </w:rPr>
        <w:t>V případě Projektu MS podali ž</w:t>
      </w:r>
      <w:r w:rsidR="00E87A8B" w:rsidRPr="00D23A66">
        <w:rPr>
          <w:rFonts w:ascii="Calibri" w:hAnsi="Calibri" w:cs="Calibri"/>
          <w:sz w:val="24"/>
          <w:szCs w:val="24"/>
        </w:rPr>
        <w:t>ádost o účast v jednacím řízení dva zájemci, z nichž jeden zároveň podal námitky proti zadávacím podmínkám</w:t>
      </w:r>
      <w:r w:rsidR="00BB0179" w:rsidRPr="00D23A66">
        <w:rPr>
          <w:rFonts w:ascii="Calibri" w:hAnsi="Calibri" w:cs="Calibri"/>
          <w:sz w:val="24"/>
          <w:szCs w:val="24"/>
        </w:rPr>
        <w:t xml:space="preserve"> veřejné zakázky</w:t>
      </w:r>
      <w:r w:rsidRPr="00D23A66">
        <w:rPr>
          <w:rFonts w:ascii="Calibri" w:hAnsi="Calibri" w:cs="Calibri"/>
          <w:sz w:val="24"/>
          <w:szCs w:val="24"/>
        </w:rPr>
        <w:t>.</w:t>
      </w:r>
      <w:r w:rsidR="00E87A8B" w:rsidRPr="00D23A66">
        <w:rPr>
          <w:rFonts w:ascii="Calibri" w:hAnsi="Calibri" w:cs="Calibri"/>
          <w:sz w:val="24"/>
          <w:szCs w:val="24"/>
        </w:rPr>
        <w:t xml:space="preserve"> </w:t>
      </w:r>
      <w:r w:rsidRPr="00D23A66">
        <w:rPr>
          <w:rFonts w:ascii="Calibri" w:hAnsi="Calibri" w:cs="Calibri"/>
          <w:sz w:val="24"/>
          <w:szCs w:val="24"/>
        </w:rPr>
        <w:t>N</w:t>
      </w:r>
      <w:r w:rsidR="00E87A8B" w:rsidRPr="00D23A66">
        <w:rPr>
          <w:rFonts w:ascii="Calibri" w:hAnsi="Calibri" w:cs="Calibri"/>
          <w:sz w:val="24"/>
          <w:szCs w:val="24"/>
        </w:rPr>
        <w:t xml:space="preserve">amítal, že </w:t>
      </w:r>
      <w:r w:rsidRPr="00D23A66">
        <w:rPr>
          <w:rFonts w:ascii="Calibri" w:hAnsi="Calibri" w:cs="Calibri"/>
          <w:sz w:val="24"/>
          <w:szCs w:val="24"/>
        </w:rPr>
        <w:t>požadovanou krátkou dobu plnění (</w:t>
      </w:r>
      <w:r w:rsidR="00E87A8B" w:rsidRPr="00D23A66">
        <w:rPr>
          <w:rFonts w:ascii="Calibri" w:hAnsi="Calibri" w:cs="Calibri"/>
          <w:sz w:val="24"/>
          <w:szCs w:val="24"/>
        </w:rPr>
        <w:t>lhůtu 15 měsíců pro dodání prvních dvou ŽKV</w:t>
      </w:r>
      <w:r w:rsidRPr="00D23A66">
        <w:rPr>
          <w:rFonts w:ascii="Calibri" w:hAnsi="Calibri" w:cs="Calibri"/>
          <w:sz w:val="24"/>
          <w:szCs w:val="24"/>
        </w:rPr>
        <w:t>)</w:t>
      </w:r>
      <w:r w:rsidR="00E87A8B" w:rsidRPr="00D23A66">
        <w:rPr>
          <w:rFonts w:ascii="Calibri" w:hAnsi="Calibri" w:cs="Calibri"/>
          <w:sz w:val="24"/>
          <w:szCs w:val="24"/>
        </w:rPr>
        <w:t xml:space="preserve"> může splnit pouze dodavatel, který má ŽKV odpovídající specifikaci </w:t>
      </w:r>
      <w:r w:rsidRPr="00D23A66">
        <w:rPr>
          <w:rFonts w:ascii="Calibri" w:hAnsi="Calibri" w:cs="Calibri"/>
          <w:sz w:val="24"/>
          <w:szCs w:val="24"/>
        </w:rPr>
        <w:t xml:space="preserve">již schváleny v České republice. </w:t>
      </w:r>
    </w:p>
    <w:p w14:paraId="7AC61B52" w14:textId="77777777" w:rsidR="00254C33" w:rsidRPr="00D23A66" w:rsidRDefault="00254C33" w:rsidP="00D23A66">
      <w:pPr>
        <w:spacing w:after="0" w:line="240" w:lineRule="auto"/>
        <w:jc w:val="both"/>
        <w:rPr>
          <w:rFonts w:ascii="Calibri" w:hAnsi="Calibri" w:cs="Calibri"/>
          <w:sz w:val="24"/>
          <w:szCs w:val="24"/>
        </w:rPr>
      </w:pPr>
    </w:p>
    <w:p w14:paraId="1D13013E" w14:textId="71EFDD91" w:rsidR="00254C33" w:rsidRPr="00D23A66" w:rsidRDefault="00254C33" w:rsidP="00D23A66">
      <w:pPr>
        <w:spacing w:after="0" w:line="240" w:lineRule="auto"/>
        <w:jc w:val="both"/>
        <w:rPr>
          <w:rFonts w:ascii="Calibri" w:hAnsi="Calibri" w:cs="Calibri"/>
          <w:sz w:val="24"/>
          <w:szCs w:val="24"/>
        </w:rPr>
      </w:pPr>
      <w:r w:rsidRPr="00D23A66">
        <w:rPr>
          <w:rFonts w:ascii="Calibri" w:hAnsi="Calibri" w:cs="Calibri"/>
          <w:sz w:val="24"/>
          <w:szCs w:val="24"/>
        </w:rPr>
        <w:t xml:space="preserve">ČD námitky přezkoumaly a rozhodly, že jim nevyhovují. Ve zdůvodnění svého rozhodnutí </w:t>
      </w:r>
      <w:r w:rsidR="00440767">
        <w:rPr>
          <w:rFonts w:ascii="Calibri" w:hAnsi="Calibri" w:cs="Calibri"/>
          <w:sz w:val="24"/>
          <w:szCs w:val="24"/>
        </w:rPr>
        <w:br/>
      </w:r>
      <w:r w:rsidRPr="00D23A66">
        <w:rPr>
          <w:rFonts w:ascii="Calibri" w:hAnsi="Calibri" w:cs="Calibri"/>
          <w:sz w:val="24"/>
          <w:szCs w:val="24"/>
        </w:rPr>
        <w:t>mj. uvedly, že technické parametry ŽKV byly nastaveny v obecné rovině tak, že nelze říci, že by je mohlo splnit jediné konkrétní ŽKV, a nestanovily žádné specifické parametry, které by omezovaly rovnou soutěž nebo stranily pouze některému d</w:t>
      </w:r>
      <w:r w:rsidR="00C031EA" w:rsidRPr="00D23A66">
        <w:rPr>
          <w:rFonts w:ascii="Calibri" w:hAnsi="Calibri" w:cs="Calibri"/>
          <w:sz w:val="24"/>
          <w:szCs w:val="24"/>
        </w:rPr>
        <w:t>odavateli. Požadovanou lhůtu 15 </w:t>
      </w:r>
      <w:r w:rsidRPr="00D23A66">
        <w:rPr>
          <w:rFonts w:ascii="Calibri" w:hAnsi="Calibri" w:cs="Calibri"/>
          <w:sz w:val="24"/>
          <w:szCs w:val="24"/>
        </w:rPr>
        <w:t>měsíců na dodání prvních dvou ŽKV ČD obhajovaly termínem pro čerpání finančních prostředků z fondů EU.</w:t>
      </w:r>
    </w:p>
    <w:p w14:paraId="7D236317" w14:textId="77777777" w:rsidR="006900B6" w:rsidRPr="00D23A66" w:rsidRDefault="006900B6" w:rsidP="00D23A66">
      <w:pPr>
        <w:spacing w:after="0" w:line="240" w:lineRule="auto"/>
        <w:jc w:val="both"/>
        <w:rPr>
          <w:rFonts w:ascii="Calibri" w:hAnsi="Calibri" w:cs="Calibri"/>
          <w:sz w:val="24"/>
          <w:szCs w:val="24"/>
        </w:rPr>
      </w:pPr>
    </w:p>
    <w:p w14:paraId="519D52B4" w14:textId="77777777" w:rsidR="006900B6" w:rsidRPr="00D23A66" w:rsidRDefault="00B525C0" w:rsidP="00D23A66">
      <w:pPr>
        <w:spacing w:after="0" w:line="240" w:lineRule="auto"/>
        <w:jc w:val="both"/>
        <w:rPr>
          <w:rFonts w:ascii="Calibri" w:hAnsi="Calibri" w:cs="Calibri"/>
          <w:sz w:val="24"/>
          <w:szCs w:val="24"/>
        </w:rPr>
      </w:pPr>
      <w:r w:rsidRPr="00D23A66">
        <w:rPr>
          <w:rFonts w:ascii="Calibri" w:hAnsi="Calibri" w:cs="Calibri"/>
          <w:sz w:val="24"/>
          <w:szCs w:val="24"/>
        </w:rPr>
        <w:t>ČD vyzvaly oba zájemce k podání nabídky. Jeden z uchazečů předložil nabídku,</w:t>
      </w:r>
      <w:r w:rsidR="00BB0179" w:rsidRPr="00D23A66">
        <w:rPr>
          <w:rFonts w:ascii="Calibri" w:hAnsi="Calibri" w:cs="Calibri"/>
          <w:sz w:val="24"/>
          <w:szCs w:val="24"/>
        </w:rPr>
        <w:t xml:space="preserve"> která</w:t>
      </w:r>
      <w:r w:rsidRPr="00D23A66">
        <w:rPr>
          <w:rFonts w:ascii="Calibri" w:hAnsi="Calibri" w:cs="Calibri"/>
          <w:sz w:val="24"/>
          <w:szCs w:val="24"/>
        </w:rPr>
        <w:t xml:space="preserve"> neměla náležitosti nabídky, zejména neobsahovala zadavatelem požadovaný návrh </w:t>
      </w:r>
      <w:r w:rsidR="00BB0179" w:rsidRPr="00D23A66">
        <w:rPr>
          <w:rFonts w:ascii="Calibri" w:hAnsi="Calibri" w:cs="Calibri"/>
          <w:sz w:val="24"/>
          <w:szCs w:val="24"/>
        </w:rPr>
        <w:t>r</w:t>
      </w:r>
      <w:r w:rsidRPr="00D23A66">
        <w:rPr>
          <w:rFonts w:ascii="Calibri" w:hAnsi="Calibri" w:cs="Calibri"/>
          <w:sz w:val="24"/>
          <w:szCs w:val="24"/>
        </w:rPr>
        <w:t>ámcové smlouvy podepsaný uchazečem, ale pouze opakované stanovisko uchazeče k zadávacím podmínkám</w:t>
      </w:r>
      <w:r w:rsidR="00BB0179" w:rsidRPr="00D23A66">
        <w:rPr>
          <w:rFonts w:ascii="Calibri" w:hAnsi="Calibri" w:cs="Calibri"/>
          <w:sz w:val="24"/>
          <w:szCs w:val="24"/>
        </w:rPr>
        <w:t xml:space="preserve"> veřejné zakázky</w:t>
      </w:r>
      <w:r w:rsidRPr="00D23A66">
        <w:rPr>
          <w:rFonts w:ascii="Calibri" w:hAnsi="Calibri" w:cs="Calibri"/>
          <w:sz w:val="24"/>
          <w:szCs w:val="24"/>
        </w:rPr>
        <w:t>. Hodnoticí ko</w:t>
      </w:r>
      <w:r w:rsidR="00BB0179" w:rsidRPr="00D23A66">
        <w:rPr>
          <w:rFonts w:ascii="Calibri" w:hAnsi="Calibri" w:cs="Calibri"/>
          <w:sz w:val="24"/>
          <w:szCs w:val="24"/>
        </w:rPr>
        <w:t>mise proto tuto nabídku vyřadila, ČD rozhodly o vyloučení tohoto uchazeče z účasti v zadávacím řízení a uzavřely rámcovou smlouvu o dodávkách ŽKV s jediným uchazečem, který nebyl z účasti v zadávacím řízení vyloučen.</w:t>
      </w:r>
    </w:p>
    <w:p w14:paraId="1B7AAC38" w14:textId="77777777" w:rsidR="00637314" w:rsidRPr="00D23A66" w:rsidRDefault="00637314" w:rsidP="00D23A66">
      <w:pPr>
        <w:spacing w:after="0" w:line="240" w:lineRule="auto"/>
        <w:jc w:val="both"/>
        <w:rPr>
          <w:rFonts w:ascii="Calibri" w:eastAsia="Times New Roman" w:hAnsi="Calibri" w:cs="Calibri"/>
          <w:sz w:val="24"/>
          <w:szCs w:val="24"/>
        </w:rPr>
      </w:pPr>
    </w:p>
    <w:p w14:paraId="4C2D983D" w14:textId="77777777" w:rsidR="0034258F" w:rsidRPr="00D23A66" w:rsidRDefault="00DF1BEB" w:rsidP="00D23A66">
      <w:pPr>
        <w:spacing w:after="0" w:line="240" w:lineRule="auto"/>
        <w:jc w:val="both"/>
        <w:rPr>
          <w:rFonts w:ascii="Calibri" w:hAnsi="Calibri" w:cs="Calibri"/>
          <w:bCs/>
          <w:color w:val="000000"/>
          <w:sz w:val="24"/>
          <w:szCs w:val="24"/>
          <w:lang w:eastAsia="cs-CZ"/>
        </w:rPr>
      </w:pPr>
      <w:r w:rsidRPr="00D23A66">
        <w:rPr>
          <w:rFonts w:ascii="Calibri" w:eastAsia="Times New Roman" w:hAnsi="Calibri" w:cs="Calibri"/>
          <w:sz w:val="24"/>
          <w:szCs w:val="24"/>
        </w:rPr>
        <w:t>Kontrolou bylo zjištěno, že v</w:t>
      </w:r>
      <w:r w:rsidR="008E0CCD" w:rsidRPr="00D23A66">
        <w:rPr>
          <w:rFonts w:ascii="Calibri" w:eastAsia="Times New Roman" w:hAnsi="Calibri" w:cs="Calibri"/>
          <w:sz w:val="24"/>
          <w:szCs w:val="24"/>
        </w:rPr>
        <w:t xml:space="preserve"> případě </w:t>
      </w:r>
      <w:r w:rsidRPr="00D23A66">
        <w:rPr>
          <w:rFonts w:ascii="Calibri" w:eastAsia="Times New Roman" w:hAnsi="Calibri" w:cs="Calibri"/>
          <w:sz w:val="24"/>
          <w:szCs w:val="24"/>
        </w:rPr>
        <w:t>P</w:t>
      </w:r>
      <w:r w:rsidR="008E0CCD" w:rsidRPr="00D23A66">
        <w:rPr>
          <w:rFonts w:ascii="Calibri" w:eastAsia="Times New Roman" w:hAnsi="Calibri" w:cs="Calibri"/>
          <w:sz w:val="24"/>
          <w:szCs w:val="24"/>
        </w:rPr>
        <w:t xml:space="preserve">rojektu </w:t>
      </w:r>
      <w:r w:rsidRPr="00D23A66">
        <w:rPr>
          <w:rFonts w:ascii="Calibri" w:hAnsi="Calibri" w:cs="Calibri"/>
          <w:bCs/>
          <w:color w:val="000000"/>
          <w:sz w:val="24"/>
          <w:szCs w:val="24"/>
          <w:lang w:eastAsia="cs-CZ"/>
        </w:rPr>
        <w:t>SZ</w:t>
      </w:r>
      <w:r w:rsidR="008E0CCD" w:rsidRPr="00D23A66">
        <w:rPr>
          <w:rFonts w:ascii="Calibri" w:hAnsi="Calibri" w:cs="Calibri"/>
          <w:bCs/>
          <w:color w:val="000000"/>
          <w:sz w:val="24"/>
          <w:szCs w:val="24"/>
          <w:lang w:eastAsia="cs-CZ"/>
        </w:rPr>
        <w:t xml:space="preserve"> ČD porušil</w:t>
      </w:r>
      <w:r w:rsidR="00991E80" w:rsidRPr="00D23A66">
        <w:rPr>
          <w:rFonts w:ascii="Calibri" w:hAnsi="Calibri" w:cs="Calibri"/>
          <w:bCs/>
          <w:color w:val="000000"/>
          <w:sz w:val="24"/>
          <w:szCs w:val="24"/>
          <w:lang w:eastAsia="cs-CZ"/>
        </w:rPr>
        <w:t>y</w:t>
      </w:r>
      <w:r w:rsidR="008E0CCD" w:rsidRPr="00D23A66">
        <w:rPr>
          <w:rFonts w:ascii="Calibri" w:hAnsi="Calibri" w:cs="Calibri"/>
          <w:bCs/>
          <w:color w:val="000000"/>
          <w:sz w:val="24"/>
          <w:szCs w:val="24"/>
          <w:lang w:eastAsia="cs-CZ"/>
        </w:rPr>
        <w:t xml:space="preserve"> </w:t>
      </w:r>
      <w:r w:rsidR="008E0CCD" w:rsidRPr="00D23A66">
        <w:rPr>
          <w:rFonts w:ascii="Calibri" w:hAnsi="Calibri" w:cs="Calibri"/>
          <w:bCs/>
          <w:kern w:val="36"/>
          <w:sz w:val="24"/>
          <w:szCs w:val="24"/>
        </w:rPr>
        <w:t xml:space="preserve">povinnost </w:t>
      </w:r>
      <w:r w:rsidR="008E0CCD" w:rsidRPr="00D23A66">
        <w:rPr>
          <w:rFonts w:ascii="Calibri" w:hAnsi="Calibri" w:cs="Calibri"/>
          <w:color w:val="000000"/>
          <w:spacing w:val="-3"/>
          <w:sz w:val="24"/>
          <w:szCs w:val="24"/>
        </w:rPr>
        <w:t xml:space="preserve">zahájit </w:t>
      </w:r>
      <w:r w:rsidRPr="00D23A66">
        <w:rPr>
          <w:rFonts w:ascii="Calibri" w:hAnsi="Calibri" w:cs="Calibri"/>
          <w:color w:val="000000"/>
          <w:spacing w:val="-3"/>
          <w:sz w:val="24"/>
          <w:szCs w:val="24"/>
        </w:rPr>
        <w:t xml:space="preserve">jeho </w:t>
      </w:r>
      <w:r w:rsidR="008E0CCD" w:rsidRPr="00D23A66">
        <w:rPr>
          <w:rFonts w:ascii="Calibri" w:hAnsi="Calibri" w:cs="Calibri"/>
          <w:color w:val="000000"/>
          <w:spacing w:val="-3"/>
          <w:sz w:val="24"/>
          <w:szCs w:val="24"/>
        </w:rPr>
        <w:t xml:space="preserve">fyzickou realizaci </w:t>
      </w:r>
      <w:r w:rsidR="008E0CCD" w:rsidRPr="00D23A66">
        <w:rPr>
          <w:rFonts w:ascii="Calibri" w:hAnsi="Calibri" w:cs="Calibri"/>
          <w:bCs/>
          <w:color w:val="000000"/>
          <w:sz w:val="24"/>
          <w:szCs w:val="24"/>
          <w:lang w:eastAsia="cs-CZ"/>
        </w:rPr>
        <w:t xml:space="preserve">ve lhůtě stanovené příslušnou smlouvou o poskytnutí dotace. </w:t>
      </w:r>
      <w:r w:rsidR="00991E80" w:rsidRPr="00D23A66">
        <w:rPr>
          <w:rFonts w:ascii="Calibri" w:hAnsi="Calibri" w:cs="Calibri"/>
          <w:bCs/>
          <w:color w:val="000000"/>
          <w:sz w:val="24"/>
          <w:szCs w:val="24"/>
          <w:lang w:eastAsia="cs-CZ"/>
        </w:rPr>
        <w:t>ČD</w:t>
      </w:r>
      <w:r w:rsidR="008E0CCD" w:rsidRPr="00D23A66">
        <w:rPr>
          <w:rFonts w:ascii="Calibri" w:hAnsi="Calibri" w:cs="Calibri"/>
          <w:bCs/>
          <w:color w:val="000000"/>
          <w:sz w:val="24"/>
          <w:szCs w:val="24"/>
          <w:lang w:eastAsia="cs-CZ"/>
        </w:rPr>
        <w:t xml:space="preserve"> měly fyzickou realizaci </w:t>
      </w:r>
      <w:r w:rsidRPr="00D23A66">
        <w:rPr>
          <w:rFonts w:ascii="Calibri" w:hAnsi="Calibri" w:cs="Calibri"/>
          <w:bCs/>
          <w:color w:val="000000"/>
          <w:sz w:val="24"/>
          <w:szCs w:val="24"/>
          <w:lang w:eastAsia="cs-CZ"/>
        </w:rPr>
        <w:t>P</w:t>
      </w:r>
      <w:r w:rsidR="008E0CCD" w:rsidRPr="00D23A66">
        <w:rPr>
          <w:rFonts w:ascii="Calibri" w:hAnsi="Calibri" w:cs="Calibri"/>
          <w:bCs/>
          <w:color w:val="000000"/>
          <w:sz w:val="24"/>
          <w:szCs w:val="24"/>
          <w:lang w:eastAsia="cs-CZ"/>
        </w:rPr>
        <w:t xml:space="preserve">rojektu </w:t>
      </w:r>
      <w:r w:rsidRPr="00D23A66">
        <w:rPr>
          <w:rFonts w:ascii="Calibri" w:hAnsi="Calibri" w:cs="Calibri"/>
          <w:bCs/>
          <w:color w:val="000000"/>
          <w:sz w:val="24"/>
          <w:szCs w:val="24"/>
          <w:lang w:eastAsia="cs-CZ"/>
        </w:rPr>
        <w:t xml:space="preserve">SZ </w:t>
      </w:r>
      <w:r w:rsidR="008E0CCD" w:rsidRPr="00D23A66">
        <w:rPr>
          <w:rFonts w:ascii="Calibri" w:hAnsi="Calibri" w:cs="Calibri"/>
          <w:bCs/>
          <w:color w:val="000000"/>
          <w:sz w:val="24"/>
          <w:szCs w:val="24"/>
          <w:lang w:eastAsia="cs-CZ"/>
        </w:rPr>
        <w:t xml:space="preserve">zahájit </w:t>
      </w:r>
      <w:r w:rsidR="00991E80" w:rsidRPr="00D23A66">
        <w:rPr>
          <w:rFonts w:ascii="Calibri" w:hAnsi="Calibri" w:cs="Calibri"/>
          <w:bCs/>
          <w:color w:val="000000"/>
          <w:sz w:val="24"/>
          <w:szCs w:val="24"/>
          <w:lang w:eastAsia="cs-CZ"/>
        </w:rPr>
        <w:t xml:space="preserve">podpisem smlouvy s dodavatelem ŽKV </w:t>
      </w:r>
      <w:r w:rsidR="008E0CCD" w:rsidRPr="00D23A66">
        <w:rPr>
          <w:rFonts w:ascii="Calibri" w:hAnsi="Calibri" w:cs="Calibri"/>
          <w:bCs/>
          <w:color w:val="000000"/>
          <w:sz w:val="24"/>
          <w:szCs w:val="24"/>
          <w:lang w:eastAsia="cs-CZ"/>
        </w:rPr>
        <w:t>nejpozději do 6 měsíců od</w:t>
      </w:r>
      <w:r w:rsidR="00991E80" w:rsidRPr="00D23A66">
        <w:rPr>
          <w:rFonts w:ascii="Calibri" w:hAnsi="Calibri" w:cs="Calibri"/>
          <w:bCs/>
          <w:color w:val="000000"/>
          <w:sz w:val="24"/>
          <w:szCs w:val="24"/>
          <w:lang w:eastAsia="cs-CZ"/>
        </w:rPr>
        <w:t xml:space="preserve"> </w:t>
      </w:r>
      <w:r w:rsidR="008E0CCD" w:rsidRPr="00D23A66">
        <w:rPr>
          <w:rFonts w:ascii="Calibri" w:hAnsi="Calibri" w:cs="Calibri"/>
          <w:bCs/>
          <w:color w:val="000000"/>
          <w:sz w:val="24"/>
          <w:szCs w:val="24"/>
          <w:lang w:eastAsia="cs-CZ"/>
        </w:rPr>
        <w:t>podpisu smlouvy</w:t>
      </w:r>
      <w:r w:rsidR="00991E80" w:rsidRPr="00D23A66">
        <w:rPr>
          <w:rFonts w:ascii="Calibri" w:hAnsi="Calibri" w:cs="Calibri"/>
          <w:bCs/>
          <w:color w:val="000000"/>
          <w:sz w:val="24"/>
          <w:szCs w:val="24"/>
          <w:lang w:eastAsia="cs-CZ"/>
        </w:rPr>
        <w:t xml:space="preserve"> o poskytnutí dotace</w:t>
      </w:r>
      <w:r w:rsidR="008E0CCD" w:rsidRPr="00D23A66">
        <w:rPr>
          <w:rFonts w:ascii="Calibri" w:hAnsi="Calibri" w:cs="Calibri"/>
          <w:bCs/>
          <w:color w:val="000000"/>
          <w:sz w:val="24"/>
          <w:szCs w:val="24"/>
          <w:lang w:eastAsia="cs-CZ"/>
        </w:rPr>
        <w:t xml:space="preserve">. Na základě žádosti ČD byla tato </w:t>
      </w:r>
      <w:r w:rsidR="00C031EA" w:rsidRPr="00D23A66">
        <w:rPr>
          <w:rFonts w:ascii="Calibri" w:hAnsi="Calibri" w:cs="Calibri"/>
          <w:bCs/>
          <w:color w:val="000000"/>
          <w:sz w:val="24"/>
          <w:szCs w:val="24"/>
          <w:lang w:eastAsia="cs-CZ"/>
        </w:rPr>
        <w:t>lhůta prodloužena na 8 </w:t>
      </w:r>
      <w:r w:rsidR="008E0CCD" w:rsidRPr="00D23A66">
        <w:rPr>
          <w:rFonts w:ascii="Calibri" w:hAnsi="Calibri" w:cs="Calibri"/>
          <w:bCs/>
          <w:color w:val="000000"/>
          <w:sz w:val="24"/>
          <w:szCs w:val="24"/>
          <w:lang w:eastAsia="cs-CZ"/>
        </w:rPr>
        <w:t>měsíců</w:t>
      </w:r>
      <w:r w:rsidR="00991E80" w:rsidRPr="00D23A66">
        <w:rPr>
          <w:rFonts w:ascii="Calibri" w:hAnsi="Calibri" w:cs="Calibri"/>
          <w:bCs/>
          <w:color w:val="000000"/>
          <w:sz w:val="24"/>
          <w:szCs w:val="24"/>
          <w:lang w:eastAsia="cs-CZ"/>
        </w:rPr>
        <w:t>, tzn. do 26. 1. 2011</w:t>
      </w:r>
      <w:r w:rsidR="008E0CCD" w:rsidRPr="00D23A66">
        <w:rPr>
          <w:rFonts w:ascii="Calibri" w:hAnsi="Calibri" w:cs="Calibri"/>
          <w:bCs/>
          <w:color w:val="000000"/>
          <w:sz w:val="24"/>
          <w:szCs w:val="24"/>
          <w:lang w:eastAsia="cs-CZ"/>
        </w:rPr>
        <w:t xml:space="preserve">. </w:t>
      </w:r>
      <w:r w:rsidR="00991E80" w:rsidRPr="00D23A66">
        <w:rPr>
          <w:rFonts w:ascii="Calibri" w:hAnsi="Calibri" w:cs="Calibri"/>
          <w:bCs/>
          <w:color w:val="000000"/>
          <w:sz w:val="24"/>
          <w:szCs w:val="24"/>
          <w:lang w:eastAsia="cs-CZ"/>
        </w:rPr>
        <w:t xml:space="preserve">Dodavatel ŽKV příslušnou smlouvu podepsal dne 11. 1. 2011, ale ČD až dne 15. 2. 2011. </w:t>
      </w:r>
    </w:p>
    <w:p w14:paraId="0C364956" w14:textId="77777777" w:rsidR="0034258F" w:rsidRPr="00D23A66" w:rsidRDefault="0034258F" w:rsidP="00D23A66">
      <w:pPr>
        <w:spacing w:after="0" w:line="240" w:lineRule="auto"/>
        <w:jc w:val="both"/>
        <w:rPr>
          <w:rFonts w:ascii="Calibri" w:hAnsi="Calibri" w:cs="Calibri"/>
          <w:bCs/>
          <w:color w:val="000000"/>
          <w:sz w:val="24"/>
          <w:szCs w:val="24"/>
          <w:lang w:eastAsia="cs-CZ"/>
        </w:rPr>
      </w:pPr>
    </w:p>
    <w:p w14:paraId="19A80E4F" w14:textId="34228D44" w:rsidR="00991E80" w:rsidRPr="00D23A66" w:rsidRDefault="00991E80" w:rsidP="00D23A66">
      <w:pPr>
        <w:spacing w:after="0" w:line="240" w:lineRule="auto"/>
        <w:jc w:val="both"/>
        <w:rPr>
          <w:rFonts w:ascii="Calibri" w:hAnsi="Calibri" w:cs="Calibri"/>
          <w:color w:val="000000"/>
          <w:spacing w:val="-3"/>
          <w:sz w:val="24"/>
          <w:szCs w:val="24"/>
        </w:rPr>
      </w:pPr>
      <w:r w:rsidRPr="00D23A66">
        <w:rPr>
          <w:rFonts w:ascii="Calibri" w:hAnsi="Calibri" w:cs="Calibri"/>
          <w:bCs/>
          <w:color w:val="000000"/>
          <w:sz w:val="24"/>
          <w:szCs w:val="24"/>
          <w:lang w:eastAsia="cs-CZ"/>
        </w:rPr>
        <w:t xml:space="preserve">Důvod, proč ČD uvedenou smlouvu podepsaly až s více než měsíčním odstupem od jejího podpisu dodavatelem, nevysvětlily. </w:t>
      </w:r>
      <w:r w:rsidR="008E0CCD" w:rsidRPr="00D23A66">
        <w:rPr>
          <w:rFonts w:ascii="Calibri" w:hAnsi="Calibri" w:cs="Calibri"/>
          <w:color w:val="000000"/>
          <w:sz w:val="24"/>
          <w:szCs w:val="24"/>
        </w:rPr>
        <w:t xml:space="preserve">Na základě tohoto porušení </w:t>
      </w:r>
      <w:r w:rsidR="0034258F" w:rsidRPr="00D23A66">
        <w:rPr>
          <w:rFonts w:ascii="Calibri" w:hAnsi="Calibri" w:cs="Calibri"/>
          <w:bCs/>
          <w:kern w:val="36"/>
          <w:sz w:val="24"/>
          <w:szCs w:val="24"/>
        </w:rPr>
        <w:t>smlouvy o poskytnutí dotace</w:t>
      </w:r>
      <w:r w:rsidR="008E0CCD" w:rsidRPr="00D23A66">
        <w:rPr>
          <w:rFonts w:ascii="Calibri" w:hAnsi="Calibri" w:cs="Calibri"/>
          <w:color w:val="000000"/>
          <w:sz w:val="24"/>
          <w:szCs w:val="24"/>
        </w:rPr>
        <w:t xml:space="preserve"> udělila </w:t>
      </w:r>
      <w:r w:rsidR="0034258F" w:rsidRPr="00D23A66">
        <w:rPr>
          <w:rFonts w:ascii="Calibri" w:hAnsi="Calibri" w:cs="Calibri"/>
          <w:color w:val="000000"/>
          <w:sz w:val="24"/>
          <w:szCs w:val="24"/>
        </w:rPr>
        <w:t>Regionální rada Severozápad</w:t>
      </w:r>
      <w:r w:rsidR="008E0CCD" w:rsidRPr="00D23A66">
        <w:rPr>
          <w:rFonts w:ascii="Calibri" w:hAnsi="Calibri" w:cs="Calibri"/>
          <w:color w:val="000000"/>
          <w:sz w:val="24"/>
          <w:szCs w:val="24"/>
        </w:rPr>
        <w:t xml:space="preserve"> ČD korekci ve výši 250 000 Kč</w:t>
      </w:r>
      <w:r w:rsidR="0034258F" w:rsidRPr="00D23A66">
        <w:rPr>
          <w:rFonts w:ascii="Calibri" w:hAnsi="Calibri" w:cs="Calibri"/>
          <w:color w:val="000000"/>
          <w:sz w:val="24"/>
          <w:szCs w:val="24"/>
        </w:rPr>
        <w:t>, o n</w:t>
      </w:r>
      <w:r w:rsidR="002836E3">
        <w:rPr>
          <w:rFonts w:ascii="Calibri" w:hAnsi="Calibri" w:cs="Calibri"/>
          <w:color w:val="000000"/>
          <w:sz w:val="24"/>
          <w:szCs w:val="24"/>
        </w:rPr>
        <w:t>i</w:t>
      </w:r>
      <w:r w:rsidR="0034258F" w:rsidRPr="00D23A66">
        <w:rPr>
          <w:rFonts w:ascii="Calibri" w:hAnsi="Calibri" w:cs="Calibri"/>
          <w:color w:val="000000"/>
          <w:sz w:val="24"/>
          <w:szCs w:val="24"/>
        </w:rPr>
        <w:t>ž</w:t>
      </w:r>
      <w:r w:rsidRPr="00D23A66">
        <w:rPr>
          <w:rFonts w:ascii="Calibri" w:hAnsi="Calibri" w:cs="Calibri"/>
          <w:sz w:val="24"/>
          <w:szCs w:val="24"/>
        </w:rPr>
        <w:t xml:space="preserve"> byla snížena dotace.</w:t>
      </w:r>
    </w:p>
    <w:p w14:paraId="5F39AAAA" w14:textId="77777777" w:rsidR="00BB0179" w:rsidRPr="00D23A66" w:rsidRDefault="00BB0179" w:rsidP="00D23A66">
      <w:pPr>
        <w:spacing w:after="0" w:line="240" w:lineRule="auto"/>
        <w:jc w:val="both"/>
        <w:rPr>
          <w:rFonts w:ascii="Calibri" w:hAnsi="Calibri" w:cs="Calibri"/>
          <w:bCs/>
          <w:color w:val="000000"/>
          <w:sz w:val="24"/>
          <w:szCs w:val="24"/>
          <w:highlight w:val="yellow"/>
        </w:rPr>
      </w:pPr>
    </w:p>
    <w:p w14:paraId="42551DEA" w14:textId="77777777" w:rsidR="002624B9" w:rsidRPr="00D23A66" w:rsidRDefault="002624B9" w:rsidP="00D23A66">
      <w:pPr>
        <w:spacing w:after="0" w:line="240" w:lineRule="auto"/>
        <w:jc w:val="both"/>
        <w:rPr>
          <w:rFonts w:ascii="Calibri" w:eastAsia="Times New Roman" w:hAnsi="Calibri" w:cs="Calibri"/>
          <w:b/>
          <w:sz w:val="24"/>
          <w:szCs w:val="24"/>
        </w:rPr>
      </w:pPr>
      <w:r w:rsidRPr="00D23A66">
        <w:rPr>
          <w:rFonts w:ascii="Calibri" w:eastAsia="Times New Roman" w:hAnsi="Calibri" w:cs="Calibri"/>
          <w:b/>
          <w:sz w:val="24"/>
          <w:szCs w:val="24"/>
        </w:rPr>
        <w:t>Úvěry EUROFIMA se státní zárukou</w:t>
      </w:r>
    </w:p>
    <w:p w14:paraId="566971E6" w14:textId="77777777" w:rsidR="002624B9" w:rsidRPr="00D23A66" w:rsidRDefault="002624B9" w:rsidP="00D23A66">
      <w:pPr>
        <w:spacing w:after="0" w:line="240" w:lineRule="auto"/>
        <w:jc w:val="both"/>
        <w:rPr>
          <w:rFonts w:ascii="Calibri" w:eastAsia="Times New Roman" w:hAnsi="Calibri" w:cs="Calibri"/>
          <w:sz w:val="24"/>
          <w:szCs w:val="24"/>
        </w:rPr>
      </w:pPr>
    </w:p>
    <w:p w14:paraId="264360DE" w14:textId="6E8EC78E" w:rsidR="00782995" w:rsidRPr="00D23A66" w:rsidRDefault="003B7843" w:rsidP="00D23A66">
      <w:pPr>
        <w:spacing w:after="0" w:line="240" w:lineRule="auto"/>
        <w:jc w:val="both"/>
        <w:rPr>
          <w:rFonts w:ascii="Calibri" w:hAnsi="Calibri" w:cs="Calibri"/>
          <w:sz w:val="24"/>
          <w:szCs w:val="24"/>
          <w:lang w:eastAsia="cs-CZ"/>
        </w:rPr>
      </w:pPr>
      <w:r w:rsidRPr="00D23A66">
        <w:rPr>
          <w:rFonts w:ascii="Calibri" w:hAnsi="Calibri" w:cs="Calibri"/>
          <w:sz w:val="24"/>
          <w:szCs w:val="24"/>
          <w:lang w:eastAsia="cs-CZ"/>
        </w:rPr>
        <w:t xml:space="preserve">Dne 26. 7. 2002 </w:t>
      </w:r>
      <w:r w:rsidR="00DF1BEB" w:rsidRPr="00D23A66">
        <w:rPr>
          <w:rFonts w:ascii="Calibri" w:hAnsi="Calibri" w:cs="Calibri"/>
          <w:sz w:val="24"/>
          <w:szCs w:val="24"/>
          <w:lang w:eastAsia="cs-CZ"/>
        </w:rPr>
        <w:t>Česká republika</w:t>
      </w:r>
      <w:r w:rsidRPr="00D23A66">
        <w:rPr>
          <w:rFonts w:ascii="Calibri" w:hAnsi="Calibri" w:cs="Calibri"/>
          <w:sz w:val="24"/>
          <w:szCs w:val="24"/>
          <w:lang w:eastAsia="cs-CZ"/>
        </w:rPr>
        <w:t xml:space="preserve"> přistoupila k </w:t>
      </w:r>
      <w:r w:rsidRPr="00570C5A">
        <w:rPr>
          <w:rFonts w:ascii="Calibri" w:hAnsi="Calibri" w:cs="Calibri"/>
          <w:i/>
          <w:sz w:val="24"/>
          <w:szCs w:val="24"/>
          <w:lang w:eastAsia="cs-CZ"/>
        </w:rPr>
        <w:t>Úmluvě o založení Evropské společnosti pro financování železničních vozů EUROFIMA</w:t>
      </w:r>
      <w:r w:rsidRPr="00D23A66">
        <w:rPr>
          <w:rFonts w:ascii="Calibri" w:hAnsi="Calibri" w:cs="Calibri"/>
          <w:sz w:val="24"/>
          <w:szCs w:val="24"/>
          <w:lang w:eastAsia="cs-CZ"/>
        </w:rPr>
        <w:t>.</w:t>
      </w:r>
      <w:r w:rsidRPr="00570C5A">
        <w:rPr>
          <w:rFonts w:ascii="Calibri" w:hAnsi="Calibri" w:cs="Calibri"/>
          <w:sz w:val="24"/>
          <w:szCs w:val="24"/>
        </w:rPr>
        <w:t xml:space="preserve"> </w:t>
      </w:r>
      <w:r w:rsidR="00C031EA" w:rsidRPr="00D23A66">
        <w:rPr>
          <w:rFonts w:ascii="Calibri" w:hAnsi="Calibri" w:cs="Calibri"/>
          <w:sz w:val="24"/>
          <w:szCs w:val="24"/>
          <w:lang w:eastAsia="cs-CZ"/>
        </w:rPr>
        <w:t>V letech 2002–</w:t>
      </w:r>
      <w:r w:rsidRPr="00D23A66">
        <w:rPr>
          <w:rFonts w:ascii="Calibri" w:hAnsi="Calibri" w:cs="Calibri"/>
          <w:sz w:val="24"/>
          <w:szCs w:val="24"/>
          <w:lang w:eastAsia="cs-CZ"/>
        </w:rPr>
        <w:t xml:space="preserve">2007 </w:t>
      </w:r>
      <w:r w:rsidR="00DF1BEB" w:rsidRPr="00D23A66">
        <w:rPr>
          <w:rFonts w:ascii="Calibri" w:hAnsi="Calibri" w:cs="Calibri"/>
          <w:sz w:val="24"/>
          <w:szCs w:val="24"/>
          <w:lang w:eastAsia="cs-CZ"/>
        </w:rPr>
        <w:t>Česká republika</w:t>
      </w:r>
      <w:r w:rsidRPr="00D23A66">
        <w:rPr>
          <w:rFonts w:ascii="Calibri" w:hAnsi="Calibri" w:cs="Calibri"/>
          <w:sz w:val="24"/>
          <w:szCs w:val="24"/>
          <w:lang w:eastAsia="cs-CZ"/>
        </w:rPr>
        <w:t xml:space="preserve"> poskytla státní záruky za úvěry, které získala ČD od společnosti EUROFIMA na nákup osobních železničních vozů, elektrických lokomotiv a elektrických jednotek, a to v celkové výši 165 mil. €. Úvěry měly být </w:t>
      </w:r>
      <w:r w:rsidR="005B600C" w:rsidRPr="00D23A66">
        <w:rPr>
          <w:rFonts w:ascii="Calibri" w:hAnsi="Calibri" w:cs="Calibri"/>
          <w:sz w:val="24"/>
          <w:szCs w:val="24"/>
          <w:lang w:eastAsia="cs-CZ"/>
        </w:rPr>
        <w:t>postupně splaceny v letech 2013–</w:t>
      </w:r>
      <w:r w:rsidRPr="00D23A66">
        <w:rPr>
          <w:rFonts w:ascii="Calibri" w:hAnsi="Calibri" w:cs="Calibri"/>
          <w:sz w:val="24"/>
          <w:szCs w:val="24"/>
          <w:lang w:eastAsia="cs-CZ"/>
        </w:rPr>
        <w:t xml:space="preserve">2019. Kontrolou NKÚ bylo zjištěno, že všechny uvedené úvěry </w:t>
      </w:r>
      <w:r w:rsidR="0061603B" w:rsidRPr="00D23A66">
        <w:rPr>
          <w:rFonts w:ascii="Calibri" w:hAnsi="Calibri" w:cs="Calibri"/>
          <w:sz w:val="24"/>
          <w:szCs w:val="24"/>
          <w:lang w:eastAsia="cs-CZ"/>
        </w:rPr>
        <w:t xml:space="preserve">ČD </w:t>
      </w:r>
      <w:r w:rsidRPr="00D23A66">
        <w:rPr>
          <w:rFonts w:ascii="Calibri" w:hAnsi="Calibri" w:cs="Calibri"/>
          <w:sz w:val="24"/>
          <w:szCs w:val="24"/>
          <w:lang w:eastAsia="cs-CZ"/>
        </w:rPr>
        <w:t>řádně spla</w:t>
      </w:r>
      <w:r w:rsidR="0061603B" w:rsidRPr="00D23A66">
        <w:rPr>
          <w:rFonts w:ascii="Calibri" w:hAnsi="Calibri" w:cs="Calibri"/>
          <w:sz w:val="24"/>
          <w:szCs w:val="24"/>
          <w:lang w:eastAsia="cs-CZ"/>
        </w:rPr>
        <w:t>til</w:t>
      </w:r>
      <w:r w:rsidRPr="00D23A66">
        <w:rPr>
          <w:rFonts w:ascii="Calibri" w:hAnsi="Calibri" w:cs="Calibri"/>
          <w:sz w:val="24"/>
          <w:szCs w:val="24"/>
          <w:lang w:eastAsia="cs-CZ"/>
        </w:rPr>
        <w:t>y</w:t>
      </w:r>
      <w:r w:rsidR="001976AE" w:rsidRPr="001976AE">
        <w:rPr>
          <w:rFonts w:ascii="Calibri" w:hAnsi="Calibri" w:cs="Calibri"/>
          <w:sz w:val="24"/>
          <w:szCs w:val="24"/>
          <w:lang w:eastAsia="cs-CZ"/>
        </w:rPr>
        <w:t xml:space="preserve"> </w:t>
      </w:r>
      <w:r w:rsidR="001976AE" w:rsidRPr="00D23A66">
        <w:rPr>
          <w:rFonts w:ascii="Calibri" w:hAnsi="Calibri" w:cs="Calibri"/>
          <w:sz w:val="24"/>
          <w:szCs w:val="24"/>
          <w:lang w:eastAsia="cs-CZ"/>
        </w:rPr>
        <w:t>k 31. 12. 2017</w:t>
      </w:r>
      <w:r w:rsidR="0061603B" w:rsidRPr="00D23A66">
        <w:rPr>
          <w:rFonts w:ascii="Calibri" w:hAnsi="Calibri" w:cs="Calibri"/>
          <w:sz w:val="24"/>
          <w:szCs w:val="24"/>
          <w:lang w:eastAsia="cs-CZ"/>
        </w:rPr>
        <w:t xml:space="preserve">. Externí zdroje potřebné mj. pro financování pořizování a modernizace ŽKV ČD v dalším období získávají především emisemi dluhopisů. </w:t>
      </w:r>
    </w:p>
    <w:p w14:paraId="01E7F619" w14:textId="77777777" w:rsidR="00782995" w:rsidRPr="00D23A66" w:rsidRDefault="00782995" w:rsidP="00D23A66">
      <w:pPr>
        <w:spacing w:after="0" w:line="240" w:lineRule="auto"/>
        <w:jc w:val="both"/>
        <w:rPr>
          <w:rFonts w:ascii="Calibri" w:eastAsia="Times New Roman" w:hAnsi="Calibri" w:cs="Calibri"/>
          <w:sz w:val="24"/>
          <w:szCs w:val="24"/>
        </w:rPr>
      </w:pPr>
    </w:p>
    <w:p w14:paraId="3AD8E191" w14:textId="77777777" w:rsidR="00782995" w:rsidRPr="00D23A66" w:rsidRDefault="00782995" w:rsidP="00D23A66">
      <w:pPr>
        <w:spacing w:after="0" w:line="240" w:lineRule="auto"/>
        <w:jc w:val="both"/>
        <w:rPr>
          <w:rFonts w:ascii="Calibri" w:eastAsia="Times New Roman" w:hAnsi="Calibri" w:cs="Calibri"/>
          <w:sz w:val="24"/>
          <w:szCs w:val="24"/>
        </w:rPr>
      </w:pPr>
    </w:p>
    <w:p w14:paraId="62AE926A" w14:textId="77777777" w:rsidR="00570C5A" w:rsidRDefault="00570C5A">
      <w:pPr>
        <w:rPr>
          <w:rFonts w:ascii="Calibri" w:hAnsi="Calibri" w:cs="Calibri"/>
          <w:b/>
          <w:sz w:val="24"/>
          <w:szCs w:val="24"/>
        </w:rPr>
      </w:pPr>
      <w:r>
        <w:rPr>
          <w:rFonts w:ascii="Calibri" w:hAnsi="Calibri" w:cs="Calibri"/>
          <w:b/>
          <w:sz w:val="24"/>
          <w:szCs w:val="24"/>
        </w:rPr>
        <w:br w:type="page"/>
      </w:r>
    </w:p>
    <w:p w14:paraId="2D525245" w14:textId="76CAF1E3" w:rsidR="00916EDC" w:rsidRPr="00D23A66" w:rsidRDefault="00916EDC" w:rsidP="00D20DC2">
      <w:pPr>
        <w:spacing w:after="0" w:line="240" w:lineRule="auto"/>
        <w:rPr>
          <w:rFonts w:ascii="Calibri" w:hAnsi="Calibri" w:cs="Calibri"/>
          <w:b/>
          <w:sz w:val="24"/>
          <w:szCs w:val="24"/>
        </w:rPr>
      </w:pPr>
      <w:r w:rsidRPr="00D23A66">
        <w:rPr>
          <w:rFonts w:ascii="Calibri" w:hAnsi="Calibri" w:cs="Calibri"/>
          <w:b/>
          <w:sz w:val="24"/>
          <w:szCs w:val="24"/>
        </w:rPr>
        <w:lastRenderedPageBreak/>
        <w:t xml:space="preserve">Seznam </w:t>
      </w:r>
      <w:r w:rsidR="00260294" w:rsidRPr="00D23A66">
        <w:rPr>
          <w:rFonts w:ascii="Calibri" w:hAnsi="Calibri" w:cs="Calibri"/>
          <w:b/>
          <w:sz w:val="24"/>
          <w:szCs w:val="24"/>
        </w:rPr>
        <w:t xml:space="preserve">použitých </w:t>
      </w:r>
      <w:r w:rsidRPr="00D23A66">
        <w:rPr>
          <w:rFonts w:ascii="Calibri" w:hAnsi="Calibri" w:cs="Calibri"/>
          <w:b/>
          <w:sz w:val="24"/>
          <w:szCs w:val="24"/>
        </w:rPr>
        <w:t>zkratek:</w:t>
      </w:r>
    </w:p>
    <w:p w14:paraId="4A2ADC56" w14:textId="77777777" w:rsidR="002624B9" w:rsidRPr="00D23A66" w:rsidRDefault="002624B9" w:rsidP="00D20DC2">
      <w:pPr>
        <w:spacing w:after="0" w:line="240" w:lineRule="auto"/>
        <w:rPr>
          <w:rFonts w:ascii="Calibri" w:hAnsi="Calibri" w:cs="Calibri"/>
          <w:sz w:val="24"/>
          <w:szCs w:val="24"/>
        </w:rPr>
      </w:pPr>
    </w:p>
    <w:p w14:paraId="69539CB7" w14:textId="77777777" w:rsidR="004A0B68" w:rsidRDefault="004A0B68" w:rsidP="00D20DC2">
      <w:pPr>
        <w:tabs>
          <w:tab w:val="left" w:pos="2835"/>
        </w:tabs>
        <w:spacing w:after="60" w:line="240" w:lineRule="auto"/>
        <w:ind w:left="2835" w:hanging="2835"/>
        <w:rPr>
          <w:rFonts w:cstheme="minorHAnsi"/>
          <w:sz w:val="24"/>
          <w:szCs w:val="24"/>
        </w:rPr>
      </w:pPr>
      <w:r>
        <w:rPr>
          <w:rFonts w:cstheme="minorHAnsi"/>
          <w:sz w:val="24"/>
          <w:szCs w:val="24"/>
        </w:rPr>
        <w:t>CBA</w:t>
      </w:r>
      <w:r>
        <w:rPr>
          <w:rFonts w:cstheme="minorHAnsi"/>
          <w:sz w:val="24"/>
          <w:szCs w:val="24"/>
        </w:rPr>
        <w:tab/>
      </w:r>
      <w:proofErr w:type="spellStart"/>
      <w:r w:rsidRPr="00570C5A">
        <w:rPr>
          <w:rFonts w:cstheme="minorHAnsi"/>
          <w:i/>
          <w:sz w:val="24"/>
          <w:szCs w:val="24"/>
        </w:rPr>
        <w:t>Cost</w:t>
      </w:r>
      <w:proofErr w:type="spellEnd"/>
      <w:r w:rsidRPr="00570C5A">
        <w:rPr>
          <w:rFonts w:cstheme="minorHAnsi"/>
          <w:i/>
          <w:sz w:val="24"/>
          <w:szCs w:val="24"/>
        </w:rPr>
        <w:t xml:space="preserve">-benefit </w:t>
      </w:r>
      <w:proofErr w:type="spellStart"/>
      <w:r w:rsidRPr="00570C5A">
        <w:rPr>
          <w:rFonts w:cstheme="minorHAnsi"/>
          <w:i/>
          <w:sz w:val="24"/>
          <w:szCs w:val="24"/>
        </w:rPr>
        <w:t>Analysis</w:t>
      </w:r>
      <w:proofErr w:type="spellEnd"/>
      <w:r>
        <w:rPr>
          <w:rFonts w:cstheme="minorHAnsi"/>
          <w:sz w:val="24"/>
          <w:szCs w:val="24"/>
        </w:rPr>
        <w:t xml:space="preserve"> (analýza nákladů a přínosů)</w:t>
      </w:r>
    </w:p>
    <w:p w14:paraId="47B011A4" w14:textId="77777777" w:rsidR="002A72A6" w:rsidRPr="002624B9"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ČD</w:t>
      </w:r>
      <w:r w:rsidRPr="002624B9">
        <w:rPr>
          <w:rFonts w:cstheme="minorHAnsi"/>
          <w:sz w:val="24"/>
          <w:szCs w:val="24"/>
        </w:rPr>
        <w:tab/>
        <w:t>České dráhy, a.s.</w:t>
      </w:r>
    </w:p>
    <w:p w14:paraId="3E4508E6" w14:textId="44C1CC11" w:rsidR="00FC6D4C" w:rsidRDefault="00FC6D4C" w:rsidP="00D20DC2">
      <w:pPr>
        <w:tabs>
          <w:tab w:val="left" w:pos="2835"/>
        </w:tabs>
        <w:spacing w:after="60" w:line="240" w:lineRule="auto"/>
        <w:ind w:left="2835" w:hanging="2835"/>
        <w:rPr>
          <w:rFonts w:cstheme="minorHAnsi"/>
          <w:sz w:val="24"/>
          <w:szCs w:val="24"/>
        </w:rPr>
      </w:pPr>
      <w:r>
        <w:rPr>
          <w:rFonts w:cstheme="minorHAnsi"/>
          <w:sz w:val="24"/>
          <w:szCs w:val="24"/>
        </w:rPr>
        <w:t>Dopravní politika 2014</w:t>
      </w:r>
      <w:r>
        <w:rPr>
          <w:rFonts w:cstheme="minorHAnsi"/>
          <w:sz w:val="24"/>
          <w:szCs w:val="24"/>
        </w:rPr>
        <w:tab/>
        <w:t xml:space="preserve">Dokument </w:t>
      </w:r>
      <w:r w:rsidRPr="00FC64D3">
        <w:rPr>
          <w:rFonts w:ascii="Calibri" w:hAnsi="Calibri" w:cs="Calibri"/>
          <w:bCs/>
          <w:i/>
          <w:sz w:val="24"/>
          <w:szCs w:val="24"/>
        </w:rPr>
        <w:t>Dopravní politika ČR pro období 2014–2020 s výhledem do roku 2050</w:t>
      </w:r>
    </w:p>
    <w:p w14:paraId="48A18F67" w14:textId="53D21A3A" w:rsidR="002A72A6" w:rsidRPr="002624B9"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EU</w:t>
      </w:r>
      <w:r w:rsidRPr="002624B9">
        <w:rPr>
          <w:rFonts w:cstheme="minorHAnsi"/>
          <w:sz w:val="24"/>
          <w:szCs w:val="24"/>
        </w:rPr>
        <w:tab/>
        <w:t>Evropská unie</w:t>
      </w:r>
    </w:p>
    <w:p w14:paraId="4F1869AF" w14:textId="051E69CA" w:rsidR="00C93676" w:rsidRDefault="00C93676" w:rsidP="00D20DC2">
      <w:pPr>
        <w:tabs>
          <w:tab w:val="left" w:pos="2835"/>
        </w:tabs>
        <w:spacing w:after="60" w:line="240" w:lineRule="auto"/>
        <w:ind w:left="2835" w:hanging="2835"/>
        <w:rPr>
          <w:rFonts w:cstheme="minorHAnsi"/>
          <w:sz w:val="24"/>
          <w:szCs w:val="24"/>
        </w:rPr>
      </w:pPr>
      <w:r w:rsidRPr="009828F2">
        <w:rPr>
          <w:rFonts w:ascii="Calibri" w:hAnsi="Calibri" w:cs="Calibri"/>
          <w:sz w:val="24"/>
          <w:szCs w:val="24"/>
        </w:rPr>
        <w:t>Koncepce veřejné dopravy</w:t>
      </w:r>
      <w:r>
        <w:rPr>
          <w:rFonts w:cstheme="minorHAnsi"/>
          <w:sz w:val="24"/>
          <w:szCs w:val="24"/>
        </w:rPr>
        <w:tab/>
        <w:t>D</w:t>
      </w:r>
      <w:r w:rsidRPr="009828F2">
        <w:rPr>
          <w:rFonts w:ascii="Calibri" w:hAnsi="Calibri" w:cs="Calibri"/>
          <w:sz w:val="24"/>
          <w:szCs w:val="24"/>
        </w:rPr>
        <w:t xml:space="preserve">okument </w:t>
      </w:r>
      <w:r w:rsidRPr="00C93676">
        <w:rPr>
          <w:rFonts w:ascii="Calibri" w:hAnsi="Calibri" w:cs="Calibri"/>
          <w:i/>
          <w:sz w:val="24"/>
          <w:szCs w:val="24"/>
        </w:rPr>
        <w:t>Bílá kniha – Koncepce veřejné dopravy 2015–2020 s výhledem do roku 2030</w:t>
      </w:r>
    </w:p>
    <w:p w14:paraId="79073F8D" w14:textId="0EE700DA" w:rsidR="002A72A6" w:rsidRPr="002624B9"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MD</w:t>
      </w:r>
      <w:r w:rsidRPr="002624B9">
        <w:rPr>
          <w:rFonts w:cstheme="minorHAnsi"/>
          <w:sz w:val="24"/>
          <w:szCs w:val="24"/>
        </w:rPr>
        <w:tab/>
        <w:t>Ministerstvo dopravy</w:t>
      </w:r>
    </w:p>
    <w:p w14:paraId="261DFBF6" w14:textId="77777777" w:rsidR="002A72A6"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 xml:space="preserve">MF </w:t>
      </w:r>
      <w:r w:rsidRPr="002624B9">
        <w:rPr>
          <w:rFonts w:cstheme="minorHAnsi"/>
          <w:sz w:val="24"/>
          <w:szCs w:val="24"/>
        </w:rPr>
        <w:tab/>
        <w:t>Ministerstvo financí</w:t>
      </w:r>
    </w:p>
    <w:p w14:paraId="6757CA08" w14:textId="77777777" w:rsidR="004A0B68" w:rsidRDefault="004A0B68" w:rsidP="00D20DC2">
      <w:pPr>
        <w:tabs>
          <w:tab w:val="left" w:pos="2835"/>
        </w:tabs>
        <w:spacing w:after="60" w:line="240" w:lineRule="auto"/>
        <w:ind w:left="2835" w:hanging="2835"/>
        <w:rPr>
          <w:rFonts w:cstheme="minorHAnsi"/>
          <w:sz w:val="24"/>
          <w:szCs w:val="24"/>
        </w:rPr>
      </w:pPr>
      <w:r>
        <w:rPr>
          <w:rFonts w:cstheme="minorHAnsi"/>
          <w:sz w:val="24"/>
          <w:szCs w:val="24"/>
        </w:rPr>
        <w:t>NKÚ</w:t>
      </w:r>
      <w:r>
        <w:rPr>
          <w:rFonts w:cstheme="minorHAnsi"/>
          <w:sz w:val="24"/>
          <w:szCs w:val="24"/>
        </w:rPr>
        <w:tab/>
        <w:t>Nejvyšší kontrolní úřad</w:t>
      </w:r>
    </w:p>
    <w:p w14:paraId="2DEE818E" w14:textId="77777777" w:rsidR="00F633DC" w:rsidRPr="00F633DC" w:rsidRDefault="00F633DC" w:rsidP="00D20DC2">
      <w:pPr>
        <w:tabs>
          <w:tab w:val="left" w:pos="2835"/>
        </w:tabs>
        <w:spacing w:after="60" w:line="240" w:lineRule="auto"/>
        <w:ind w:left="2835" w:hanging="2835"/>
        <w:rPr>
          <w:rFonts w:cstheme="minorHAnsi"/>
          <w:sz w:val="24"/>
          <w:szCs w:val="24"/>
        </w:rPr>
      </w:pPr>
      <w:r>
        <w:rPr>
          <w:rFonts w:cstheme="minorHAnsi"/>
          <w:sz w:val="24"/>
          <w:szCs w:val="24"/>
        </w:rPr>
        <w:t>NUTS II</w:t>
      </w:r>
      <w:r w:rsidRPr="00F633DC">
        <w:rPr>
          <w:rFonts w:cstheme="minorHAnsi"/>
          <w:sz w:val="24"/>
          <w:szCs w:val="24"/>
        </w:rPr>
        <w:tab/>
      </w:r>
      <w:r w:rsidRPr="0087656C">
        <w:rPr>
          <w:sz w:val="24"/>
          <w:szCs w:val="24"/>
        </w:rPr>
        <w:t>Územní statistické jednotky – regiony soudržnosti</w:t>
      </w:r>
    </w:p>
    <w:p w14:paraId="31ECE699" w14:textId="77777777" w:rsidR="002A72A6" w:rsidRPr="002624B9"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OPD1</w:t>
      </w:r>
      <w:r w:rsidRPr="002624B9">
        <w:rPr>
          <w:rFonts w:cstheme="minorHAnsi"/>
          <w:sz w:val="24"/>
          <w:szCs w:val="24"/>
        </w:rPr>
        <w:tab/>
      </w:r>
      <w:r w:rsidR="00CF77E9">
        <w:rPr>
          <w:rFonts w:cstheme="minorHAnsi"/>
          <w:sz w:val="24"/>
          <w:szCs w:val="24"/>
        </w:rPr>
        <w:t xml:space="preserve">Operační program </w:t>
      </w:r>
      <w:r w:rsidR="00CF77E9" w:rsidRPr="00570C5A">
        <w:rPr>
          <w:rFonts w:cstheme="minorHAnsi"/>
          <w:i/>
          <w:sz w:val="24"/>
          <w:szCs w:val="24"/>
        </w:rPr>
        <w:t>Doprava 2007–</w:t>
      </w:r>
      <w:r w:rsidRPr="00570C5A">
        <w:rPr>
          <w:rFonts w:cstheme="minorHAnsi"/>
          <w:i/>
          <w:sz w:val="24"/>
          <w:szCs w:val="24"/>
        </w:rPr>
        <w:t>2013</w:t>
      </w:r>
      <w:r w:rsidRPr="002624B9">
        <w:rPr>
          <w:rFonts w:cstheme="minorHAnsi"/>
          <w:sz w:val="24"/>
          <w:szCs w:val="24"/>
        </w:rPr>
        <w:t xml:space="preserve"> </w:t>
      </w:r>
    </w:p>
    <w:p w14:paraId="68575665" w14:textId="5575BB11" w:rsidR="002A72A6" w:rsidRPr="002624B9"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 xml:space="preserve">OPD2 </w:t>
      </w:r>
      <w:r w:rsidRPr="002624B9">
        <w:rPr>
          <w:rFonts w:cstheme="minorHAnsi"/>
          <w:sz w:val="24"/>
          <w:szCs w:val="24"/>
        </w:rPr>
        <w:tab/>
        <w:t xml:space="preserve">Operační program </w:t>
      </w:r>
      <w:r w:rsidRPr="00570C5A">
        <w:rPr>
          <w:rFonts w:cstheme="minorHAnsi"/>
          <w:i/>
          <w:sz w:val="24"/>
          <w:szCs w:val="24"/>
        </w:rPr>
        <w:t>Dopr</w:t>
      </w:r>
      <w:r w:rsidR="00CF77E9" w:rsidRPr="00570C5A">
        <w:rPr>
          <w:rFonts w:cstheme="minorHAnsi"/>
          <w:i/>
          <w:sz w:val="24"/>
          <w:szCs w:val="24"/>
        </w:rPr>
        <w:t>ava</w:t>
      </w:r>
      <w:r w:rsidR="00CF77E9">
        <w:rPr>
          <w:rFonts w:cstheme="minorHAnsi"/>
          <w:sz w:val="24"/>
          <w:szCs w:val="24"/>
        </w:rPr>
        <w:t xml:space="preserve"> (pro programové období</w:t>
      </w:r>
      <w:r w:rsidR="00D20DC2">
        <w:rPr>
          <w:rFonts w:cstheme="minorHAnsi"/>
          <w:sz w:val="24"/>
          <w:szCs w:val="24"/>
        </w:rPr>
        <w:br/>
      </w:r>
      <w:r w:rsidR="00CF77E9">
        <w:rPr>
          <w:rFonts w:cstheme="minorHAnsi"/>
          <w:sz w:val="24"/>
          <w:szCs w:val="24"/>
        </w:rPr>
        <w:t>2014–</w:t>
      </w:r>
      <w:r w:rsidRPr="002624B9">
        <w:rPr>
          <w:rFonts w:cstheme="minorHAnsi"/>
          <w:sz w:val="24"/>
          <w:szCs w:val="24"/>
        </w:rPr>
        <w:t>2020)</w:t>
      </w:r>
    </w:p>
    <w:p w14:paraId="799A4039" w14:textId="030EFF34" w:rsidR="00F633DC" w:rsidRDefault="00F633DC" w:rsidP="00D20DC2">
      <w:pPr>
        <w:tabs>
          <w:tab w:val="left" w:pos="2835"/>
        </w:tabs>
        <w:spacing w:after="60" w:line="240" w:lineRule="auto"/>
        <w:ind w:left="2835" w:hanging="2835"/>
        <w:rPr>
          <w:rFonts w:ascii="Calibri" w:hAnsi="Calibri" w:cs="Calibri"/>
          <w:bCs/>
          <w:color w:val="000000"/>
          <w:sz w:val="24"/>
          <w:szCs w:val="24"/>
        </w:rPr>
      </w:pPr>
      <w:r w:rsidRPr="00B81E4E">
        <w:rPr>
          <w:rFonts w:ascii="Calibri" w:hAnsi="Calibri" w:cs="Calibri"/>
          <w:bCs/>
          <w:color w:val="000000"/>
          <w:sz w:val="24"/>
          <w:szCs w:val="24"/>
        </w:rPr>
        <w:t>Projekt R13</w:t>
      </w:r>
      <w:r>
        <w:rPr>
          <w:rFonts w:ascii="Calibri" w:hAnsi="Calibri" w:cs="Calibri"/>
          <w:bCs/>
          <w:color w:val="000000"/>
          <w:sz w:val="24"/>
          <w:szCs w:val="24"/>
        </w:rPr>
        <w:tab/>
        <w:t>P</w:t>
      </w:r>
      <w:r w:rsidRPr="00B81E4E">
        <w:rPr>
          <w:rFonts w:ascii="Calibri" w:hAnsi="Calibri" w:cs="Calibri"/>
          <w:bCs/>
          <w:color w:val="000000"/>
          <w:sz w:val="24"/>
          <w:szCs w:val="24"/>
        </w:rPr>
        <w:t xml:space="preserve">rojekt </w:t>
      </w:r>
      <w:r w:rsidRPr="00570C5A">
        <w:rPr>
          <w:rFonts w:ascii="Calibri" w:hAnsi="Calibri" w:cs="Calibri"/>
          <w:i/>
          <w:sz w:val="24"/>
          <w:szCs w:val="24"/>
        </w:rPr>
        <w:t>Obnova vozového parku linky</w:t>
      </w:r>
      <w:r w:rsidR="00D20DC2">
        <w:rPr>
          <w:rFonts w:ascii="Calibri" w:hAnsi="Calibri" w:cs="Calibri"/>
          <w:i/>
          <w:sz w:val="24"/>
          <w:szCs w:val="24"/>
        </w:rPr>
        <w:br/>
      </w:r>
      <w:r w:rsidRPr="00570C5A">
        <w:rPr>
          <w:rFonts w:ascii="Calibri" w:hAnsi="Calibri" w:cs="Calibri"/>
          <w:i/>
          <w:sz w:val="24"/>
          <w:szCs w:val="24"/>
        </w:rPr>
        <w:t xml:space="preserve">R13 </w:t>
      </w:r>
      <w:proofErr w:type="gramStart"/>
      <w:r w:rsidRPr="00570C5A">
        <w:rPr>
          <w:rFonts w:ascii="Calibri" w:hAnsi="Calibri" w:cs="Calibri"/>
          <w:i/>
          <w:sz w:val="24"/>
          <w:szCs w:val="24"/>
        </w:rPr>
        <w:t>Brno</w:t>
      </w:r>
      <w:proofErr w:type="gramEnd"/>
      <w:r w:rsidRPr="00570C5A">
        <w:rPr>
          <w:rFonts w:ascii="Calibri" w:hAnsi="Calibri" w:cs="Calibri"/>
          <w:i/>
          <w:sz w:val="24"/>
          <w:szCs w:val="24"/>
        </w:rPr>
        <w:t>–</w:t>
      </w:r>
      <w:proofErr w:type="gramStart"/>
      <w:r w:rsidRPr="00570C5A">
        <w:rPr>
          <w:rFonts w:ascii="Calibri" w:hAnsi="Calibri" w:cs="Calibri"/>
          <w:bCs/>
          <w:i/>
          <w:color w:val="000000"/>
          <w:sz w:val="24"/>
          <w:szCs w:val="24"/>
        </w:rPr>
        <w:t>Břeclav</w:t>
      </w:r>
      <w:proofErr w:type="gramEnd"/>
      <w:r w:rsidRPr="00570C5A">
        <w:rPr>
          <w:rFonts w:ascii="Calibri" w:hAnsi="Calibri" w:cs="Calibri"/>
          <w:bCs/>
          <w:i/>
          <w:color w:val="000000"/>
          <w:sz w:val="24"/>
          <w:szCs w:val="24"/>
        </w:rPr>
        <w:t>–Olomouc</w:t>
      </w:r>
    </w:p>
    <w:p w14:paraId="2D9EBB40" w14:textId="6DB2DBA3" w:rsidR="00F633DC" w:rsidRDefault="00F633DC" w:rsidP="00D20DC2">
      <w:pPr>
        <w:tabs>
          <w:tab w:val="left" w:pos="2835"/>
        </w:tabs>
        <w:spacing w:after="60" w:line="240" w:lineRule="auto"/>
        <w:ind w:left="2835" w:hanging="2835"/>
        <w:rPr>
          <w:rFonts w:ascii="Calibri" w:hAnsi="Calibri" w:cs="Calibri"/>
          <w:bCs/>
          <w:color w:val="000000"/>
          <w:sz w:val="24"/>
          <w:szCs w:val="24"/>
        </w:rPr>
      </w:pPr>
      <w:r w:rsidRPr="00850A1E">
        <w:rPr>
          <w:rFonts w:ascii="Calibri" w:hAnsi="Calibri" w:cs="Calibri"/>
          <w:sz w:val="24"/>
          <w:szCs w:val="24"/>
        </w:rPr>
        <w:t>Projekt SZ</w:t>
      </w:r>
      <w:r w:rsidRPr="00F633DC">
        <w:rPr>
          <w:rFonts w:ascii="Calibri" w:hAnsi="Calibri" w:cs="Calibri"/>
          <w:bCs/>
          <w:color w:val="000000"/>
          <w:sz w:val="24"/>
          <w:szCs w:val="24"/>
          <w:lang w:eastAsia="cs-CZ"/>
        </w:rPr>
        <w:t xml:space="preserve"> </w:t>
      </w:r>
      <w:r>
        <w:rPr>
          <w:rFonts w:ascii="Calibri" w:hAnsi="Calibri" w:cs="Calibri"/>
          <w:bCs/>
          <w:color w:val="000000"/>
          <w:sz w:val="24"/>
          <w:szCs w:val="24"/>
          <w:lang w:eastAsia="cs-CZ"/>
        </w:rPr>
        <w:tab/>
        <w:t xml:space="preserve">Projekt </w:t>
      </w:r>
      <w:r w:rsidRPr="00570C5A">
        <w:rPr>
          <w:rFonts w:ascii="Calibri" w:hAnsi="Calibri" w:cs="Calibri"/>
          <w:bCs/>
          <w:i/>
          <w:color w:val="000000"/>
          <w:sz w:val="24"/>
          <w:szCs w:val="24"/>
          <w:lang w:eastAsia="cs-CZ"/>
        </w:rPr>
        <w:t>Moderní železniční vozidla pro Ústecký kraj</w:t>
      </w:r>
    </w:p>
    <w:p w14:paraId="3D82597F" w14:textId="2BFF0FE3" w:rsidR="00F633DC" w:rsidRDefault="00F633DC" w:rsidP="00D20DC2">
      <w:pPr>
        <w:tabs>
          <w:tab w:val="left" w:pos="2835"/>
        </w:tabs>
        <w:spacing w:after="60" w:line="240" w:lineRule="auto"/>
        <w:ind w:left="2835" w:hanging="2835"/>
        <w:rPr>
          <w:rFonts w:ascii="Calibri" w:hAnsi="Calibri" w:cs="Calibri"/>
          <w:bCs/>
          <w:color w:val="000000"/>
          <w:sz w:val="24"/>
          <w:szCs w:val="24"/>
        </w:rPr>
      </w:pPr>
      <w:r w:rsidRPr="00850A1E">
        <w:rPr>
          <w:rFonts w:ascii="Calibri" w:hAnsi="Calibri" w:cs="Calibri"/>
          <w:sz w:val="24"/>
          <w:szCs w:val="24"/>
        </w:rPr>
        <w:t>Projekt SV</w:t>
      </w:r>
      <w:r>
        <w:rPr>
          <w:rFonts w:ascii="Calibri" w:hAnsi="Calibri" w:cs="Calibri"/>
          <w:sz w:val="24"/>
          <w:szCs w:val="24"/>
        </w:rPr>
        <w:tab/>
        <w:t xml:space="preserve">Projekt </w:t>
      </w:r>
      <w:r w:rsidRPr="00570C5A">
        <w:rPr>
          <w:rFonts w:ascii="Calibri" w:hAnsi="Calibri" w:cs="Calibri"/>
          <w:bCs/>
          <w:i/>
          <w:kern w:val="36"/>
          <w:sz w:val="24"/>
          <w:szCs w:val="24"/>
          <w:lang w:eastAsia="cs-CZ"/>
        </w:rPr>
        <w:t>Moderní spojení Královehradeckého a Pardubického kraje</w:t>
      </w:r>
    </w:p>
    <w:p w14:paraId="4CB02F68" w14:textId="5EDA3DC1" w:rsidR="00F633DC" w:rsidRDefault="00F633DC" w:rsidP="00D20DC2">
      <w:pPr>
        <w:tabs>
          <w:tab w:val="left" w:pos="2835"/>
        </w:tabs>
        <w:spacing w:after="60" w:line="240" w:lineRule="auto"/>
        <w:ind w:left="2835" w:hanging="2835"/>
        <w:rPr>
          <w:rFonts w:ascii="Calibri" w:hAnsi="Calibri" w:cs="Calibri"/>
          <w:bCs/>
          <w:color w:val="000000"/>
          <w:sz w:val="24"/>
          <w:szCs w:val="24"/>
        </w:rPr>
      </w:pPr>
      <w:r w:rsidRPr="00850A1E">
        <w:rPr>
          <w:rFonts w:ascii="Calibri" w:hAnsi="Calibri" w:cs="Calibri"/>
          <w:sz w:val="24"/>
          <w:szCs w:val="24"/>
        </w:rPr>
        <w:t>Projekt JZ</w:t>
      </w:r>
      <w:r>
        <w:rPr>
          <w:rFonts w:ascii="Calibri" w:hAnsi="Calibri" w:cs="Calibri"/>
          <w:sz w:val="24"/>
          <w:szCs w:val="24"/>
        </w:rPr>
        <w:tab/>
        <w:t xml:space="preserve">Projekt </w:t>
      </w:r>
      <w:r w:rsidRPr="00570C5A">
        <w:rPr>
          <w:rFonts w:ascii="Calibri" w:hAnsi="Calibri" w:cs="Calibri"/>
          <w:bCs/>
          <w:i/>
          <w:color w:val="000000"/>
          <w:sz w:val="24"/>
          <w:szCs w:val="24"/>
          <w:lang w:eastAsia="cs-CZ"/>
        </w:rPr>
        <w:t>Moderní železniční vozidla pro Jihočeský kraj</w:t>
      </w:r>
    </w:p>
    <w:p w14:paraId="1E17938E" w14:textId="71951F19" w:rsidR="00F633DC" w:rsidRDefault="00F633DC" w:rsidP="00D20DC2">
      <w:pPr>
        <w:tabs>
          <w:tab w:val="left" w:pos="2835"/>
        </w:tabs>
        <w:spacing w:after="60" w:line="240" w:lineRule="auto"/>
        <w:ind w:left="2835" w:hanging="2835"/>
        <w:rPr>
          <w:rFonts w:ascii="Calibri" w:hAnsi="Calibri" w:cs="Calibri"/>
          <w:bCs/>
          <w:color w:val="000000"/>
          <w:sz w:val="24"/>
          <w:szCs w:val="24"/>
        </w:rPr>
      </w:pPr>
      <w:r w:rsidRPr="00850A1E">
        <w:rPr>
          <w:rFonts w:ascii="Calibri" w:hAnsi="Calibri" w:cs="Calibri"/>
          <w:sz w:val="24"/>
          <w:szCs w:val="24"/>
        </w:rPr>
        <w:t>Projekt MS</w:t>
      </w:r>
      <w:r>
        <w:rPr>
          <w:rFonts w:ascii="Calibri" w:hAnsi="Calibri" w:cs="Calibri"/>
          <w:sz w:val="24"/>
          <w:szCs w:val="24"/>
        </w:rPr>
        <w:tab/>
        <w:t xml:space="preserve">Projekt </w:t>
      </w:r>
      <w:r w:rsidRPr="00570C5A">
        <w:rPr>
          <w:rFonts w:ascii="Calibri" w:hAnsi="Calibri" w:cs="Calibri"/>
          <w:bCs/>
          <w:i/>
          <w:color w:val="000000"/>
          <w:sz w:val="24"/>
          <w:szCs w:val="24"/>
          <w:lang w:eastAsia="cs-CZ"/>
        </w:rPr>
        <w:t>Dopravní spojení letiště Leoše Janáčka</w:t>
      </w:r>
    </w:p>
    <w:p w14:paraId="09848236" w14:textId="6E79611A" w:rsidR="002A72A6" w:rsidRPr="002A72A6" w:rsidRDefault="002A72A6" w:rsidP="00D20DC2">
      <w:pPr>
        <w:tabs>
          <w:tab w:val="left" w:pos="2835"/>
        </w:tabs>
        <w:spacing w:after="60" w:line="240" w:lineRule="auto"/>
        <w:ind w:left="2835" w:hanging="2835"/>
        <w:rPr>
          <w:rFonts w:cstheme="minorHAnsi"/>
          <w:sz w:val="24"/>
          <w:szCs w:val="24"/>
        </w:rPr>
      </w:pPr>
      <w:r w:rsidRPr="002624B9">
        <w:rPr>
          <w:rFonts w:cstheme="minorHAnsi"/>
          <w:sz w:val="24"/>
          <w:szCs w:val="24"/>
        </w:rPr>
        <w:t>ROP</w:t>
      </w:r>
      <w:r w:rsidRPr="002624B9">
        <w:rPr>
          <w:rFonts w:cstheme="minorHAnsi"/>
          <w:sz w:val="24"/>
          <w:szCs w:val="24"/>
        </w:rPr>
        <w:tab/>
        <w:t>Regionální</w:t>
      </w:r>
      <w:r w:rsidRPr="002A72A6">
        <w:rPr>
          <w:rFonts w:cstheme="minorHAnsi"/>
          <w:sz w:val="24"/>
          <w:szCs w:val="24"/>
        </w:rPr>
        <w:t xml:space="preserve"> operační </w:t>
      </w:r>
      <w:proofErr w:type="gramStart"/>
      <w:r w:rsidRPr="002A72A6">
        <w:rPr>
          <w:rFonts w:cstheme="minorHAnsi"/>
          <w:sz w:val="24"/>
          <w:szCs w:val="24"/>
        </w:rPr>
        <w:t>program</w:t>
      </w:r>
      <w:r w:rsidR="00616C32">
        <w:rPr>
          <w:rFonts w:cstheme="minorHAnsi"/>
          <w:sz w:val="24"/>
          <w:szCs w:val="24"/>
        </w:rPr>
        <w:t>(-y)</w:t>
      </w:r>
      <w:proofErr w:type="gramEnd"/>
    </w:p>
    <w:p w14:paraId="3B83FA01" w14:textId="77777777" w:rsidR="00E33374" w:rsidRDefault="002A72A6" w:rsidP="00D20DC2">
      <w:pPr>
        <w:tabs>
          <w:tab w:val="left" w:pos="2835"/>
        </w:tabs>
        <w:spacing w:after="60" w:line="240" w:lineRule="auto"/>
        <w:ind w:left="2835" w:hanging="2835"/>
        <w:rPr>
          <w:rFonts w:cstheme="minorHAnsi"/>
          <w:sz w:val="24"/>
          <w:szCs w:val="24"/>
        </w:rPr>
      </w:pPr>
      <w:r w:rsidRPr="002A72A6">
        <w:rPr>
          <w:rFonts w:cstheme="minorHAnsi"/>
          <w:sz w:val="24"/>
          <w:szCs w:val="24"/>
        </w:rPr>
        <w:t>ŽKV</w:t>
      </w:r>
      <w:r w:rsidRPr="002A72A6">
        <w:rPr>
          <w:rFonts w:cstheme="minorHAnsi"/>
          <w:sz w:val="24"/>
          <w:szCs w:val="24"/>
        </w:rPr>
        <w:tab/>
        <w:t>Železniční kolejová vozidla</w:t>
      </w:r>
    </w:p>
    <w:p w14:paraId="511ACE88" w14:textId="77777777" w:rsidR="00F633DC" w:rsidRPr="002A72A6" w:rsidRDefault="004A0B68" w:rsidP="00D20DC2">
      <w:pPr>
        <w:tabs>
          <w:tab w:val="left" w:pos="2835"/>
        </w:tabs>
        <w:spacing w:after="60" w:line="240" w:lineRule="auto"/>
        <w:ind w:left="2835" w:hanging="2835"/>
        <w:rPr>
          <w:rFonts w:cstheme="minorHAnsi"/>
          <w:sz w:val="24"/>
          <w:szCs w:val="24"/>
        </w:rPr>
      </w:pPr>
      <w:r>
        <w:rPr>
          <w:rFonts w:cstheme="minorHAnsi"/>
          <w:sz w:val="24"/>
          <w:szCs w:val="24"/>
        </w:rPr>
        <w:t>ÚOHS</w:t>
      </w:r>
      <w:r>
        <w:rPr>
          <w:rFonts w:cstheme="minorHAnsi"/>
          <w:sz w:val="24"/>
          <w:szCs w:val="24"/>
        </w:rPr>
        <w:tab/>
        <w:t>Úřad pro ochranu hospodářské soutěže</w:t>
      </w:r>
      <w:bookmarkStart w:id="0" w:name="_GoBack"/>
      <w:bookmarkEnd w:id="0"/>
    </w:p>
    <w:sectPr w:rsidR="00F633DC" w:rsidRPr="002A72A6" w:rsidSect="00FA76A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CB6A" w14:textId="77777777" w:rsidR="00DB5265" w:rsidRDefault="00DB5265" w:rsidP="00916EDC">
      <w:pPr>
        <w:spacing w:after="0" w:line="240" w:lineRule="auto"/>
      </w:pPr>
      <w:r>
        <w:separator/>
      </w:r>
    </w:p>
  </w:endnote>
  <w:endnote w:type="continuationSeparator" w:id="0">
    <w:p w14:paraId="39AB3458" w14:textId="77777777" w:rsidR="00DB5265" w:rsidRDefault="00DB5265" w:rsidP="0091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CD32" w14:textId="77777777" w:rsidR="00187D03" w:rsidRDefault="00187D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01763"/>
      <w:docPartObj>
        <w:docPartGallery w:val="Page Numbers (Bottom of Page)"/>
        <w:docPartUnique/>
      </w:docPartObj>
    </w:sdtPr>
    <w:sdtEndPr/>
    <w:sdtContent>
      <w:p w14:paraId="4AEC22AE" w14:textId="3C1A6E59" w:rsidR="00DB5265" w:rsidRDefault="00DB5265" w:rsidP="00785ACB">
        <w:pPr>
          <w:pStyle w:val="Zpat"/>
          <w:jc w:val="center"/>
        </w:pPr>
        <w:r>
          <w:fldChar w:fldCharType="begin"/>
        </w:r>
        <w:r>
          <w:instrText>PAGE   \* MERGEFORMAT</w:instrText>
        </w:r>
        <w:r>
          <w:fldChar w:fldCharType="separate"/>
        </w:r>
        <w:r w:rsidR="00FB7319">
          <w:rPr>
            <w:noProof/>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8A06" w14:textId="77777777" w:rsidR="00187D03" w:rsidRDefault="00187D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C355D" w14:textId="77777777" w:rsidR="00DB5265" w:rsidRDefault="00DB5265" w:rsidP="00916EDC">
      <w:pPr>
        <w:spacing w:after="0" w:line="240" w:lineRule="auto"/>
      </w:pPr>
      <w:r>
        <w:separator/>
      </w:r>
    </w:p>
  </w:footnote>
  <w:footnote w:type="continuationSeparator" w:id="0">
    <w:p w14:paraId="524B8598" w14:textId="77777777" w:rsidR="00DB5265" w:rsidRDefault="00DB5265" w:rsidP="00916EDC">
      <w:pPr>
        <w:spacing w:after="0" w:line="240" w:lineRule="auto"/>
      </w:pPr>
      <w:r>
        <w:continuationSeparator/>
      </w:r>
    </w:p>
  </w:footnote>
  <w:footnote w:id="1">
    <w:p w14:paraId="5DAD8D54" w14:textId="5FB97E00" w:rsidR="00DB5265" w:rsidRPr="00C92ED6" w:rsidRDefault="00DB5265" w:rsidP="00C92ED6">
      <w:pPr>
        <w:autoSpaceDE w:val="0"/>
        <w:autoSpaceDN w:val="0"/>
        <w:adjustRightInd w:val="0"/>
        <w:spacing w:after="0" w:line="240" w:lineRule="auto"/>
        <w:ind w:left="283" w:hanging="272"/>
        <w:jc w:val="both"/>
        <w:rPr>
          <w:i/>
          <w:sz w:val="20"/>
          <w:szCs w:val="20"/>
        </w:rPr>
      </w:pPr>
      <w:r w:rsidRPr="00C92ED6">
        <w:rPr>
          <w:rStyle w:val="Znakapoznpodarou"/>
          <w:sz w:val="20"/>
          <w:szCs w:val="20"/>
        </w:rPr>
        <w:footnoteRef/>
      </w:r>
      <w:r w:rsidRPr="00C92ED6">
        <w:rPr>
          <w:sz w:val="20"/>
          <w:szCs w:val="20"/>
        </w:rPr>
        <w:t xml:space="preserve"> </w:t>
      </w:r>
      <w:r w:rsidRPr="00C92ED6">
        <w:rPr>
          <w:sz w:val="20"/>
          <w:szCs w:val="20"/>
        </w:rPr>
        <w:tab/>
        <w:t xml:space="preserve">Zdroj: </w:t>
      </w:r>
      <w:r>
        <w:rPr>
          <w:sz w:val="20"/>
          <w:szCs w:val="20"/>
        </w:rPr>
        <w:t>i</w:t>
      </w:r>
      <w:r w:rsidRPr="00C92ED6">
        <w:rPr>
          <w:sz w:val="20"/>
          <w:szCs w:val="20"/>
        </w:rPr>
        <w:t xml:space="preserve">nformace poskytnuté ČD. Údaje vycházejí z evidenčního stavu bez historických a zrušených ŽKV. V roce 2017 údaj k 31. 10. </w:t>
      </w:r>
    </w:p>
  </w:footnote>
  <w:footnote w:id="2">
    <w:p w14:paraId="6613CA19" w14:textId="6A23B9C3" w:rsidR="00DB5265" w:rsidRPr="00C92ED6" w:rsidRDefault="00DB5265" w:rsidP="00C92ED6">
      <w:pPr>
        <w:autoSpaceDE w:val="0"/>
        <w:autoSpaceDN w:val="0"/>
        <w:adjustRightInd w:val="0"/>
        <w:spacing w:after="0" w:line="240" w:lineRule="auto"/>
        <w:ind w:left="283" w:hanging="272"/>
        <w:jc w:val="both"/>
        <w:rPr>
          <w:i/>
          <w:sz w:val="20"/>
          <w:szCs w:val="20"/>
        </w:rPr>
      </w:pPr>
      <w:r w:rsidRPr="00C92ED6">
        <w:rPr>
          <w:rStyle w:val="Znakapoznpodarou"/>
          <w:sz w:val="20"/>
          <w:szCs w:val="20"/>
        </w:rPr>
        <w:footnoteRef/>
      </w:r>
      <w:r w:rsidRPr="00C92ED6">
        <w:rPr>
          <w:sz w:val="20"/>
          <w:szCs w:val="20"/>
        </w:rPr>
        <w:t xml:space="preserve"> </w:t>
      </w:r>
      <w:r w:rsidRPr="00C92ED6">
        <w:rPr>
          <w:sz w:val="20"/>
          <w:szCs w:val="20"/>
        </w:rPr>
        <w:tab/>
        <w:t xml:space="preserve">Zdroj: </w:t>
      </w:r>
      <w:r>
        <w:rPr>
          <w:sz w:val="20"/>
          <w:szCs w:val="20"/>
        </w:rPr>
        <w:t>i</w:t>
      </w:r>
      <w:r w:rsidRPr="00C92ED6">
        <w:rPr>
          <w:sz w:val="20"/>
          <w:szCs w:val="20"/>
        </w:rPr>
        <w:t>nformace poskytnuté ČD. Externí zdroje = bankovní úvěry a dluhopisy.</w:t>
      </w:r>
    </w:p>
  </w:footnote>
  <w:footnote w:id="3">
    <w:p w14:paraId="203D0138" w14:textId="7862E5D9" w:rsidR="00DB5265" w:rsidRPr="00C92ED6" w:rsidRDefault="00DB5265" w:rsidP="00C92ED6">
      <w:pPr>
        <w:pStyle w:val="Textpoznpodarou"/>
        <w:ind w:left="283" w:hanging="272"/>
        <w:jc w:val="both"/>
      </w:pPr>
      <w:r w:rsidRPr="00C92ED6">
        <w:rPr>
          <w:rStyle w:val="Znakapoznpodarou"/>
        </w:rPr>
        <w:footnoteRef/>
      </w:r>
      <w:r w:rsidRPr="00C92ED6">
        <w:t xml:space="preserve"> </w:t>
      </w:r>
      <w:r w:rsidRPr="00C92ED6">
        <w:tab/>
        <w:t xml:space="preserve">Zdroj: </w:t>
      </w:r>
      <w:r>
        <w:t>d</w:t>
      </w:r>
      <w:r w:rsidRPr="00C92ED6">
        <w:t>okumentace programů. Údaje o podpoře poskytnuté z </w:t>
      </w:r>
      <w:r>
        <w:t>o</w:t>
      </w:r>
      <w:r w:rsidRPr="00C92ED6">
        <w:t xml:space="preserve">peračního programu </w:t>
      </w:r>
      <w:r w:rsidRPr="00491479">
        <w:rPr>
          <w:i/>
        </w:rPr>
        <w:t>Doprava</w:t>
      </w:r>
      <w:r w:rsidRPr="00C92ED6">
        <w:t xml:space="preserve"> (2014–2020) jsou předběžné, neboť o jejím poskytnutí na základě již předložených žádostí MD do doby ukončení kontroly NKÚ nerozhodlo.</w:t>
      </w:r>
    </w:p>
  </w:footnote>
  <w:footnote w:id="4">
    <w:p w14:paraId="5F64768B" w14:textId="163F87DB" w:rsidR="00DB5265" w:rsidRPr="00666077" w:rsidRDefault="00DB5265" w:rsidP="009828F2">
      <w:pPr>
        <w:pStyle w:val="Textpoznpodarou"/>
        <w:ind w:left="284" w:hanging="284"/>
        <w:contextualSpacing/>
      </w:pPr>
      <w:r>
        <w:rPr>
          <w:rStyle w:val="Znakapoznpodarou"/>
        </w:rPr>
        <w:footnoteRef/>
      </w:r>
      <w:r>
        <w:t xml:space="preserve"> </w:t>
      </w:r>
      <w:r>
        <w:tab/>
        <w:t xml:space="preserve">Program č. 127 630 – </w:t>
      </w:r>
      <w:r w:rsidRPr="002E4C90">
        <w:rPr>
          <w:rFonts w:ascii="Calibri" w:hAnsi="Calibri" w:cs="Calibri"/>
          <w:i/>
          <w:lang w:eastAsia="cs-CZ"/>
        </w:rPr>
        <w:t>Pořízení a modernizace železničních kolejových vozidel</w:t>
      </w:r>
      <w:r>
        <w:rPr>
          <w:rFonts w:ascii="Calibri" w:hAnsi="Calibri" w:cs="Calibri"/>
          <w:lang w:eastAsia="cs-CZ"/>
        </w:rPr>
        <w:t>.</w:t>
      </w:r>
    </w:p>
  </w:footnote>
  <w:footnote w:id="5">
    <w:p w14:paraId="2C248AFD" w14:textId="56C159D5" w:rsidR="00DB5265" w:rsidRPr="00666077" w:rsidRDefault="00DB5265" w:rsidP="009828F2">
      <w:pPr>
        <w:spacing w:after="0" w:line="240" w:lineRule="auto"/>
        <w:ind w:left="284" w:hanging="284"/>
        <w:contextualSpacing/>
        <w:mirrorIndents/>
        <w:jc w:val="both"/>
        <w:rPr>
          <w:rFonts w:ascii="Calibri" w:hAnsi="Calibri" w:cs="Calibri"/>
          <w:bCs/>
          <w:color w:val="000000"/>
          <w:sz w:val="20"/>
          <w:szCs w:val="20"/>
        </w:rPr>
      </w:pPr>
      <w:r w:rsidRPr="00666077">
        <w:rPr>
          <w:rStyle w:val="Znakapoznpodarou"/>
          <w:sz w:val="20"/>
          <w:szCs w:val="20"/>
        </w:rPr>
        <w:footnoteRef/>
      </w:r>
      <w:r>
        <w:rPr>
          <w:sz w:val="20"/>
          <w:szCs w:val="20"/>
        </w:rPr>
        <w:t xml:space="preserve"> </w:t>
      </w:r>
      <w:r>
        <w:rPr>
          <w:sz w:val="20"/>
          <w:szCs w:val="20"/>
        </w:rPr>
        <w:tab/>
        <w:t xml:space="preserve">Program č. 127 65 </w:t>
      </w:r>
      <w:r w:rsidRPr="002E4C90">
        <w:rPr>
          <w:rFonts w:ascii="Calibri" w:hAnsi="Calibri" w:cs="Calibri"/>
          <w:bCs/>
          <w:i/>
          <w:color w:val="000000"/>
          <w:sz w:val="20"/>
          <w:szCs w:val="20"/>
        </w:rPr>
        <w:t>Pořízení a modernizace železničních kolejových vozidel</w:t>
      </w:r>
      <w:r w:rsidRPr="00666077">
        <w:rPr>
          <w:rFonts w:ascii="Calibri" w:hAnsi="Calibri" w:cs="Calibri"/>
          <w:bCs/>
          <w:color w:val="000000"/>
          <w:sz w:val="20"/>
          <w:szCs w:val="20"/>
        </w:rPr>
        <w:t>. Program byl určen pro implementaci projektů zaměřených na podporu obnovy ŽKV v rámci oblasti podpory 1.3 OPD1 a v rámci specifického cíle 1.5 OPD2.</w:t>
      </w:r>
    </w:p>
  </w:footnote>
  <w:footnote w:id="6">
    <w:p w14:paraId="10F4D33F" w14:textId="170E436F" w:rsidR="00DB5265" w:rsidRPr="009828F2" w:rsidRDefault="00DB5265" w:rsidP="009828F2">
      <w:pPr>
        <w:pStyle w:val="Textpoznpodarou"/>
        <w:ind w:left="284" w:hanging="284"/>
        <w:contextualSpacing/>
        <w:jc w:val="both"/>
      </w:pPr>
      <w:r w:rsidRPr="009828F2">
        <w:rPr>
          <w:rStyle w:val="Znakapoznpodarou"/>
        </w:rPr>
        <w:footnoteRef/>
      </w:r>
      <w:r w:rsidRPr="009828F2">
        <w:t xml:space="preserve"> </w:t>
      </w:r>
      <w:r>
        <w:tab/>
      </w:r>
      <w:r w:rsidRPr="009828F2">
        <w:t>Údaj z </w:t>
      </w:r>
      <w:r w:rsidRPr="009828F2">
        <w:rPr>
          <w:rFonts w:cstheme="minorHAnsi"/>
        </w:rPr>
        <w:t xml:space="preserve">dokumentu ČD </w:t>
      </w:r>
      <w:r w:rsidRPr="002E4C90">
        <w:rPr>
          <w:rFonts w:cstheme="minorHAnsi"/>
          <w:i/>
        </w:rPr>
        <w:t>Strategické záměry rozvoje společnosti České dráhy, a.s. v období po roce 2019</w:t>
      </w:r>
      <w:r w:rsidRPr="009828F2">
        <w:rPr>
          <w:rFonts w:cstheme="minorHAnsi"/>
        </w:rPr>
        <w:t xml:space="preserve"> z října 2016.</w:t>
      </w:r>
    </w:p>
  </w:footnote>
  <w:footnote w:id="7">
    <w:p w14:paraId="1B58C85E" w14:textId="77777777" w:rsidR="00DB5265" w:rsidRPr="009828F2" w:rsidRDefault="00DB5265" w:rsidP="009828F2">
      <w:pPr>
        <w:spacing w:after="0" w:line="252" w:lineRule="auto"/>
        <w:ind w:left="284" w:hanging="284"/>
        <w:contextualSpacing/>
        <w:jc w:val="both"/>
        <w:rPr>
          <w:sz w:val="20"/>
          <w:szCs w:val="20"/>
        </w:rPr>
      </w:pPr>
      <w:r w:rsidRPr="009828F2">
        <w:rPr>
          <w:rStyle w:val="Znakapoznpodarou"/>
          <w:sz w:val="20"/>
          <w:szCs w:val="20"/>
        </w:rPr>
        <w:footnoteRef/>
      </w:r>
      <w:r w:rsidRPr="009828F2">
        <w:rPr>
          <w:sz w:val="20"/>
          <w:szCs w:val="20"/>
        </w:rPr>
        <w:t xml:space="preserve"> </w:t>
      </w:r>
      <w:r>
        <w:rPr>
          <w:sz w:val="20"/>
          <w:szCs w:val="20"/>
        </w:rPr>
        <w:tab/>
      </w:r>
      <w:r w:rsidRPr="009828F2">
        <w:rPr>
          <w:sz w:val="20"/>
          <w:szCs w:val="20"/>
        </w:rPr>
        <w:t>Ustanovení § 44 odst. 1 písm. b) a § 3 písm. e) zákona č. 218/2000 Sb., o rozpočtových pravidlech a o změně některých souvisejících zákonů (rozpočtová pravidla).</w:t>
      </w:r>
    </w:p>
  </w:footnote>
  <w:footnote w:id="8">
    <w:p w14:paraId="380B85A1" w14:textId="387519D1" w:rsidR="00DB5265" w:rsidRPr="005D047D" w:rsidRDefault="00DB5265" w:rsidP="005D047D">
      <w:pPr>
        <w:spacing w:after="0" w:line="240" w:lineRule="auto"/>
        <w:ind w:left="284" w:hanging="284"/>
        <w:jc w:val="both"/>
        <w:rPr>
          <w:sz w:val="20"/>
          <w:szCs w:val="20"/>
        </w:rPr>
      </w:pPr>
      <w:r w:rsidRPr="005D047D">
        <w:rPr>
          <w:rStyle w:val="Znakapoznpodarou"/>
          <w:sz w:val="20"/>
          <w:szCs w:val="20"/>
        </w:rPr>
        <w:footnoteRef/>
      </w:r>
      <w:r w:rsidRPr="005D047D">
        <w:rPr>
          <w:sz w:val="20"/>
          <w:szCs w:val="20"/>
        </w:rPr>
        <w:t xml:space="preserve"> </w:t>
      </w:r>
      <w:r>
        <w:rPr>
          <w:sz w:val="20"/>
          <w:szCs w:val="20"/>
        </w:rPr>
        <w:tab/>
      </w:r>
      <w:r w:rsidRPr="005D047D">
        <w:rPr>
          <w:rFonts w:cstheme="minorHAnsi"/>
          <w:sz w:val="20"/>
          <w:szCs w:val="20"/>
        </w:rPr>
        <w:t xml:space="preserve">Úvěry poskytnuté na základě přistoupení ČR k </w:t>
      </w:r>
      <w:r w:rsidRPr="00630D62">
        <w:rPr>
          <w:rFonts w:ascii="Calibri" w:hAnsi="Calibri" w:cs="Calibri"/>
          <w:i/>
          <w:sz w:val="20"/>
          <w:szCs w:val="20"/>
          <w:lang w:eastAsia="cs-CZ"/>
        </w:rPr>
        <w:t>Úmluvě o založení Evropské společnosti pro financování železničních vozů EUROFIMA</w:t>
      </w:r>
      <w:r w:rsidRPr="005D047D">
        <w:rPr>
          <w:rFonts w:ascii="Calibri" w:hAnsi="Calibri" w:cs="Calibri"/>
          <w:sz w:val="20"/>
          <w:szCs w:val="20"/>
          <w:lang w:eastAsia="cs-CZ"/>
        </w:rPr>
        <w:t>.</w:t>
      </w:r>
    </w:p>
  </w:footnote>
  <w:footnote w:id="9">
    <w:p w14:paraId="2D125645" w14:textId="77777777" w:rsidR="00DB5265" w:rsidRPr="005D047D" w:rsidRDefault="00DB5265" w:rsidP="005D047D">
      <w:pPr>
        <w:pStyle w:val="Textpoznpodarou"/>
        <w:ind w:left="284" w:hanging="284"/>
        <w:jc w:val="both"/>
      </w:pPr>
      <w:r w:rsidRPr="005D047D">
        <w:rPr>
          <w:rStyle w:val="Znakapoznpodarou"/>
        </w:rPr>
        <w:footnoteRef/>
      </w:r>
      <w:r w:rsidRPr="005D047D">
        <w:t xml:space="preserve"> </w:t>
      </w:r>
      <w:r>
        <w:tab/>
      </w:r>
      <w:r w:rsidRPr="005D047D">
        <w:t xml:space="preserve">Ustanovení § 8 </w:t>
      </w:r>
      <w:r w:rsidRPr="005D047D">
        <w:rPr>
          <w:rFonts w:eastAsia="Arial Unicode MS" w:cstheme="minorHAnsi"/>
          <w:bCs/>
          <w:lang w:eastAsia="cs-CZ"/>
        </w:rPr>
        <w:t>zákona č. 194/2010 Sb., o veřejných službách v přepravě cestujících a o změně dalších zákonů.</w:t>
      </w:r>
    </w:p>
  </w:footnote>
  <w:footnote w:id="10">
    <w:p w14:paraId="3384544F" w14:textId="77777777" w:rsidR="00DB5265" w:rsidRPr="005D047D" w:rsidRDefault="00DB5265" w:rsidP="005D047D">
      <w:pPr>
        <w:pStyle w:val="Textpoznpodarou"/>
        <w:ind w:left="284" w:hanging="284"/>
        <w:jc w:val="both"/>
      </w:pPr>
      <w:r w:rsidRPr="005D047D">
        <w:rPr>
          <w:rStyle w:val="Znakapoznpodarou"/>
        </w:rPr>
        <w:footnoteRef/>
      </w:r>
      <w:r w:rsidRPr="005D047D">
        <w:t xml:space="preserve"> </w:t>
      </w:r>
      <w:r>
        <w:tab/>
      </w:r>
      <w:r w:rsidRPr="005D047D">
        <w:t>Ustanovení</w:t>
      </w:r>
      <w:r w:rsidRPr="005D047D">
        <w:rPr>
          <w:rFonts w:eastAsia="Arial Unicode MS" w:cstheme="minorHAnsi"/>
          <w:bCs/>
          <w:lang w:eastAsia="cs-CZ"/>
        </w:rPr>
        <w:t xml:space="preserve"> § 17 zákona č. 2/1969 Sb., o zřízení ministerstev a jiných ústředních orgánů státní správy České republiky.</w:t>
      </w:r>
    </w:p>
  </w:footnote>
  <w:footnote w:id="11">
    <w:p w14:paraId="76A319DC" w14:textId="77777777" w:rsidR="00DB5265" w:rsidRPr="005D047D" w:rsidRDefault="00DB5265" w:rsidP="005D047D">
      <w:pPr>
        <w:pStyle w:val="Textpoznpodarou"/>
        <w:ind w:left="284" w:hanging="284"/>
        <w:jc w:val="both"/>
      </w:pPr>
      <w:r w:rsidRPr="005D047D">
        <w:rPr>
          <w:rStyle w:val="Znakapoznpodarou"/>
        </w:rPr>
        <w:footnoteRef/>
      </w:r>
      <w:r w:rsidRPr="005D047D">
        <w:t xml:space="preserve"> </w:t>
      </w:r>
      <w:r>
        <w:tab/>
      </w:r>
      <w:r w:rsidRPr="005D047D">
        <w:t xml:space="preserve">Ustanovení § 4 </w:t>
      </w:r>
      <w:r w:rsidRPr="005D047D">
        <w:rPr>
          <w:rFonts w:eastAsia="Arial Unicode MS" w:cstheme="minorHAnsi"/>
          <w:bCs/>
          <w:lang w:eastAsia="cs-CZ"/>
        </w:rPr>
        <w:t>zákona č. 194/2010 Sb., o veřejných službách v přepravě cestujících a o změně dalších zákonů.</w:t>
      </w:r>
    </w:p>
  </w:footnote>
  <w:footnote w:id="12">
    <w:p w14:paraId="6A2411D8" w14:textId="77777777" w:rsidR="00DB5265" w:rsidRPr="005D047D" w:rsidRDefault="00DB5265" w:rsidP="005D047D">
      <w:pPr>
        <w:pStyle w:val="Textpoznpodarou"/>
        <w:ind w:left="284" w:hanging="284"/>
        <w:jc w:val="both"/>
      </w:pPr>
      <w:r w:rsidRPr="005D047D">
        <w:rPr>
          <w:rStyle w:val="Znakapoznpodarou"/>
        </w:rPr>
        <w:footnoteRef/>
      </w:r>
      <w:r w:rsidRPr="005D047D">
        <w:t xml:space="preserve"> </w:t>
      </w:r>
      <w:r>
        <w:tab/>
      </w:r>
      <w:r w:rsidRPr="005D047D">
        <w:t xml:space="preserve">Ustanovení § 3 </w:t>
      </w:r>
      <w:r w:rsidRPr="005D047D">
        <w:rPr>
          <w:rFonts w:eastAsia="Arial Unicode MS" w:cstheme="minorHAnsi"/>
          <w:bCs/>
          <w:lang w:eastAsia="cs-CZ"/>
        </w:rPr>
        <w:t>zákona č. 194/2010 Sb., o veřejných službách v přepravě cestujících a o změně dalších zákonů.</w:t>
      </w:r>
    </w:p>
  </w:footnote>
  <w:footnote w:id="13">
    <w:p w14:paraId="04CD6E4E" w14:textId="77777777" w:rsidR="00DB5265" w:rsidRPr="005D047D" w:rsidRDefault="00DB5265" w:rsidP="005D047D">
      <w:pPr>
        <w:pStyle w:val="Textpoznpodarou"/>
        <w:ind w:left="284" w:hanging="284"/>
        <w:jc w:val="both"/>
      </w:pPr>
      <w:r w:rsidRPr="005D047D">
        <w:rPr>
          <w:rStyle w:val="Znakapoznpodarou"/>
        </w:rPr>
        <w:footnoteRef/>
      </w:r>
      <w:r w:rsidRPr="005D047D">
        <w:t xml:space="preserve"> </w:t>
      </w:r>
      <w:r>
        <w:tab/>
      </w:r>
      <w:r w:rsidRPr="005D047D">
        <w:t xml:space="preserve">ČD vznikly podle zákona </w:t>
      </w:r>
      <w:r w:rsidRPr="005D047D">
        <w:rPr>
          <w:rFonts w:ascii="Calibri" w:eastAsia="Arial Unicode MS" w:hAnsi="Calibri" w:cs="Calibri"/>
          <w:bCs/>
          <w:lang w:eastAsia="cs-CZ"/>
        </w:rPr>
        <w:t xml:space="preserve">č. 77/2002 Sb., o akciové společnosti České dráhy, státní organizaci Správa železniční dopravní cesty a o změně zákona č. 266/1994 Sb., o dráhách, ve znění pozdějších předpisů, a zákona </w:t>
      </w:r>
      <w:r>
        <w:rPr>
          <w:rFonts w:ascii="Calibri" w:eastAsia="Arial Unicode MS" w:hAnsi="Calibri" w:cs="Calibri"/>
          <w:bCs/>
          <w:lang w:eastAsia="cs-CZ"/>
        </w:rPr>
        <w:t>č. </w:t>
      </w:r>
      <w:r w:rsidRPr="005D047D">
        <w:rPr>
          <w:rFonts w:ascii="Calibri" w:eastAsia="Arial Unicode MS" w:hAnsi="Calibri" w:cs="Calibri"/>
          <w:bCs/>
          <w:lang w:eastAsia="cs-CZ"/>
        </w:rPr>
        <w:t>77/1997 Sb., o státním podniku, ve znění pozdějších předpisů.</w:t>
      </w:r>
    </w:p>
  </w:footnote>
  <w:footnote w:id="14">
    <w:p w14:paraId="580D49DA" w14:textId="77777777" w:rsidR="00DB5265" w:rsidRPr="005D047D" w:rsidRDefault="00DB5265" w:rsidP="005D047D">
      <w:pPr>
        <w:pStyle w:val="Textpoznpodarou"/>
        <w:ind w:left="284" w:hanging="284"/>
        <w:rPr>
          <w:rFonts w:ascii="Calibri" w:hAnsi="Calibri" w:cs="Calibri"/>
        </w:rPr>
      </w:pPr>
      <w:r w:rsidRPr="005D047D">
        <w:rPr>
          <w:rStyle w:val="Znakapoznpodarou"/>
          <w:rFonts w:ascii="Calibri" w:hAnsi="Calibri" w:cs="Calibri"/>
        </w:rPr>
        <w:footnoteRef/>
      </w:r>
      <w:r w:rsidRPr="005D047D">
        <w:rPr>
          <w:rFonts w:ascii="Calibri" w:hAnsi="Calibri" w:cs="Calibri"/>
        </w:rPr>
        <w:t xml:space="preserve"> </w:t>
      </w:r>
      <w:r>
        <w:rPr>
          <w:rFonts w:ascii="Calibri" w:hAnsi="Calibri" w:cs="Calibri"/>
        </w:rPr>
        <w:tab/>
      </w:r>
      <w:r w:rsidRPr="005D047D">
        <w:rPr>
          <w:rFonts w:ascii="Calibri" w:hAnsi="Calibri" w:cs="Calibri"/>
        </w:rPr>
        <w:t>Zákon č. 137/2006 Sb., o veřejných zakázkách.</w:t>
      </w:r>
    </w:p>
  </w:footnote>
  <w:footnote w:id="15">
    <w:p w14:paraId="10D70DC9" w14:textId="0A97C13D" w:rsidR="00DB5265" w:rsidRPr="005D047D" w:rsidRDefault="00DB5265" w:rsidP="005D047D">
      <w:pPr>
        <w:pStyle w:val="Textpoznpodarou"/>
        <w:ind w:left="284" w:hanging="284"/>
        <w:jc w:val="both"/>
        <w:rPr>
          <w:rFonts w:ascii="Calibri" w:hAnsi="Calibri" w:cs="Calibri"/>
        </w:rPr>
      </w:pPr>
      <w:r w:rsidRPr="005D047D">
        <w:rPr>
          <w:rStyle w:val="Znakapoznpodarou"/>
          <w:rFonts w:ascii="Calibri" w:hAnsi="Calibri" w:cs="Calibri"/>
        </w:rPr>
        <w:footnoteRef/>
      </w:r>
      <w:r w:rsidRPr="005D047D">
        <w:rPr>
          <w:rFonts w:ascii="Calibri" w:hAnsi="Calibri" w:cs="Calibri"/>
        </w:rPr>
        <w:t xml:space="preserve"> </w:t>
      </w:r>
      <w:r>
        <w:rPr>
          <w:rFonts w:ascii="Calibri" w:hAnsi="Calibri" w:cs="Calibri"/>
        </w:rPr>
        <w:tab/>
      </w:r>
      <w:r w:rsidRPr="005D047D">
        <w:rPr>
          <w:rFonts w:ascii="Calibri" w:hAnsi="Calibri" w:cs="Calibri"/>
        </w:rPr>
        <w:t>Kontrolní akce č. 10/24</w:t>
      </w:r>
      <w:r>
        <w:rPr>
          <w:rFonts w:ascii="Calibri" w:hAnsi="Calibri" w:cs="Calibri"/>
        </w:rPr>
        <w:t> –</w:t>
      </w:r>
      <w:r w:rsidRPr="005D047D">
        <w:rPr>
          <w:rFonts w:ascii="Calibri" w:hAnsi="Calibri" w:cs="Calibri"/>
        </w:rPr>
        <w:t xml:space="preserve"> </w:t>
      </w:r>
      <w:r w:rsidRPr="0072247F">
        <w:rPr>
          <w:rFonts w:ascii="Calibri" w:hAnsi="Calibri" w:cs="Calibri"/>
          <w:i/>
          <w:lang w:eastAsia="cs-CZ"/>
        </w:rPr>
        <w:t>Peněžní prostředky určené na pořízení a obnovu železničních kolejových vozidel</w:t>
      </w:r>
      <w:r w:rsidRPr="005D047D">
        <w:rPr>
          <w:rFonts w:ascii="Calibri" w:hAnsi="Calibri" w:cs="Calibri"/>
        </w:rPr>
        <w:t xml:space="preserve"> (kontrolní závěr byl zveřejněn v částce 2/2011 </w:t>
      </w:r>
      <w:r w:rsidRPr="0072247F">
        <w:rPr>
          <w:rFonts w:ascii="Calibri" w:hAnsi="Calibri" w:cs="Calibri"/>
          <w:i/>
        </w:rPr>
        <w:t>Věstníku NKÚ</w:t>
      </w:r>
      <w:r w:rsidRPr="005D047D">
        <w:rPr>
          <w:rFonts w:ascii="Calibri" w:hAnsi="Calibri" w:cs="Calibri"/>
        </w:rPr>
        <w:t xml:space="preserve">). </w:t>
      </w:r>
      <w:r w:rsidRPr="005D047D">
        <w:rPr>
          <w:rFonts w:ascii="Calibri" w:hAnsi="Calibri" w:cs="Calibri"/>
          <w:i/>
        </w:rPr>
        <w:t xml:space="preserve"> </w:t>
      </w:r>
    </w:p>
  </w:footnote>
  <w:footnote w:id="16">
    <w:p w14:paraId="2538867A" w14:textId="77777777" w:rsidR="00DB5265" w:rsidRDefault="00DB5265" w:rsidP="005D047D">
      <w:pPr>
        <w:pStyle w:val="Textpoznpodarou"/>
        <w:ind w:left="284" w:hanging="284"/>
        <w:jc w:val="both"/>
      </w:pPr>
      <w:r>
        <w:rPr>
          <w:rStyle w:val="Znakapoznpodarou"/>
        </w:rPr>
        <w:footnoteRef/>
      </w:r>
      <w:r>
        <w:t xml:space="preserve"> </w:t>
      </w:r>
      <w:r>
        <w:tab/>
      </w:r>
      <w:r w:rsidRPr="00942C6C">
        <w:rPr>
          <w:rFonts w:ascii="Calibri" w:hAnsi="Calibri" w:cs="Calibri"/>
          <w:i/>
        </w:rPr>
        <w:t>Dopravní politika České republiky pro léta 2005–2013</w:t>
      </w:r>
      <w:r>
        <w:rPr>
          <w:rFonts w:ascii="Calibri" w:hAnsi="Calibri" w:cs="Calibri"/>
        </w:rPr>
        <w:t xml:space="preserve"> schválená</w:t>
      </w:r>
      <w:r w:rsidRPr="002D1F00">
        <w:rPr>
          <w:rFonts w:ascii="Calibri" w:hAnsi="Calibri" w:cs="Calibri"/>
        </w:rPr>
        <w:t xml:space="preserve"> usnesením </w:t>
      </w:r>
      <w:r>
        <w:rPr>
          <w:rFonts w:ascii="Calibri" w:hAnsi="Calibri" w:cs="Calibri"/>
        </w:rPr>
        <w:t>vlády ze dne 13. července 2005 č. </w:t>
      </w:r>
      <w:r w:rsidRPr="002D1F00">
        <w:rPr>
          <w:rFonts w:ascii="Calibri" w:hAnsi="Calibri" w:cs="Calibri"/>
        </w:rPr>
        <w:t xml:space="preserve">882, </w:t>
      </w:r>
      <w:r w:rsidRPr="00942C6C">
        <w:rPr>
          <w:rFonts w:ascii="Calibri" w:hAnsi="Calibri" w:cs="Calibri"/>
          <w:i/>
        </w:rPr>
        <w:t>k Dopravní politice České republiky pro léta 2005–2013</w:t>
      </w:r>
      <w:r>
        <w:rPr>
          <w:rFonts w:ascii="Calibri" w:hAnsi="Calibri" w:cs="Calibri"/>
        </w:rPr>
        <w:t>.</w:t>
      </w:r>
    </w:p>
  </w:footnote>
  <w:footnote w:id="17">
    <w:p w14:paraId="048BC17A" w14:textId="77777777" w:rsidR="00DB5265" w:rsidRDefault="00DB5265" w:rsidP="005D047D">
      <w:pPr>
        <w:pStyle w:val="Textpoznpodarou"/>
        <w:ind w:left="284" w:hanging="284"/>
        <w:jc w:val="both"/>
      </w:pPr>
      <w:r>
        <w:rPr>
          <w:rStyle w:val="Znakapoznpodarou"/>
        </w:rPr>
        <w:footnoteRef/>
      </w:r>
      <w:r>
        <w:t xml:space="preserve"> </w:t>
      </w:r>
      <w:r>
        <w:tab/>
      </w:r>
      <w:r w:rsidRPr="002D1F00">
        <w:rPr>
          <w:rFonts w:ascii="Calibri" w:hAnsi="Calibri" w:cs="Calibri"/>
        </w:rPr>
        <w:t xml:space="preserve">Aktualizace </w:t>
      </w:r>
      <w:r w:rsidRPr="00942C6C">
        <w:rPr>
          <w:rFonts w:ascii="Calibri" w:hAnsi="Calibri" w:cs="Calibri"/>
          <w:i/>
        </w:rPr>
        <w:t>Dopravní politiky České republiky pro léta 2005–2013</w:t>
      </w:r>
      <w:r>
        <w:rPr>
          <w:rFonts w:ascii="Calibri" w:hAnsi="Calibri" w:cs="Calibri"/>
        </w:rPr>
        <w:t xml:space="preserve"> v roce 2011 schválená</w:t>
      </w:r>
      <w:r w:rsidRPr="002D1F00">
        <w:rPr>
          <w:rFonts w:ascii="Calibri" w:hAnsi="Calibri" w:cs="Calibri"/>
          <w:bCs/>
        </w:rPr>
        <w:t xml:space="preserve"> usnesením </w:t>
      </w:r>
      <w:r>
        <w:rPr>
          <w:rFonts w:ascii="Calibri" w:hAnsi="Calibri" w:cs="Calibri"/>
          <w:bCs/>
        </w:rPr>
        <w:t xml:space="preserve">vlády </w:t>
      </w:r>
      <w:r w:rsidRPr="002D1F00">
        <w:rPr>
          <w:rFonts w:ascii="Calibri" w:hAnsi="Calibri" w:cs="Calibri"/>
          <w:bCs/>
        </w:rPr>
        <w:t>ze dne 20. </w:t>
      </w:r>
      <w:r>
        <w:rPr>
          <w:rFonts w:ascii="Calibri" w:hAnsi="Calibri" w:cs="Calibri"/>
          <w:bCs/>
        </w:rPr>
        <w:t>července 201</w:t>
      </w:r>
      <w:r w:rsidRPr="002D1F00">
        <w:rPr>
          <w:rFonts w:ascii="Calibri" w:hAnsi="Calibri" w:cs="Calibri"/>
          <w:bCs/>
        </w:rPr>
        <w:t>1 č. 565, k aktualizaci Dopravní politik</w:t>
      </w:r>
      <w:r>
        <w:rPr>
          <w:rFonts w:ascii="Calibri" w:hAnsi="Calibri" w:cs="Calibri"/>
          <w:bCs/>
        </w:rPr>
        <w:t>y České republiky pro léta 2005–</w:t>
      </w:r>
      <w:r w:rsidRPr="002D1F00">
        <w:rPr>
          <w:rFonts w:ascii="Calibri" w:hAnsi="Calibri" w:cs="Calibri"/>
          <w:bCs/>
        </w:rPr>
        <w:t>2013 v roce 2011</w:t>
      </w:r>
      <w:r>
        <w:rPr>
          <w:rFonts w:ascii="Calibri" w:hAnsi="Calibri" w:cs="Calibri"/>
        </w:rPr>
        <w:t>.</w:t>
      </w:r>
    </w:p>
  </w:footnote>
  <w:footnote w:id="18">
    <w:p w14:paraId="008A1FEB" w14:textId="77777777" w:rsidR="00DB5265" w:rsidRDefault="00DB5265" w:rsidP="005D047D">
      <w:pPr>
        <w:pStyle w:val="Textpoznpodarou"/>
        <w:ind w:left="284" w:hanging="284"/>
        <w:jc w:val="both"/>
      </w:pPr>
      <w:r>
        <w:rPr>
          <w:rStyle w:val="Znakapoznpodarou"/>
        </w:rPr>
        <w:footnoteRef/>
      </w:r>
      <w:r>
        <w:t xml:space="preserve"> </w:t>
      </w:r>
      <w:r>
        <w:tab/>
      </w:r>
      <w:r w:rsidRPr="00942C6C">
        <w:rPr>
          <w:rFonts w:ascii="Calibri" w:hAnsi="Calibri" w:cs="Calibri"/>
          <w:bCs/>
          <w:i/>
        </w:rPr>
        <w:t>Dopravní politika ČR pro období 2014–2020 s výhledem do roku 2050</w:t>
      </w:r>
      <w:r w:rsidRPr="002D1F00">
        <w:rPr>
          <w:rFonts w:ascii="Calibri" w:hAnsi="Calibri" w:cs="Calibri"/>
          <w:bCs/>
        </w:rPr>
        <w:t xml:space="preserve"> (dále jen</w:t>
      </w:r>
      <w:r w:rsidRPr="002D1F00">
        <w:rPr>
          <w:rFonts w:ascii="Calibri" w:hAnsi="Calibri" w:cs="Calibri"/>
        </w:rPr>
        <w:t xml:space="preserve"> „Dopravní politika 2014“) schvál</w:t>
      </w:r>
      <w:r>
        <w:rPr>
          <w:rFonts w:ascii="Calibri" w:hAnsi="Calibri" w:cs="Calibri"/>
        </w:rPr>
        <w:t xml:space="preserve">ená </w:t>
      </w:r>
      <w:r w:rsidRPr="002D1F00">
        <w:rPr>
          <w:rFonts w:ascii="Calibri" w:hAnsi="Calibri" w:cs="Calibri"/>
        </w:rPr>
        <w:t xml:space="preserve">usnesením </w:t>
      </w:r>
      <w:r>
        <w:rPr>
          <w:rFonts w:ascii="Calibri" w:hAnsi="Calibri" w:cs="Calibri"/>
        </w:rPr>
        <w:t xml:space="preserve">vlády </w:t>
      </w:r>
      <w:r w:rsidRPr="002D1F00">
        <w:rPr>
          <w:rFonts w:ascii="Calibri" w:hAnsi="Calibri" w:cs="Calibri"/>
        </w:rPr>
        <w:t xml:space="preserve">ze dne 12. června 2013 č. 449, </w:t>
      </w:r>
      <w:r w:rsidRPr="00942C6C">
        <w:rPr>
          <w:rFonts w:ascii="Calibri" w:hAnsi="Calibri" w:cs="Calibri"/>
          <w:i/>
        </w:rPr>
        <w:t>k Dopravní politice České republiky pro období let 2014 až 2020 s výhledem do roku 2050</w:t>
      </w:r>
      <w:r w:rsidRPr="001E0157">
        <w:rPr>
          <w:rFonts w:ascii="Calibri" w:hAnsi="Calibri" w:cs="Calibri"/>
          <w:color w:val="0070C0"/>
        </w:rPr>
        <w:t>.</w:t>
      </w:r>
    </w:p>
  </w:footnote>
  <w:footnote w:id="19">
    <w:p w14:paraId="4DF72F7F" w14:textId="77777777" w:rsidR="00DB5265" w:rsidRPr="00D23A66" w:rsidRDefault="00DB5265" w:rsidP="00D23A66">
      <w:pPr>
        <w:spacing w:after="0" w:line="252" w:lineRule="auto"/>
        <w:ind w:left="284" w:hanging="284"/>
        <w:contextualSpacing/>
        <w:jc w:val="both"/>
        <w:rPr>
          <w:rFonts w:ascii="Calibri" w:hAnsi="Calibri" w:cs="Calibri"/>
          <w:sz w:val="20"/>
          <w:szCs w:val="20"/>
        </w:rPr>
      </w:pPr>
      <w:r w:rsidRPr="00D23A66">
        <w:rPr>
          <w:rStyle w:val="Znakapoznpodarou"/>
          <w:sz w:val="20"/>
          <w:szCs w:val="20"/>
        </w:rPr>
        <w:footnoteRef/>
      </w:r>
      <w:r w:rsidRPr="00D23A66">
        <w:rPr>
          <w:sz w:val="20"/>
          <w:szCs w:val="20"/>
        </w:rPr>
        <w:t xml:space="preserve"> </w:t>
      </w:r>
      <w:r w:rsidRPr="00D23A66">
        <w:rPr>
          <w:sz w:val="20"/>
          <w:szCs w:val="20"/>
        </w:rPr>
        <w:tab/>
        <w:t xml:space="preserve">Dokument </w:t>
      </w:r>
      <w:r w:rsidRPr="00D23A66">
        <w:rPr>
          <w:rFonts w:ascii="Calibri" w:hAnsi="Calibri" w:cs="Calibri"/>
          <w:sz w:val="20"/>
          <w:szCs w:val="20"/>
        </w:rPr>
        <w:t xml:space="preserve">schválila vláda usnesením ze dne 15. června 2015 č. 467, </w:t>
      </w:r>
      <w:r w:rsidRPr="008A35E7">
        <w:rPr>
          <w:rFonts w:ascii="Calibri" w:hAnsi="Calibri" w:cs="Calibri"/>
          <w:i/>
          <w:sz w:val="20"/>
          <w:szCs w:val="20"/>
        </w:rPr>
        <w:t>o Bílé knize - Koncepci veřejné dopravy 2015–2020 s výhledem do roku 2030</w:t>
      </w:r>
      <w:r w:rsidRPr="00D23A66">
        <w:rPr>
          <w:rFonts w:ascii="Calibri" w:hAnsi="Calibri" w:cs="Calibri"/>
          <w:color w:val="0070C0"/>
          <w:sz w:val="20"/>
          <w:szCs w:val="20"/>
        </w:rPr>
        <w:t>.</w:t>
      </w:r>
    </w:p>
  </w:footnote>
  <w:footnote w:id="20">
    <w:p w14:paraId="1EE5ECAA" w14:textId="77777777" w:rsidR="00DB5265" w:rsidRPr="00D23A66" w:rsidRDefault="00DB5265" w:rsidP="00D23A66">
      <w:pPr>
        <w:pStyle w:val="Textpoznpodarou"/>
        <w:spacing w:line="252" w:lineRule="auto"/>
        <w:ind w:left="284" w:hanging="284"/>
        <w:contextualSpacing/>
        <w:jc w:val="both"/>
      </w:pPr>
      <w:r w:rsidRPr="00D23A66">
        <w:rPr>
          <w:rStyle w:val="Znakapoznpodarou"/>
        </w:rPr>
        <w:footnoteRef/>
      </w:r>
      <w:r w:rsidRPr="00D23A66">
        <w:t xml:space="preserve"> </w:t>
      </w:r>
      <w:r w:rsidRPr="00D23A66">
        <w:tab/>
        <w:t xml:space="preserve">Usnesení vlády </w:t>
      </w:r>
      <w:r w:rsidRPr="00D23A66">
        <w:rPr>
          <w:rFonts w:ascii="Calibri" w:hAnsi="Calibri" w:cs="Calibri"/>
          <w:lang w:eastAsia="cs-CZ"/>
        </w:rPr>
        <w:t xml:space="preserve">ze dne 21. března 2012 č. 186, </w:t>
      </w:r>
      <w:r w:rsidRPr="008A35E7">
        <w:rPr>
          <w:rFonts w:ascii="Calibri" w:hAnsi="Calibri" w:cs="Calibri"/>
          <w:i/>
          <w:lang w:eastAsia="cs-CZ"/>
        </w:rPr>
        <w:t>ke Kontrolnímu závěru Nejvyššího kontrolního úřadu z kontrolní akce č. 10/24 „Peněžní prostředky určené na pořízení a obnovu železničních kolejových vozidel“</w:t>
      </w:r>
      <w:r w:rsidRPr="00D23A66">
        <w:rPr>
          <w:rFonts w:ascii="Calibri" w:hAnsi="Calibri" w:cs="Calibri"/>
          <w:color w:val="0070C0"/>
          <w:lang w:eastAsia="cs-CZ"/>
        </w:rPr>
        <w:t>.</w:t>
      </w:r>
    </w:p>
  </w:footnote>
  <w:footnote w:id="21">
    <w:p w14:paraId="75B4E64F" w14:textId="1A746E4E" w:rsidR="00DB5265" w:rsidRPr="00D23A66" w:rsidRDefault="00DB5265" w:rsidP="00D23A66">
      <w:pPr>
        <w:pStyle w:val="Textpoznpodarou"/>
        <w:ind w:left="284" w:hanging="284"/>
      </w:pPr>
      <w:r w:rsidRPr="00D23A66">
        <w:rPr>
          <w:rStyle w:val="Znakapoznpodarou"/>
        </w:rPr>
        <w:footnoteRef/>
      </w:r>
      <w:r w:rsidRPr="00D23A66">
        <w:t xml:space="preserve"> </w:t>
      </w:r>
      <w:r>
        <w:tab/>
      </w:r>
      <w:r w:rsidRPr="00D23A66">
        <w:t>Program č. 127 610</w:t>
      </w:r>
      <w:r>
        <w:t> –</w:t>
      </w:r>
      <w:r w:rsidRPr="00D23A66">
        <w:t xml:space="preserve"> </w:t>
      </w:r>
      <w:r w:rsidRPr="008A35E7">
        <w:rPr>
          <w:rFonts w:ascii="Calibri" w:hAnsi="Calibri" w:cs="Calibri"/>
          <w:i/>
          <w:lang w:eastAsia="cs-CZ"/>
        </w:rPr>
        <w:t>Podpora pořízení a obnovy železničních kolejových vozidel</w:t>
      </w:r>
      <w:r w:rsidRPr="00D23A66">
        <w:rPr>
          <w:rFonts w:ascii="Calibri" w:hAnsi="Calibri" w:cs="Calibri"/>
          <w:lang w:eastAsia="cs-CZ"/>
        </w:rPr>
        <w:t>.</w:t>
      </w:r>
    </w:p>
  </w:footnote>
  <w:footnote w:id="22">
    <w:p w14:paraId="37F45983" w14:textId="77777777" w:rsidR="00DB5265" w:rsidRDefault="00DB5265" w:rsidP="005D047D">
      <w:pPr>
        <w:pStyle w:val="Textpoznpodarou"/>
        <w:ind w:left="284" w:hanging="284"/>
        <w:jc w:val="both"/>
      </w:pPr>
      <w:r>
        <w:rPr>
          <w:rStyle w:val="Znakapoznpodarou"/>
        </w:rPr>
        <w:footnoteRef/>
      </w:r>
      <w:r>
        <w:t xml:space="preserve"> </w:t>
      </w:r>
      <w:r>
        <w:tab/>
      </w:r>
      <w:r>
        <w:rPr>
          <w:rFonts w:ascii="Calibri" w:hAnsi="Calibri" w:cs="Calibri"/>
          <w:szCs w:val="24"/>
        </w:rPr>
        <w:t>U</w:t>
      </w:r>
      <w:r w:rsidRPr="002D1F00">
        <w:rPr>
          <w:rFonts w:ascii="Calibri" w:hAnsi="Calibri" w:cs="Calibri"/>
          <w:szCs w:val="24"/>
        </w:rPr>
        <w:t>snesení</w:t>
      </w:r>
      <w:r>
        <w:rPr>
          <w:rFonts w:ascii="Calibri" w:hAnsi="Calibri" w:cs="Calibri"/>
          <w:szCs w:val="24"/>
        </w:rPr>
        <w:t xml:space="preserve"> vlády</w:t>
      </w:r>
      <w:r w:rsidRPr="002D1F00">
        <w:rPr>
          <w:rFonts w:ascii="Calibri" w:hAnsi="Calibri" w:cs="Calibri"/>
          <w:szCs w:val="24"/>
        </w:rPr>
        <w:t xml:space="preserve"> ze dne 31. srpna 2009 č. 1132, </w:t>
      </w:r>
      <w:r w:rsidRPr="00747936">
        <w:rPr>
          <w:rFonts w:ascii="Calibri" w:hAnsi="Calibri" w:cs="Calibri"/>
          <w:i/>
          <w:szCs w:val="24"/>
        </w:rPr>
        <w:t>k finanční účasti státu na zajištění dopravní obslužnosti veřejnou železniční osobní dopravou</w:t>
      </w:r>
      <w:r>
        <w:rPr>
          <w:rFonts w:ascii="Calibri" w:hAnsi="Calibri" w:cs="Calibri"/>
          <w:szCs w:val="24"/>
        </w:rPr>
        <w:t>.</w:t>
      </w:r>
    </w:p>
  </w:footnote>
  <w:footnote w:id="23">
    <w:p w14:paraId="341AD753" w14:textId="77777777" w:rsidR="00DB5265" w:rsidRDefault="00DB5265" w:rsidP="005D047D">
      <w:pPr>
        <w:pStyle w:val="Textpoznpodarou"/>
        <w:ind w:left="284" w:hanging="284"/>
        <w:jc w:val="both"/>
      </w:pPr>
      <w:r>
        <w:rPr>
          <w:rStyle w:val="Znakapoznpodarou"/>
        </w:rPr>
        <w:footnoteRef/>
      </w:r>
      <w:r>
        <w:t xml:space="preserve"> </w:t>
      </w:r>
      <w:r>
        <w:tab/>
        <w:t>U</w:t>
      </w:r>
      <w:r w:rsidRPr="002D1F00">
        <w:t>snesení</w:t>
      </w:r>
      <w:r>
        <w:t xml:space="preserve"> vlády</w:t>
      </w:r>
      <w:r w:rsidRPr="002D1F00">
        <w:t xml:space="preserve"> ze dne 8. června 2011 č. 423, </w:t>
      </w:r>
      <w:r w:rsidRPr="00747936">
        <w:rPr>
          <w:i/>
        </w:rPr>
        <w:t>k Harmonogramu otevírání trhu veřejných služeb v přepravě cestujících v oblasti dálkové a nadregionální železniční osobní dopravy</w:t>
      </w:r>
      <w:r>
        <w:t>.</w:t>
      </w:r>
    </w:p>
  </w:footnote>
  <w:footnote w:id="24">
    <w:p w14:paraId="04C351BD" w14:textId="77777777" w:rsidR="00DB5265" w:rsidRDefault="00DB5265" w:rsidP="005D047D">
      <w:pPr>
        <w:pStyle w:val="Textpoznpodarou"/>
        <w:ind w:left="284" w:hanging="284"/>
        <w:jc w:val="both"/>
      </w:pPr>
      <w:r>
        <w:rPr>
          <w:rStyle w:val="Znakapoznpodarou"/>
        </w:rPr>
        <w:footnoteRef/>
      </w:r>
      <w:r>
        <w:t xml:space="preserve"> </w:t>
      </w:r>
      <w:r>
        <w:tab/>
      </w:r>
      <w:r w:rsidRPr="005E7C2F">
        <w:t xml:space="preserve">Usnesení </w:t>
      </w:r>
      <w:r>
        <w:t xml:space="preserve">vlády </w:t>
      </w:r>
      <w:r w:rsidRPr="005E7C2F">
        <w:t xml:space="preserve">ze dne 15. září 2014 č. 758, </w:t>
      </w:r>
      <w:r w:rsidRPr="00747936">
        <w:rPr>
          <w:i/>
        </w:rPr>
        <w:t>ke Zprávě o postupu otevírání trhu veřejných služeb v přepravě cestujících v oblasti dálkové a nadregionální železniční osobní dopravy</w:t>
      </w:r>
      <w:r w:rsidRPr="005E7C2F">
        <w:t>.</w:t>
      </w:r>
    </w:p>
  </w:footnote>
  <w:footnote w:id="25">
    <w:p w14:paraId="5423772E" w14:textId="77777777" w:rsidR="00DB5265" w:rsidRDefault="00DB5265" w:rsidP="005D047D">
      <w:pPr>
        <w:pStyle w:val="Textpoznpodarou"/>
        <w:ind w:left="284" w:hanging="284"/>
        <w:jc w:val="both"/>
      </w:pPr>
      <w:r>
        <w:rPr>
          <w:rStyle w:val="Znakapoznpodarou"/>
        </w:rPr>
        <w:footnoteRef/>
      </w:r>
      <w:r>
        <w:t xml:space="preserve"> </w:t>
      </w:r>
      <w:r>
        <w:tab/>
      </w:r>
      <w:r>
        <w:rPr>
          <w:rFonts w:ascii="Calibri" w:hAnsi="Calibri" w:cs="Calibri"/>
          <w:lang w:eastAsia="cs-CZ"/>
        </w:rPr>
        <w:t>U</w:t>
      </w:r>
      <w:r w:rsidRPr="002D1F00">
        <w:rPr>
          <w:rFonts w:ascii="Calibri" w:hAnsi="Calibri" w:cs="Calibri"/>
          <w:lang w:eastAsia="cs-CZ"/>
        </w:rPr>
        <w:t>snesení</w:t>
      </w:r>
      <w:r>
        <w:rPr>
          <w:rFonts w:ascii="Calibri" w:hAnsi="Calibri" w:cs="Calibri"/>
          <w:lang w:eastAsia="cs-CZ"/>
        </w:rPr>
        <w:t xml:space="preserve"> vlády</w:t>
      </w:r>
      <w:r w:rsidRPr="002D1F00">
        <w:rPr>
          <w:rFonts w:ascii="Calibri" w:hAnsi="Calibri" w:cs="Calibri"/>
          <w:lang w:eastAsia="cs-CZ"/>
        </w:rPr>
        <w:t xml:space="preserve"> ze dne 22. března 2017 č. 220, </w:t>
      </w:r>
      <w:r w:rsidRPr="00747936">
        <w:rPr>
          <w:rFonts w:ascii="Calibri" w:hAnsi="Calibri" w:cs="Calibri"/>
          <w:i/>
          <w:lang w:eastAsia="cs-CZ"/>
        </w:rPr>
        <w:t>ke Zprávě o postupu otevírání trhu veřejných služeb v přepravě cestujících v oblasti dálkové a nadregionální dopravy</w:t>
      </w:r>
      <w:r>
        <w:rPr>
          <w:rFonts w:ascii="Calibri" w:hAnsi="Calibri" w:cs="Calibri"/>
          <w:lang w:eastAsia="cs-CZ"/>
        </w:rPr>
        <w:t>.</w:t>
      </w:r>
    </w:p>
  </w:footnote>
  <w:footnote w:id="26">
    <w:p w14:paraId="6FA01067" w14:textId="5815CD00" w:rsidR="00DB5265" w:rsidRPr="004A15E2" w:rsidRDefault="00DB5265" w:rsidP="005D047D">
      <w:pPr>
        <w:pStyle w:val="Textpoznpodarou"/>
        <w:ind w:left="284" w:hanging="284"/>
        <w:jc w:val="both"/>
      </w:pPr>
      <w:r w:rsidRPr="004A15E2">
        <w:rPr>
          <w:rStyle w:val="Znakapoznpodarou"/>
        </w:rPr>
        <w:footnoteRef/>
      </w:r>
      <w:r w:rsidRPr="004A15E2">
        <w:t xml:space="preserve"> </w:t>
      </w:r>
      <w:r>
        <w:tab/>
      </w:r>
      <w:r w:rsidRPr="004A15E2">
        <w:rPr>
          <w:rFonts w:cstheme="minorHAnsi"/>
        </w:rPr>
        <w:t>Kontrolní akce č. 15/22</w:t>
      </w:r>
      <w:r>
        <w:rPr>
          <w:rFonts w:cstheme="minorHAnsi"/>
        </w:rPr>
        <w:t> –</w:t>
      </w:r>
      <w:r w:rsidRPr="004A15E2">
        <w:rPr>
          <w:rFonts w:cstheme="minorHAnsi"/>
        </w:rPr>
        <w:t xml:space="preserve"> </w:t>
      </w:r>
      <w:r w:rsidRPr="00406AF3">
        <w:rPr>
          <w:rFonts w:cstheme="minorHAnsi"/>
          <w:i/>
          <w:lang w:eastAsia="cs-CZ"/>
        </w:rPr>
        <w:t>Peněžní prostředky státního rozpočtu poskytované na veřejnou službu v drážní osobní dopravě</w:t>
      </w:r>
      <w:r w:rsidRPr="004A15E2">
        <w:rPr>
          <w:rFonts w:cstheme="minorHAnsi"/>
        </w:rPr>
        <w:t xml:space="preserve"> (kontrolní závěr byl zveřejněn v částce 3/2016 </w:t>
      </w:r>
      <w:r w:rsidRPr="00406AF3">
        <w:rPr>
          <w:rFonts w:cstheme="minorHAnsi"/>
          <w:i/>
        </w:rPr>
        <w:t>Věstníku NKÚ</w:t>
      </w:r>
      <w:r w:rsidRPr="004A15E2">
        <w:rPr>
          <w:rFonts w:cstheme="minorHAnsi"/>
        </w:rPr>
        <w:t>).</w:t>
      </w:r>
    </w:p>
  </w:footnote>
  <w:footnote w:id="27">
    <w:p w14:paraId="6AA22073" w14:textId="77777777" w:rsidR="00DB5265" w:rsidRDefault="00DB5265" w:rsidP="005D047D">
      <w:pPr>
        <w:pStyle w:val="Textpoznpodarou"/>
        <w:ind w:left="284" w:hanging="284"/>
        <w:jc w:val="both"/>
      </w:pPr>
      <w:r>
        <w:rPr>
          <w:rStyle w:val="Znakapoznpodarou"/>
        </w:rPr>
        <w:footnoteRef/>
      </w:r>
      <w:r w:rsidRPr="00334200">
        <w:t xml:space="preserve"> </w:t>
      </w:r>
      <w:r>
        <w:tab/>
      </w:r>
      <w:r w:rsidRPr="00FC36E7">
        <w:t>Ustanovení</w:t>
      </w:r>
      <w:r w:rsidRPr="00334200">
        <w:rPr>
          <w:rFonts w:ascii="Calibri" w:hAnsi="Calibri" w:cs="Calibri"/>
        </w:rPr>
        <w:t xml:space="preserve"> § 44 odst. 1 písm. b) a § 3 písm. e) zákona č. 218/2000 Sb.,</w:t>
      </w:r>
      <w:r>
        <w:rPr>
          <w:rFonts w:ascii="Calibri" w:hAnsi="Calibri" w:cs="Calibri"/>
        </w:rPr>
        <w:t xml:space="preserve"> </w:t>
      </w:r>
      <w:r w:rsidRPr="00354D03">
        <w:t>o rozpočtových pravidlech a o změně některých souvisejících zákonů (rozpočtová pravidla)</w:t>
      </w:r>
      <w:r>
        <w:t>.</w:t>
      </w:r>
    </w:p>
  </w:footnote>
  <w:footnote w:id="28">
    <w:p w14:paraId="68C3BE4E" w14:textId="77777777" w:rsidR="00DB5265" w:rsidRDefault="00DB5265" w:rsidP="005D047D">
      <w:pPr>
        <w:pStyle w:val="Textpoznpodarou"/>
        <w:ind w:left="284" w:hanging="284"/>
        <w:jc w:val="both"/>
      </w:pPr>
      <w:r>
        <w:rPr>
          <w:rStyle w:val="Znakapoznpodarou"/>
        </w:rPr>
        <w:footnoteRef/>
      </w:r>
      <w:r>
        <w:t xml:space="preserve"> </w:t>
      </w:r>
      <w:r>
        <w:tab/>
        <w:t>U</w:t>
      </w:r>
      <w:r w:rsidRPr="008647AB">
        <w:t>snesení</w:t>
      </w:r>
      <w:r>
        <w:t xml:space="preserve"> vlády</w:t>
      </w:r>
      <w:r w:rsidRPr="008647AB">
        <w:t xml:space="preserve"> ze dne 9. listopadu 2015 č. 923, </w:t>
      </w:r>
      <w:r w:rsidRPr="00443DDF">
        <w:rPr>
          <w:bCs/>
          <w:i/>
        </w:rPr>
        <w:t>o schválení dokumentace programu ev. č. 127 65 Pořízení a modernizace železničních kolejových vozidel</w:t>
      </w:r>
      <w:r w:rsidRPr="008647AB">
        <w:rPr>
          <w:bCs/>
        </w:rPr>
        <w:t>.</w:t>
      </w:r>
    </w:p>
  </w:footnote>
  <w:footnote w:id="29">
    <w:p w14:paraId="3868B112" w14:textId="77777777" w:rsidR="00DB5265" w:rsidRDefault="00DB5265" w:rsidP="00FB6357">
      <w:pPr>
        <w:pStyle w:val="Textpoznpodarou"/>
        <w:ind w:left="284" w:hanging="284"/>
      </w:pPr>
      <w:r>
        <w:rPr>
          <w:rStyle w:val="Znakapoznpodarou"/>
        </w:rPr>
        <w:footnoteRef/>
      </w:r>
      <w:r>
        <w:t xml:space="preserve"> </w:t>
      </w:r>
      <w:r>
        <w:tab/>
      </w:r>
      <w:r w:rsidRPr="00FC36E7">
        <w:t>Ustanovení</w:t>
      </w:r>
      <w:r w:rsidRPr="00206CDE">
        <w:rPr>
          <w:rFonts w:cstheme="minorHAnsi"/>
        </w:rPr>
        <w:t xml:space="preserve"> § 27 zákona č. 137/2006 Sb., o veřejných zakázkách.</w:t>
      </w:r>
    </w:p>
  </w:footnote>
  <w:footnote w:id="30">
    <w:p w14:paraId="235DC73F" w14:textId="44D3690B" w:rsidR="00DB5265" w:rsidRDefault="00DB5265" w:rsidP="00FB6357">
      <w:pPr>
        <w:pStyle w:val="Textpoznpodarou"/>
        <w:ind w:left="284" w:hanging="284"/>
        <w:jc w:val="both"/>
      </w:pPr>
      <w:r>
        <w:rPr>
          <w:rStyle w:val="Znakapoznpodarou"/>
        </w:rPr>
        <w:footnoteRef/>
      </w:r>
      <w:r>
        <w:t xml:space="preserve"> </w:t>
      </w:r>
      <w:r>
        <w:tab/>
      </w:r>
      <w:r w:rsidRPr="00FC36E7">
        <w:t>Ustanovení</w:t>
      </w:r>
      <w:r w:rsidRPr="00206CDE">
        <w:rPr>
          <w:rFonts w:cstheme="minorHAnsi"/>
        </w:rPr>
        <w:t xml:space="preserve"> § 2</w:t>
      </w:r>
      <w:r>
        <w:rPr>
          <w:rFonts w:cstheme="minorHAnsi"/>
        </w:rPr>
        <w:t>9</w:t>
      </w:r>
      <w:r w:rsidRPr="00206CDE">
        <w:rPr>
          <w:rFonts w:cstheme="minorHAnsi"/>
        </w:rPr>
        <w:t xml:space="preserve"> zákona č. 137/2006 Sb., o veřejných zakázkách</w:t>
      </w:r>
      <w:r w:rsidR="006A6A75">
        <w:rPr>
          <w:rFonts w:cstheme="minorHAnsi"/>
        </w:rPr>
        <w:t>,</w:t>
      </w:r>
      <w:r>
        <w:rPr>
          <w:rFonts w:cstheme="minorHAnsi"/>
        </w:rPr>
        <w:t xml:space="preserve"> s využitím ustanovení § 22 odst. 4 tohoto zákona (sektorový zadavatel)</w:t>
      </w:r>
      <w:r w:rsidRPr="00206CDE">
        <w:rPr>
          <w:rFonts w:cstheme="minorHAnsi"/>
        </w:rPr>
        <w:t>.</w:t>
      </w:r>
    </w:p>
  </w:footnote>
  <w:footnote w:id="31">
    <w:p w14:paraId="5FB18F35" w14:textId="77777777" w:rsidR="00DB5265" w:rsidRDefault="00DB5265" w:rsidP="00FB6357">
      <w:pPr>
        <w:pStyle w:val="Textpoznpodarou"/>
        <w:ind w:left="284" w:hanging="284"/>
      </w:pPr>
      <w:r>
        <w:rPr>
          <w:rStyle w:val="Znakapoznpodarou"/>
        </w:rPr>
        <w:footnoteRef/>
      </w:r>
      <w:r>
        <w:t xml:space="preserve"> </w:t>
      </w:r>
      <w:r>
        <w:tab/>
      </w:r>
      <w:r w:rsidRPr="00FC36E7">
        <w:t>Ustanovení</w:t>
      </w:r>
      <w:r>
        <w:t xml:space="preserve"> § 22 zákona č. 250/2000 Sb., o rozpočtových pravidlech územních rozpočtů.</w:t>
      </w:r>
    </w:p>
  </w:footnote>
  <w:footnote w:id="32">
    <w:p w14:paraId="39CFBD7F" w14:textId="77777777" w:rsidR="00DB5265" w:rsidRDefault="00DB5265" w:rsidP="00FB6357">
      <w:pPr>
        <w:pStyle w:val="Textpoznpodarou"/>
        <w:ind w:left="284" w:hanging="284"/>
        <w:jc w:val="both"/>
      </w:pPr>
      <w:r>
        <w:rPr>
          <w:rStyle w:val="Znakapoznpodarou"/>
        </w:rPr>
        <w:footnoteRef/>
      </w:r>
      <w:r>
        <w:t xml:space="preserve"> </w:t>
      </w:r>
      <w:r>
        <w:tab/>
      </w:r>
      <w:r w:rsidRPr="00DE7799">
        <w:t xml:space="preserve">Rozsudek Krajského soudu v Brně čj. 62 </w:t>
      </w:r>
      <w:proofErr w:type="spellStart"/>
      <w:r w:rsidRPr="00DE7799">
        <w:t>Af</w:t>
      </w:r>
      <w:proofErr w:type="spellEnd"/>
      <w:r w:rsidRPr="00DE7799">
        <w:t xml:space="preserve"> 130/2016-452 ze dne 11. července 2018</w:t>
      </w:r>
      <w:r w:rsidRPr="00DE7799">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A0BB" w14:textId="77777777" w:rsidR="00187D03" w:rsidRDefault="00187D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7DC17" w14:textId="77777777" w:rsidR="00187D03" w:rsidRDefault="00187D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EE5A" w14:textId="77777777" w:rsidR="00187D03" w:rsidRDefault="00187D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EE"/>
    <w:multiLevelType w:val="hybridMultilevel"/>
    <w:tmpl w:val="B97A3258"/>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807593"/>
    <w:multiLevelType w:val="hybridMultilevel"/>
    <w:tmpl w:val="D388C61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42702DD"/>
    <w:multiLevelType w:val="hybridMultilevel"/>
    <w:tmpl w:val="9E128F18"/>
    <w:lvl w:ilvl="0" w:tplc="6D188B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E212A4"/>
    <w:multiLevelType w:val="hybridMultilevel"/>
    <w:tmpl w:val="B8368972"/>
    <w:lvl w:ilvl="0" w:tplc="04050001">
      <w:start w:val="1"/>
      <w:numFmt w:val="bullet"/>
      <w:lvlText w:val=""/>
      <w:lvlJc w:val="left"/>
      <w:pPr>
        <w:ind w:left="360" w:hanging="360"/>
      </w:pPr>
      <w:rPr>
        <w:rFonts w:ascii="Symbol" w:hAnsi="Symbol" w:hint="default"/>
        <w:i/>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E340A2A"/>
    <w:multiLevelType w:val="hybridMultilevel"/>
    <w:tmpl w:val="1BAE3FD2"/>
    <w:lvl w:ilvl="0" w:tplc="04050001">
      <w:start w:val="1"/>
      <w:numFmt w:val="bullet"/>
      <w:lvlText w:val=""/>
      <w:lvlJc w:val="left"/>
      <w:pPr>
        <w:ind w:left="360" w:hanging="360"/>
      </w:pPr>
      <w:rPr>
        <w:rFonts w:ascii="Symbol" w:hAnsi="Symbol" w:hint="default"/>
        <w:i/>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1C90F18"/>
    <w:multiLevelType w:val="hybridMultilevel"/>
    <w:tmpl w:val="68DAE89C"/>
    <w:lvl w:ilvl="0" w:tplc="A9FC9890">
      <w:numFmt w:val="bullet"/>
      <w:lvlText w:val="–"/>
      <w:lvlJc w:val="left"/>
      <w:pPr>
        <w:ind w:left="720" w:hanging="360"/>
      </w:pPr>
      <w:rPr>
        <w:rFonts w:ascii="Times New Roman" w:eastAsia="Times New Roman" w:hAnsi="Times New Roman" w:cs="Times New Roman" w:hint="default"/>
        <w:i/>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877D83"/>
    <w:multiLevelType w:val="hybridMultilevel"/>
    <w:tmpl w:val="DC9A8C3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97FF7"/>
    <w:multiLevelType w:val="hybridMultilevel"/>
    <w:tmpl w:val="0A968D26"/>
    <w:lvl w:ilvl="0" w:tplc="0405000B">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B47BCC"/>
    <w:multiLevelType w:val="hybridMultilevel"/>
    <w:tmpl w:val="0F6034BE"/>
    <w:lvl w:ilvl="0" w:tplc="979004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753C8A"/>
    <w:multiLevelType w:val="hybridMultilevel"/>
    <w:tmpl w:val="4EB00870"/>
    <w:lvl w:ilvl="0" w:tplc="04050001">
      <w:start w:val="1"/>
      <w:numFmt w:val="bullet"/>
      <w:lvlText w:val=""/>
      <w:lvlJc w:val="left"/>
      <w:pPr>
        <w:ind w:left="360" w:hanging="360"/>
      </w:pPr>
      <w:rPr>
        <w:rFonts w:ascii="Symbol" w:hAnsi="Symbol" w:hint="default"/>
        <w:i/>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DFF08F5"/>
    <w:multiLevelType w:val="hybridMultilevel"/>
    <w:tmpl w:val="38CE8C16"/>
    <w:lvl w:ilvl="0" w:tplc="DE0AC9B2">
      <w:start w:val="1"/>
      <w:numFmt w:val="upp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1F967082"/>
    <w:multiLevelType w:val="hybridMultilevel"/>
    <w:tmpl w:val="26641666"/>
    <w:lvl w:ilvl="0" w:tplc="0405000B">
      <w:start w:val="1"/>
      <w:numFmt w:val="bullet"/>
      <w:lvlText w:val=""/>
      <w:lvlJc w:val="left"/>
      <w:pPr>
        <w:ind w:left="502" w:hanging="360"/>
      </w:pPr>
      <w:rPr>
        <w:rFonts w:ascii="Wingdings" w:hAnsi="Wingding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8E47F7"/>
    <w:multiLevelType w:val="hybridMultilevel"/>
    <w:tmpl w:val="2286E6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DA144A"/>
    <w:multiLevelType w:val="hybridMultilevel"/>
    <w:tmpl w:val="0FD6F644"/>
    <w:lvl w:ilvl="0" w:tplc="A9FC9890">
      <w:numFmt w:val="bullet"/>
      <w:lvlText w:val="–"/>
      <w:lvlJc w:val="left"/>
      <w:pPr>
        <w:ind w:left="720" w:hanging="360"/>
      </w:pPr>
      <w:rPr>
        <w:rFonts w:ascii="Times New Roman" w:eastAsia="Times New Roman" w:hAnsi="Times New Roman" w:cs="Times New Roman" w:hint="default"/>
        <w:i/>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7536E4"/>
    <w:multiLevelType w:val="hybridMultilevel"/>
    <w:tmpl w:val="1EC6E8C4"/>
    <w:lvl w:ilvl="0" w:tplc="7DAE0F74">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31844057"/>
    <w:multiLevelType w:val="hybridMultilevel"/>
    <w:tmpl w:val="214822A8"/>
    <w:lvl w:ilvl="0" w:tplc="49326846">
      <w:start w:val="6"/>
      <w:numFmt w:val="bullet"/>
      <w:lvlText w:val="–"/>
      <w:lvlJc w:val="left"/>
      <w:pPr>
        <w:ind w:left="502"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6061A0"/>
    <w:multiLevelType w:val="hybridMultilevel"/>
    <w:tmpl w:val="17FEB3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E883499"/>
    <w:multiLevelType w:val="hybridMultilevel"/>
    <w:tmpl w:val="E17869A6"/>
    <w:lvl w:ilvl="0" w:tplc="55D64EC2">
      <w:start w:val="4"/>
      <w:numFmt w:val="bullet"/>
      <w:lvlText w:val="-"/>
      <w:lvlJc w:val="left"/>
      <w:pPr>
        <w:ind w:left="720" w:hanging="360"/>
      </w:pPr>
      <w:rPr>
        <w:rFonts w:ascii="Calibri" w:eastAsia="Arial Unicode MS"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F06124"/>
    <w:multiLevelType w:val="hybridMultilevel"/>
    <w:tmpl w:val="6066985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84A09EE"/>
    <w:multiLevelType w:val="hybridMultilevel"/>
    <w:tmpl w:val="388CD662"/>
    <w:lvl w:ilvl="0" w:tplc="9A4AABF6">
      <w:start w:val="1"/>
      <w:numFmt w:val="bullet"/>
      <w:lvlText w:val=""/>
      <w:lvlJc w:val="left"/>
      <w:pPr>
        <w:ind w:left="720" w:hanging="360"/>
      </w:pPr>
      <w:rPr>
        <w:rFonts w:ascii="Wingdings" w:hAnsi="Wingdings" w:hint="default"/>
      </w:rPr>
    </w:lvl>
    <w:lvl w:ilvl="1" w:tplc="69E0192E" w:tentative="1">
      <w:start w:val="1"/>
      <w:numFmt w:val="bullet"/>
      <w:lvlText w:val="o"/>
      <w:lvlJc w:val="left"/>
      <w:pPr>
        <w:ind w:left="1440" w:hanging="360"/>
      </w:pPr>
      <w:rPr>
        <w:rFonts w:ascii="Courier New" w:hAnsi="Courier New" w:cs="Courier New" w:hint="default"/>
      </w:rPr>
    </w:lvl>
    <w:lvl w:ilvl="2" w:tplc="84124BA8" w:tentative="1">
      <w:start w:val="1"/>
      <w:numFmt w:val="bullet"/>
      <w:lvlText w:val=""/>
      <w:lvlJc w:val="left"/>
      <w:pPr>
        <w:ind w:left="2160" w:hanging="360"/>
      </w:pPr>
      <w:rPr>
        <w:rFonts w:ascii="Wingdings" w:hAnsi="Wingdings" w:hint="default"/>
      </w:rPr>
    </w:lvl>
    <w:lvl w:ilvl="3" w:tplc="027CB912" w:tentative="1">
      <w:start w:val="1"/>
      <w:numFmt w:val="bullet"/>
      <w:lvlText w:val=""/>
      <w:lvlJc w:val="left"/>
      <w:pPr>
        <w:ind w:left="2880" w:hanging="360"/>
      </w:pPr>
      <w:rPr>
        <w:rFonts w:ascii="Symbol" w:hAnsi="Symbol" w:hint="default"/>
      </w:rPr>
    </w:lvl>
    <w:lvl w:ilvl="4" w:tplc="904A0BC0" w:tentative="1">
      <w:start w:val="1"/>
      <w:numFmt w:val="bullet"/>
      <w:lvlText w:val="o"/>
      <w:lvlJc w:val="left"/>
      <w:pPr>
        <w:ind w:left="3600" w:hanging="360"/>
      </w:pPr>
      <w:rPr>
        <w:rFonts w:ascii="Courier New" w:hAnsi="Courier New" w:cs="Courier New" w:hint="default"/>
      </w:rPr>
    </w:lvl>
    <w:lvl w:ilvl="5" w:tplc="2F60C0AA" w:tentative="1">
      <w:start w:val="1"/>
      <w:numFmt w:val="bullet"/>
      <w:lvlText w:val=""/>
      <w:lvlJc w:val="left"/>
      <w:pPr>
        <w:ind w:left="4320" w:hanging="360"/>
      </w:pPr>
      <w:rPr>
        <w:rFonts w:ascii="Wingdings" w:hAnsi="Wingdings" w:hint="default"/>
      </w:rPr>
    </w:lvl>
    <w:lvl w:ilvl="6" w:tplc="B55ADC6E" w:tentative="1">
      <w:start w:val="1"/>
      <w:numFmt w:val="bullet"/>
      <w:lvlText w:val=""/>
      <w:lvlJc w:val="left"/>
      <w:pPr>
        <w:ind w:left="5040" w:hanging="360"/>
      </w:pPr>
      <w:rPr>
        <w:rFonts w:ascii="Symbol" w:hAnsi="Symbol" w:hint="default"/>
      </w:rPr>
    </w:lvl>
    <w:lvl w:ilvl="7" w:tplc="E38ABE8C" w:tentative="1">
      <w:start w:val="1"/>
      <w:numFmt w:val="bullet"/>
      <w:lvlText w:val="o"/>
      <w:lvlJc w:val="left"/>
      <w:pPr>
        <w:ind w:left="5760" w:hanging="360"/>
      </w:pPr>
      <w:rPr>
        <w:rFonts w:ascii="Courier New" w:hAnsi="Courier New" w:cs="Courier New" w:hint="default"/>
      </w:rPr>
    </w:lvl>
    <w:lvl w:ilvl="8" w:tplc="952AD392" w:tentative="1">
      <w:start w:val="1"/>
      <w:numFmt w:val="bullet"/>
      <w:lvlText w:val=""/>
      <w:lvlJc w:val="left"/>
      <w:pPr>
        <w:ind w:left="6480" w:hanging="360"/>
      </w:pPr>
      <w:rPr>
        <w:rFonts w:ascii="Wingdings" w:hAnsi="Wingdings" w:hint="default"/>
      </w:rPr>
    </w:lvl>
  </w:abstractNum>
  <w:abstractNum w:abstractNumId="20" w15:restartNumberingAfterBreak="0">
    <w:nsid w:val="4C97005A"/>
    <w:multiLevelType w:val="hybridMultilevel"/>
    <w:tmpl w:val="29225B1C"/>
    <w:lvl w:ilvl="0" w:tplc="71E845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F64CAE"/>
    <w:multiLevelType w:val="hybridMultilevel"/>
    <w:tmpl w:val="B9A0B29C"/>
    <w:lvl w:ilvl="0" w:tplc="5F1AE0DA">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4E4031C5"/>
    <w:multiLevelType w:val="hybridMultilevel"/>
    <w:tmpl w:val="399A28BE"/>
    <w:lvl w:ilvl="0" w:tplc="BF4A1B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3C18C6"/>
    <w:multiLevelType w:val="hybridMultilevel"/>
    <w:tmpl w:val="2520A9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324E99"/>
    <w:multiLevelType w:val="hybridMultilevel"/>
    <w:tmpl w:val="331C2C60"/>
    <w:lvl w:ilvl="0" w:tplc="CA2CB8B6">
      <w:start w:val="1"/>
      <w:numFmt w:val="decimal"/>
      <w:lvlText w:val="%1."/>
      <w:lvlJc w:val="left"/>
      <w:pPr>
        <w:ind w:left="780" w:hanging="360"/>
      </w:pPr>
      <w:rPr>
        <w:rFonts w:hint="default"/>
      </w:rPr>
    </w:lvl>
    <w:lvl w:ilvl="1" w:tplc="A15E231A" w:tentative="1">
      <w:start w:val="1"/>
      <w:numFmt w:val="bullet"/>
      <w:lvlText w:val="o"/>
      <w:lvlJc w:val="left"/>
      <w:pPr>
        <w:ind w:left="1500" w:hanging="360"/>
      </w:pPr>
      <w:rPr>
        <w:rFonts w:ascii="Courier New" w:hAnsi="Courier New" w:cs="Courier New" w:hint="default"/>
      </w:rPr>
    </w:lvl>
    <w:lvl w:ilvl="2" w:tplc="F9E2ED5E" w:tentative="1">
      <w:start w:val="1"/>
      <w:numFmt w:val="bullet"/>
      <w:lvlText w:val=""/>
      <w:lvlJc w:val="left"/>
      <w:pPr>
        <w:ind w:left="2220" w:hanging="360"/>
      </w:pPr>
      <w:rPr>
        <w:rFonts w:ascii="Wingdings" w:hAnsi="Wingdings" w:hint="default"/>
      </w:rPr>
    </w:lvl>
    <w:lvl w:ilvl="3" w:tplc="F306D196" w:tentative="1">
      <w:start w:val="1"/>
      <w:numFmt w:val="bullet"/>
      <w:lvlText w:val=""/>
      <w:lvlJc w:val="left"/>
      <w:pPr>
        <w:ind w:left="2940" w:hanging="360"/>
      </w:pPr>
      <w:rPr>
        <w:rFonts w:ascii="Symbol" w:hAnsi="Symbol" w:hint="default"/>
      </w:rPr>
    </w:lvl>
    <w:lvl w:ilvl="4" w:tplc="E9E6CAFE" w:tentative="1">
      <w:start w:val="1"/>
      <w:numFmt w:val="bullet"/>
      <w:lvlText w:val="o"/>
      <w:lvlJc w:val="left"/>
      <w:pPr>
        <w:ind w:left="3660" w:hanging="360"/>
      </w:pPr>
      <w:rPr>
        <w:rFonts w:ascii="Courier New" w:hAnsi="Courier New" w:cs="Courier New" w:hint="default"/>
      </w:rPr>
    </w:lvl>
    <w:lvl w:ilvl="5" w:tplc="23DABB30" w:tentative="1">
      <w:start w:val="1"/>
      <w:numFmt w:val="bullet"/>
      <w:lvlText w:val=""/>
      <w:lvlJc w:val="left"/>
      <w:pPr>
        <w:ind w:left="4380" w:hanging="360"/>
      </w:pPr>
      <w:rPr>
        <w:rFonts w:ascii="Wingdings" w:hAnsi="Wingdings" w:hint="default"/>
      </w:rPr>
    </w:lvl>
    <w:lvl w:ilvl="6" w:tplc="C7744ED8" w:tentative="1">
      <w:start w:val="1"/>
      <w:numFmt w:val="bullet"/>
      <w:lvlText w:val=""/>
      <w:lvlJc w:val="left"/>
      <w:pPr>
        <w:ind w:left="5100" w:hanging="360"/>
      </w:pPr>
      <w:rPr>
        <w:rFonts w:ascii="Symbol" w:hAnsi="Symbol" w:hint="default"/>
      </w:rPr>
    </w:lvl>
    <w:lvl w:ilvl="7" w:tplc="4168ADFE" w:tentative="1">
      <w:start w:val="1"/>
      <w:numFmt w:val="bullet"/>
      <w:lvlText w:val="o"/>
      <w:lvlJc w:val="left"/>
      <w:pPr>
        <w:ind w:left="5820" w:hanging="360"/>
      </w:pPr>
      <w:rPr>
        <w:rFonts w:ascii="Courier New" w:hAnsi="Courier New" w:cs="Courier New" w:hint="default"/>
      </w:rPr>
    </w:lvl>
    <w:lvl w:ilvl="8" w:tplc="7550E606" w:tentative="1">
      <w:start w:val="1"/>
      <w:numFmt w:val="bullet"/>
      <w:lvlText w:val=""/>
      <w:lvlJc w:val="left"/>
      <w:pPr>
        <w:ind w:left="6540" w:hanging="360"/>
      </w:pPr>
      <w:rPr>
        <w:rFonts w:ascii="Wingdings" w:hAnsi="Wingdings" w:hint="default"/>
      </w:rPr>
    </w:lvl>
  </w:abstractNum>
  <w:abstractNum w:abstractNumId="25" w15:restartNumberingAfterBreak="0">
    <w:nsid w:val="59E56634"/>
    <w:multiLevelType w:val="hybridMultilevel"/>
    <w:tmpl w:val="E5D6D5D8"/>
    <w:lvl w:ilvl="0" w:tplc="0405000B">
      <w:start w:val="1"/>
      <w:numFmt w:val="bullet"/>
      <w:lvlText w:val=""/>
      <w:lvlJc w:val="left"/>
      <w:pPr>
        <w:ind w:left="360" w:hanging="360"/>
      </w:pPr>
      <w:rPr>
        <w:rFonts w:ascii="Wingdings" w:hAnsi="Wingdings" w:hint="default"/>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B910AD9"/>
    <w:multiLevelType w:val="hybridMultilevel"/>
    <w:tmpl w:val="56624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F85561"/>
    <w:multiLevelType w:val="hybridMultilevel"/>
    <w:tmpl w:val="5BD2E01C"/>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DBF3410"/>
    <w:multiLevelType w:val="hybridMultilevel"/>
    <w:tmpl w:val="D9D428D8"/>
    <w:lvl w:ilvl="0" w:tplc="0DDAA7B0">
      <w:numFmt w:val="bullet"/>
      <w:lvlText w:val="-"/>
      <w:lvlJc w:val="left"/>
      <w:pPr>
        <w:ind w:left="720" w:hanging="360"/>
      </w:pPr>
      <w:rPr>
        <w:rFonts w:ascii="Calibri" w:eastAsia="Times New Roman" w:hAnsi="Calibri" w:cs="Calibri" w:hint="default"/>
      </w:rPr>
    </w:lvl>
    <w:lvl w:ilvl="1" w:tplc="AF9A2B46" w:tentative="1">
      <w:start w:val="1"/>
      <w:numFmt w:val="bullet"/>
      <w:lvlText w:val="o"/>
      <w:lvlJc w:val="left"/>
      <w:pPr>
        <w:ind w:left="1440" w:hanging="360"/>
      </w:pPr>
      <w:rPr>
        <w:rFonts w:ascii="Courier New" w:hAnsi="Courier New" w:cs="Courier New" w:hint="default"/>
      </w:rPr>
    </w:lvl>
    <w:lvl w:ilvl="2" w:tplc="747878DA" w:tentative="1">
      <w:start w:val="1"/>
      <w:numFmt w:val="bullet"/>
      <w:lvlText w:val=""/>
      <w:lvlJc w:val="left"/>
      <w:pPr>
        <w:ind w:left="2160" w:hanging="360"/>
      </w:pPr>
      <w:rPr>
        <w:rFonts w:ascii="Wingdings" w:hAnsi="Wingdings" w:hint="default"/>
      </w:rPr>
    </w:lvl>
    <w:lvl w:ilvl="3" w:tplc="B0C875E2" w:tentative="1">
      <w:start w:val="1"/>
      <w:numFmt w:val="bullet"/>
      <w:lvlText w:val=""/>
      <w:lvlJc w:val="left"/>
      <w:pPr>
        <w:ind w:left="2880" w:hanging="360"/>
      </w:pPr>
      <w:rPr>
        <w:rFonts w:ascii="Symbol" w:hAnsi="Symbol" w:hint="default"/>
      </w:rPr>
    </w:lvl>
    <w:lvl w:ilvl="4" w:tplc="E29E4FB4" w:tentative="1">
      <w:start w:val="1"/>
      <w:numFmt w:val="bullet"/>
      <w:lvlText w:val="o"/>
      <w:lvlJc w:val="left"/>
      <w:pPr>
        <w:ind w:left="3600" w:hanging="360"/>
      </w:pPr>
      <w:rPr>
        <w:rFonts w:ascii="Courier New" w:hAnsi="Courier New" w:cs="Courier New" w:hint="default"/>
      </w:rPr>
    </w:lvl>
    <w:lvl w:ilvl="5" w:tplc="2F4A7050" w:tentative="1">
      <w:start w:val="1"/>
      <w:numFmt w:val="bullet"/>
      <w:lvlText w:val=""/>
      <w:lvlJc w:val="left"/>
      <w:pPr>
        <w:ind w:left="4320" w:hanging="360"/>
      </w:pPr>
      <w:rPr>
        <w:rFonts w:ascii="Wingdings" w:hAnsi="Wingdings" w:hint="default"/>
      </w:rPr>
    </w:lvl>
    <w:lvl w:ilvl="6" w:tplc="06928732" w:tentative="1">
      <w:start w:val="1"/>
      <w:numFmt w:val="bullet"/>
      <w:lvlText w:val=""/>
      <w:lvlJc w:val="left"/>
      <w:pPr>
        <w:ind w:left="5040" w:hanging="360"/>
      </w:pPr>
      <w:rPr>
        <w:rFonts w:ascii="Symbol" w:hAnsi="Symbol" w:hint="default"/>
      </w:rPr>
    </w:lvl>
    <w:lvl w:ilvl="7" w:tplc="2BE699A6" w:tentative="1">
      <w:start w:val="1"/>
      <w:numFmt w:val="bullet"/>
      <w:lvlText w:val="o"/>
      <w:lvlJc w:val="left"/>
      <w:pPr>
        <w:ind w:left="5760" w:hanging="360"/>
      </w:pPr>
      <w:rPr>
        <w:rFonts w:ascii="Courier New" w:hAnsi="Courier New" w:cs="Courier New" w:hint="default"/>
      </w:rPr>
    </w:lvl>
    <w:lvl w:ilvl="8" w:tplc="0BC00EEE" w:tentative="1">
      <w:start w:val="1"/>
      <w:numFmt w:val="bullet"/>
      <w:lvlText w:val=""/>
      <w:lvlJc w:val="left"/>
      <w:pPr>
        <w:ind w:left="6480" w:hanging="360"/>
      </w:pPr>
      <w:rPr>
        <w:rFonts w:ascii="Wingdings" w:hAnsi="Wingdings" w:hint="default"/>
      </w:rPr>
    </w:lvl>
  </w:abstractNum>
  <w:abstractNum w:abstractNumId="29" w15:restartNumberingAfterBreak="0">
    <w:nsid w:val="5F8121C6"/>
    <w:multiLevelType w:val="hybridMultilevel"/>
    <w:tmpl w:val="CEAAF79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0" w15:restartNumberingAfterBreak="0">
    <w:nsid w:val="610C5417"/>
    <w:multiLevelType w:val="hybridMultilevel"/>
    <w:tmpl w:val="8B9C4FD0"/>
    <w:lvl w:ilvl="0" w:tplc="04050001">
      <w:start w:val="1"/>
      <w:numFmt w:val="bullet"/>
      <w:lvlText w:val=""/>
      <w:lvlJc w:val="left"/>
      <w:pPr>
        <w:ind w:left="360" w:hanging="360"/>
      </w:pPr>
      <w:rPr>
        <w:rFonts w:ascii="Symbol" w:hAnsi="Symbol" w:hint="default"/>
        <w:i/>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69220A67"/>
    <w:multiLevelType w:val="hybridMultilevel"/>
    <w:tmpl w:val="8EC467AA"/>
    <w:lvl w:ilvl="0" w:tplc="04050001">
      <w:start w:val="1"/>
      <w:numFmt w:val="bullet"/>
      <w:lvlText w:val=""/>
      <w:lvlJc w:val="left"/>
      <w:pPr>
        <w:ind w:left="360" w:hanging="360"/>
      </w:pPr>
      <w:rPr>
        <w:rFonts w:ascii="Symbol" w:hAnsi="Symbol" w:hint="default"/>
        <w:i/>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A866DA0"/>
    <w:multiLevelType w:val="hybridMultilevel"/>
    <w:tmpl w:val="E728AC18"/>
    <w:lvl w:ilvl="0" w:tplc="E2AC8ECE">
      <w:start w:val="1"/>
      <w:numFmt w:val="decimal"/>
      <w:pStyle w:val="Styl1"/>
      <w:lvlText w:val="%1."/>
      <w:lvlJc w:val="left"/>
      <w:pPr>
        <w:ind w:left="357" w:hanging="357"/>
      </w:pPr>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0BA03E54">
      <w:start w:val="1"/>
      <w:numFmt w:val="lowerLetter"/>
      <w:lvlText w:val="%2."/>
      <w:lvlJc w:val="left"/>
      <w:pPr>
        <w:ind w:left="1440" w:hanging="360"/>
      </w:pPr>
    </w:lvl>
    <w:lvl w:ilvl="2" w:tplc="943657C8">
      <w:start w:val="1"/>
      <w:numFmt w:val="lowerRoman"/>
      <w:lvlText w:val="%3."/>
      <w:lvlJc w:val="right"/>
      <w:pPr>
        <w:ind w:left="2160" w:hanging="180"/>
      </w:pPr>
    </w:lvl>
    <w:lvl w:ilvl="3" w:tplc="09705D0E">
      <w:start w:val="1"/>
      <w:numFmt w:val="decimal"/>
      <w:lvlText w:val="%4."/>
      <w:lvlJc w:val="left"/>
      <w:pPr>
        <w:ind w:left="2880" w:hanging="360"/>
      </w:pPr>
    </w:lvl>
    <w:lvl w:ilvl="4" w:tplc="3B383602">
      <w:start w:val="1"/>
      <w:numFmt w:val="lowerLetter"/>
      <w:lvlText w:val="%5."/>
      <w:lvlJc w:val="left"/>
      <w:pPr>
        <w:ind w:left="3600" w:hanging="360"/>
      </w:pPr>
    </w:lvl>
    <w:lvl w:ilvl="5" w:tplc="6D560D98">
      <w:start w:val="1"/>
      <w:numFmt w:val="lowerRoman"/>
      <w:lvlText w:val="%6."/>
      <w:lvlJc w:val="right"/>
      <w:pPr>
        <w:ind w:left="4320" w:hanging="180"/>
      </w:pPr>
    </w:lvl>
    <w:lvl w:ilvl="6" w:tplc="D414A812">
      <w:start w:val="1"/>
      <w:numFmt w:val="decimal"/>
      <w:lvlText w:val="%7."/>
      <w:lvlJc w:val="left"/>
      <w:pPr>
        <w:ind w:left="5040" w:hanging="360"/>
      </w:pPr>
    </w:lvl>
    <w:lvl w:ilvl="7" w:tplc="41AEFE2E">
      <w:start w:val="1"/>
      <w:numFmt w:val="lowerLetter"/>
      <w:lvlText w:val="%8."/>
      <w:lvlJc w:val="left"/>
      <w:pPr>
        <w:ind w:left="5760" w:hanging="360"/>
      </w:pPr>
    </w:lvl>
    <w:lvl w:ilvl="8" w:tplc="C6925464">
      <w:start w:val="1"/>
      <w:numFmt w:val="lowerRoman"/>
      <w:lvlText w:val="%9."/>
      <w:lvlJc w:val="right"/>
      <w:pPr>
        <w:ind w:left="6480" w:hanging="180"/>
      </w:pPr>
    </w:lvl>
  </w:abstractNum>
  <w:abstractNum w:abstractNumId="33" w15:restartNumberingAfterBreak="0">
    <w:nsid w:val="6B9F143E"/>
    <w:multiLevelType w:val="hybridMultilevel"/>
    <w:tmpl w:val="65A270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4A938B2"/>
    <w:multiLevelType w:val="hybridMultilevel"/>
    <w:tmpl w:val="79DEC1A2"/>
    <w:lvl w:ilvl="0" w:tplc="FC46C606">
      <w:start w:val="1"/>
      <w:numFmt w:val="decimal"/>
      <w:lvlText w:val="%1."/>
      <w:lvlJc w:val="left"/>
      <w:pPr>
        <w:ind w:left="720" w:hanging="360"/>
      </w:pPr>
      <w:rPr>
        <w:rFonts w:hint="default"/>
      </w:rPr>
    </w:lvl>
    <w:lvl w:ilvl="1" w:tplc="7B784E92" w:tentative="1">
      <w:start w:val="1"/>
      <w:numFmt w:val="lowerLetter"/>
      <w:lvlText w:val="%2."/>
      <w:lvlJc w:val="left"/>
      <w:pPr>
        <w:ind w:left="1440" w:hanging="360"/>
      </w:pPr>
    </w:lvl>
    <w:lvl w:ilvl="2" w:tplc="8D7066D4" w:tentative="1">
      <w:start w:val="1"/>
      <w:numFmt w:val="lowerRoman"/>
      <w:lvlText w:val="%3."/>
      <w:lvlJc w:val="right"/>
      <w:pPr>
        <w:ind w:left="2160" w:hanging="180"/>
      </w:pPr>
    </w:lvl>
    <w:lvl w:ilvl="3" w:tplc="328C74E4" w:tentative="1">
      <w:start w:val="1"/>
      <w:numFmt w:val="decimal"/>
      <w:lvlText w:val="%4."/>
      <w:lvlJc w:val="left"/>
      <w:pPr>
        <w:ind w:left="2880" w:hanging="360"/>
      </w:pPr>
    </w:lvl>
    <w:lvl w:ilvl="4" w:tplc="D77EBD1E" w:tentative="1">
      <w:start w:val="1"/>
      <w:numFmt w:val="lowerLetter"/>
      <w:lvlText w:val="%5."/>
      <w:lvlJc w:val="left"/>
      <w:pPr>
        <w:ind w:left="3600" w:hanging="360"/>
      </w:pPr>
    </w:lvl>
    <w:lvl w:ilvl="5" w:tplc="A5B0CB2A" w:tentative="1">
      <w:start w:val="1"/>
      <w:numFmt w:val="lowerRoman"/>
      <w:lvlText w:val="%6."/>
      <w:lvlJc w:val="right"/>
      <w:pPr>
        <w:ind w:left="4320" w:hanging="180"/>
      </w:pPr>
    </w:lvl>
    <w:lvl w:ilvl="6" w:tplc="815C0A48" w:tentative="1">
      <w:start w:val="1"/>
      <w:numFmt w:val="decimal"/>
      <w:lvlText w:val="%7."/>
      <w:lvlJc w:val="left"/>
      <w:pPr>
        <w:ind w:left="5040" w:hanging="360"/>
      </w:pPr>
    </w:lvl>
    <w:lvl w:ilvl="7" w:tplc="CCA202D2" w:tentative="1">
      <w:start w:val="1"/>
      <w:numFmt w:val="lowerLetter"/>
      <w:lvlText w:val="%8."/>
      <w:lvlJc w:val="left"/>
      <w:pPr>
        <w:ind w:left="5760" w:hanging="360"/>
      </w:pPr>
    </w:lvl>
    <w:lvl w:ilvl="8" w:tplc="89949E24" w:tentative="1">
      <w:start w:val="1"/>
      <w:numFmt w:val="lowerRoman"/>
      <w:lvlText w:val="%9."/>
      <w:lvlJc w:val="right"/>
      <w:pPr>
        <w:ind w:left="6480" w:hanging="180"/>
      </w:pPr>
    </w:lvl>
  </w:abstractNum>
  <w:abstractNum w:abstractNumId="35" w15:restartNumberingAfterBreak="0">
    <w:nsid w:val="76415AA1"/>
    <w:multiLevelType w:val="hybridMultilevel"/>
    <w:tmpl w:val="443E81FE"/>
    <w:lvl w:ilvl="0" w:tplc="0405000B">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266B72"/>
    <w:multiLevelType w:val="hybridMultilevel"/>
    <w:tmpl w:val="75B07F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7B855F98"/>
    <w:multiLevelType w:val="hybridMultilevel"/>
    <w:tmpl w:val="49AA5622"/>
    <w:lvl w:ilvl="0" w:tplc="7DAE0F7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C03687"/>
    <w:multiLevelType w:val="hybridMultilevel"/>
    <w:tmpl w:val="2A78BED0"/>
    <w:lvl w:ilvl="0" w:tplc="0405000B">
      <w:start w:val="1"/>
      <w:numFmt w:val="bullet"/>
      <w:lvlText w:val=""/>
      <w:lvlJc w:val="left"/>
      <w:pPr>
        <w:ind w:left="360" w:hanging="360"/>
      </w:pPr>
      <w:rPr>
        <w:rFonts w:ascii="Wingdings" w:hAnsi="Wingding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C756C3D"/>
    <w:multiLevelType w:val="hybridMultilevel"/>
    <w:tmpl w:val="CD42F13E"/>
    <w:lvl w:ilvl="0" w:tplc="41501A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3"/>
  </w:num>
  <w:num w:numId="3">
    <w:abstractNumId w:val="26"/>
  </w:num>
  <w:num w:numId="4">
    <w:abstractNumId w:val="18"/>
  </w:num>
  <w:num w:numId="5">
    <w:abstractNumId w:val="33"/>
  </w:num>
  <w:num w:numId="6">
    <w:abstractNumId w:val="15"/>
  </w:num>
  <w:num w:numId="7">
    <w:abstractNumId w:val="36"/>
  </w:num>
  <w:num w:numId="8">
    <w:abstractNumId w:val="30"/>
  </w:num>
  <w:num w:numId="9">
    <w:abstractNumId w:val="4"/>
  </w:num>
  <w:num w:numId="10">
    <w:abstractNumId w:val="3"/>
  </w:num>
  <w:num w:numId="11">
    <w:abstractNumId w:val="31"/>
  </w:num>
  <w:num w:numId="12">
    <w:abstractNumId w:val="16"/>
  </w:num>
  <w:num w:numId="13">
    <w:abstractNumId w:val="9"/>
  </w:num>
  <w:num w:numId="14">
    <w:abstractNumId w:val="23"/>
  </w:num>
  <w:num w:numId="15">
    <w:abstractNumId w:val="39"/>
  </w:num>
  <w:num w:numId="16">
    <w:abstractNumId w:val="8"/>
  </w:num>
  <w:num w:numId="17">
    <w:abstractNumId w:val="2"/>
  </w:num>
  <w:num w:numId="18">
    <w:abstractNumId w:val="24"/>
  </w:num>
  <w:num w:numId="19">
    <w:abstractNumId w:val="19"/>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
  </w:num>
  <w:num w:numId="23">
    <w:abstractNumId w:val="10"/>
  </w:num>
  <w:num w:numId="24">
    <w:abstractNumId w:val="20"/>
  </w:num>
  <w:num w:numId="25">
    <w:abstractNumId w:val="17"/>
  </w:num>
  <w:num w:numId="26">
    <w:abstractNumId w:val="34"/>
  </w:num>
  <w:num w:numId="27">
    <w:abstractNumId w:val="28"/>
  </w:num>
  <w:num w:numId="28">
    <w:abstractNumId w:val="21"/>
  </w:num>
  <w:num w:numId="29">
    <w:abstractNumId w:val="22"/>
  </w:num>
  <w:num w:numId="30">
    <w:abstractNumId w:val="27"/>
  </w:num>
  <w:num w:numId="31">
    <w:abstractNumId w:val="25"/>
  </w:num>
  <w:num w:numId="32">
    <w:abstractNumId w:val="38"/>
  </w:num>
  <w:num w:numId="33">
    <w:abstractNumId w:val="35"/>
  </w:num>
  <w:num w:numId="34">
    <w:abstractNumId w:val="11"/>
  </w:num>
  <w:num w:numId="35">
    <w:abstractNumId w:val="7"/>
  </w:num>
  <w:num w:numId="36">
    <w:abstractNumId w:val="12"/>
  </w:num>
  <w:num w:numId="37">
    <w:abstractNumId w:val="0"/>
  </w:num>
  <w:num w:numId="38">
    <w:abstractNumId w:val="6"/>
  </w:num>
  <w:num w:numId="39">
    <w:abstractNumId w:val="37"/>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DC"/>
    <w:rsid w:val="000134CA"/>
    <w:rsid w:val="00023F89"/>
    <w:rsid w:val="0002536E"/>
    <w:rsid w:val="00041F9F"/>
    <w:rsid w:val="00043DED"/>
    <w:rsid w:val="00051503"/>
    <w:rsid w:val="00057E9D"/>
    <w:rsid w:val="00067F9A"/>
    <w:rsid w:val="0007170E"/>
    <w:rsid w:val="00077EB6"/>
    <w:rsid w:val="00081D0D"/>
    <w:rsid w:val="00085C85"/>
    <w:rsid w:val="00090EC9"/>
    <w:rsid w:val="00094DEC"/>
    <w:rsid w:val="00096EC7"/>
    <w:rsid w:val="000C0778"/>
    <w:rsid w:val="000C3640"/>
    <w:rsid w:val="000C4702"/>
    <w:rsid w:val="000D195A"/>
    <w:rsid w:val="000D5962"/>
    <w:rsid w:val="000E11BA"/>
    <w:rsid w:val="000E6C92"/>
    <w:rsid w:val="000E7987"/>
    <w:rsid w:val="000F0C3E"/>
    <w:rsid w:val="00103FDD"/>
    <w:rsid w:val="001046D6"/>
    <w:rsid w:val="0010691C"/>
    <w:rsid w:val="00110520"/>
    <w:rsid w:val="00112EA8"/>
    <w:rsid w:val="00113771"/>
    <w:rsid w:val="0011564E"/>
    <w:rsid w:val="00117ACA"/>
    <w:rsid w:val="00121879"/>
    <w:rsid w:val="0012681E"/>
    <w:rsid w:val="001365A0"/>
    <w:rsid w:val="001373E3"/>
    <w:rsid w:val="001448B5"/>
    <w:rsid w:val="00163B9B"/>
    <w:rsid w:val="00172361"/>
    <w:rsid w:val="001843B5"/>
    <w:rsid w:val="00184ABC"/>
    <w:rsid w:val="00187D03"/>
    <w:rsid w:val="001940DD"/>
    <w:rsid w:val="001976AE"/>
    <w:rsid w:val="001A3895"/>
    <w:rsid w:val="001C2103"/>
    <w:rsid w:val="001C375B"/>
    <w:rsid w:val="001D56EF"/>
    <w:rsid w:val="001D5833"/>
    <w:rsid w:val="001D6540"/>
    <w:rsid w:val="001E0157"/>
    <w:rsid w:val="001F197A"/>
    <w:rsid w:val="001F5029"/>
    <w:rsid w:val="001F5E76"/>
    <w:rsid w:val="00200EB4"/>
    <w:rsid w:val="00203D2C"/>
    <w:rsid w:val="00206F09"/>
    <w:rsid w:val="002105D3"/>
    <w:rsid w:val="00212B66"/>
    <w:rsid w:val="002236DC"/>
    <w:rsid w:val="0022429F"/>
    <w:rsid w:val="0022463F"/>
    <w:rsid w:val="00224C04"/>
    <w:rsid w:val="002267DA"/>
    <w:rsid w:val="00244CCA"/>
    <w:rsid w:val="00244D01"/>
    <w:rsid w:val="00254C33"/>
    <w:rsid w:val="00254F64"/>
    <w:rsid w:val="00260294"/>
    <w:rsid w:val="002624B9"/>
    <w:rsid w:val="00266960"/>
    <w:rsid w:val="00280D39"/>
    <w:rsid w:val="002827CC"/>
    <w:rsid w:val="0028352C"/>
    <w:rsid w:val="002836E3"/>
    <w:rsid w:val="00283AFA"/>
    <w:rsid w:val="00291F63"/>
    <w:rsid w:val="0029698F"/>
    <w:rsid w:val="002979D7"/>
    <w:rsid w:val="002A4C96"/>
    <w:rsid w:val="002A684E"/>
    <w:rsid w:val="002A72A6"/>
    <w:rsid w:val="002B6EB3"/>
    <w:rsid w:val="002B7CC6"/>
    <w:rsid w:val="002C2002"/>
    <w:rsid w:val="002C3FCC"/>
    <w:rsid w:val="002C6292"/>
    <w:rsid w:val="002D08A4"/>
    <w:rsid w:val="002D5108"/>
    <w:rsid w:val="002D515E"/>
    <w:rsid w:val="002D5B9E"/>
    <w:rsid w:val="002E0844"/>
    <w:rsid w:val="002E38CB"/>
    <w:rsid w:val="002E4C90"/>
    <w:rsid w:val="002E517A"/>
    <w:rsid w:val="002F4DA0"/>
    <w:rsid w:val="002F4EF9"/>
    <w:rsid w:val="0031425E"/>
    <w:rsid w:val="0031426C"/>
    <w:rsid w:val="00315A4E"/>
    <w:rsid w:val="0031684C"/>
    <w:rsid w:val="00321858"/>
    <w:rsid w:val="00325BF9"/>
    <w:rsid w:val="00330812"/>
    <w:rsid w:val="00334200"/>
    <w:rsid w:val="00337352"/>
    <w:rsid w:val="00340DEF"/>
    <w:rsid w:val="0034258F"/>
    <w:rsid w:val="00347A5F"/>
    <w:rsid w:val="00350487"/>
    <w:rsid w:val="00354D03"/>
    <w:rsid w:val="00355655"/>
    <w:rsid w:val="00360A59"/>
    <w:rsid w:val="00370321"/>
    <w:rsid w:val="003B28F5"/>
    <w:rsid w:val="003B4E6F"/>
    <w:rsid w:val="003B5CD6"/>
    <w:rsid w:val="003B7843"/>
    <w:rsid w:val="003D59B0"/>
    <w:rsid w:val="003E0738"/>
    <w:rsid w:val="003E1002"/>
    <w:rsid w:val="003E1F0F"/>
    <w:rsid w:val="003E7397"/>
    <w:rsid w:val="003F20CA"/>
    <w:rsid w:val="003F4255"/>
    <w:rsid w:val="00406AF3"/>
    <w:rsid w:val="004079A1"/>
    <w:rsid w:val="004102A3"/>
    <w:rsid w:val="00425555"/>
    <w:rsid w:val="00427927"/>
    <w:rsid w:val="00431802"/>
    <w:rsid w:val="00440767"/>
    <w:rsid w:val="00443DDF"/>
    <w:rsid w:val="00443F86"/>
    <w:rsid w:val="0044532B"/>
    <w:rsid w:val="00447B82"/>
    <w:rsid w:val="00447FF4"/>
    <w:rsid w:val="00452707"/>
    <w:rsid w:val="00462BC0"/>
    <w:rsid w:val="0047145A"/>
    <w:rsid w:val="00476839"/>
    <w:rsid w:val="004819D3"/>
    <w:rsid w:val="00491479"/>
    <w:rsid w:val="0049611D"/>
    <w:rsid w:val="004A0B68"/>
    <w:rsid w:val="004A15E2"/>
    <w:rsid w:val="004A2D50"/>
    <w:rsid w:val="004A48C8"/>
    <w:rsid w:val="004A4DF4"/>
    <w:rsid w:val="004B6DE6"/>
    <w:rsid w:val="004B7293"/>
    <w:rsid w:val="004C00BD"/>
    <w:rsid w:val="004C1A14"/>
    <w:rsid w:val="004C59AC"/>
    <w:rsid w:val="004E2045"/>
    <w:rsid w:val="004E5FE7"/>
    <w:rsid w:val="00504E0C"/>
    <w:rsid w:val="00505C6B"/>
    <w:rsid w:val="0051225F"/>
    <w:rsid w:val="00515464"/>
    <w:rsid w:val="0051579B"/>
    <w:rsid w:val="005236E9"/>
    <w:rsid w:val="005248FA"/>
    <w:rsid w:val="00533F72"/>
    <w:rsid w:val="00543633"/>
    <w:rsid w:val="0054368B"/>
    <w:rsid w:val="00544EE4"/>
    <w:rsid w:val="005460EA"/>
    <w:rsid w:val="00551572"/>
    <w:rsid w:val="00553FC3"/>
    <w:rsid w:val="0056023F"/>
    <w:rsid w:val="00560769"/>
    <w:rsid w:val="00562E5A"/>
    <w:rsid w:val="00566711"/>
    <w:rsid w:val="00570C5A"/>
    <w:rsid w:val="00571BD1"/>
    <w:rsid w:val="00573679"/>
    <w:rsid w:val="00583FE6"/>
    <w:rsid w:val="00584752"/>
    <w:rsid w:val="00586E1A"/>
    <w:rsid w:val="0059210B"/>
    <w:rsid w:val="005928D8"/>
    <w:rsid w:val="005B0D38"/>
    <w:rsid w:val="005B22C8"/>
    <w:rsid w:val="005B34E4"/>
    <w:rsid w:val="005B600C"/>
    <w:rsid w:val="005D047D"/>
    <w:rsid w:val="005D169D"/>
    <w:rsid w:val="005D1D0F"/>
    <w:rsid w:val="005D3EA4"/>
    <w:rsid w:val="005D492E"/>
    <w:rsid w:val="005E4CC2"/>
    <w:rsid w:val="005E4CFA"/>
    <w:rsid w:val="005E7C2F"/>
    <w:rsid w:val="005F1F3B"/>
    <w:rsid w:val="005F6DFF"/>
    <w:rsid w:val="00606F82"/>
    <w:rsid w:val="006149AB"/>
    <w:rsid w:val="0061603B"/>
    <w:rsid w:val="00616C32"/>
    <w:rsid w:val="00625F6F"/>
    <w:rsid w:val="00630D62"/>
    <w:rsid w:val="00637314"/>
    <w:rsid w:val="00640670"/>
    <w:rsid w:val="00641F62"/>
    <w:rsid w:val="00650605"/>
    <w:rsid w:val="0065388D"/>
    <w:rsid w:val="00655A43"/>
    <w:rsid w:val="00655AAF"/>
    <w:rsid w:val="0066223D"/>
    <w:rsid w:val="00666077"/>
    <w:rsid w:val="006667A2"/>
    <w:rsid w:val="006737DC"/>
    <w:rsid w:val="00680BC1"/>
    <w:rsid w:val="00682F01"/>
    <w:rsid w:val="00684AF1"/>
    <w:rsid w:val="00684E96"/>
    <w:rsid w:val="006900B6"/>
    <w:rsid w:val="006A2411"/>
    <w:rsid w:val="006A6A75"/>
    <w:rsid w:val="006A710A"/>
    <w:rsid w:val="006B2601"/>
    <w:rsid w:val="006C3E02"/>
    <w:rsid w:val="006C4B7E"/>
    <w:rsid w:val="006D3482"/>
    <w:rsid w:val="006D50D1"/>
    <w:rsid w:val="006E4EDC"/>
    <w:rsid w:val="006F5599"/>
    <w:rsid w:val="007147F0"/>
    <w:rsid w:val="007212B9"/>
    <w:rsid w:val="0072247F"/>
    <w:rsid w:val="007329C3"/>
    <w:rsid w:val="0073541F"/>
    <w:rsid w:val="00745632"/>
    <w:rsid w:val="0074572F"/>
    <w:rsid w:val="00746D56"/>
    <w:rsid w:val="0074782E"/>
    <w:rsid w:val="00747936"/>
    <w:rsid w:val="0075697E"/>
    <w:rsid w:val="00766AA7"/>
    <w:rsid w:val="007670FC"/>
    <w:rsid w:val="00770190"/>
    <w:rsid w:val="007778C0"/>
    <w:rsid w:val="00782995"/>
    <w:rsid w:val="00783252"/>
    <w:rsid w:val="00785ACB"/>
    <w:rsid w:val="007954A2"/>
    <w:rsid w:val="007B2677"/>
    <w:rsid w:val="007C626B"/>
    <w:rsid w:val="007D4027"/>
    <w:rsid w:val="007E068F"/>
    <w:rsid w:val="007E60C8"/>
    <w:rsid w:val="007F0A59"/>
    <w:rsid w:val="007F1101"/>
    <w:rsid w:val="007F3D38"/>
    <w:rsid w:val="008020E5"/>
    <w:rsid w:val="00803D59"/>
    <w:rsid w:val="00804250"/>
    <w:rsid w:val="00806221"/>
    <w:rsid w:val="00817627"/>
    <w:rsid w:val="00824D7B"/>
    <w:rsid w:val="008279BC"/>
    <w:rsid w:val="00830930"/>
    <w:rsid w:val="00847B1B"/>
    <w:rsid w:val="00850A1E"/>
    <w:rsid w:val="00853B8D"/>
    <w:rsid w:val="008558EB"/>
    <w:rsid w:val="00856ADA"/>
    <w:rsid w:val="008647AB"/>
    <w:rsid w:val="0087656C"/>
    <w:rsid w:val="008974C3"/>
    <w:rsid w:val="008A35E7"/>
    <w:rsid w:val="008A3CF2"/>
    <w:rsid w:val="008C4C39"/>
    <w:rsid w:val="008C79FE"/>
    <w:rsid w:val="008D301D"/>
    <w:rsid w:val="008D724E"/>
    <w:rsid w:val="008D74C9"/>
    <w:rsid w:val="008E0CCD"/>
    <w:rsid w:val="008E14CA"/>
    <w:rsid w:val="008E490C"/>
    <w:rsid w:val="008E6489"/>
    <w:rsid w:val="008E6BD6"/>
    <w:rsid w:val="008F101D"/>
    <w:rsid w:val="0090534B"/>
    <w:rsid w:val="00913113"/>
    <w:rsid w:val="00916EDC"/>
    <w:rsid w:val="0092148A"/>
    <w:rsid w:val="00921F32"/>
    <w:rsid w:val="009261C0"/>
    <w:rsid w:val="00930030"/>
    <w:rsid w:val="009354C6"/>
    <w:rsid w:val="00936DCB"/>
    <w:rsid w:val="0094193D"/>
    <w:rsid w:val="00941B4F"/>
    <w:rsid w:val="00942C6C"/>
    <w:rsid w:val="009441C4"/>
    <w:rsid w:val="00945C6A"/>
    <w:rsid w:val="00946AFA"/>
    <w:rsid w:val="009471DA"/>
    <w:rsid w:val="00950691"/>
    <w:rsid w:val="00952072"/>
    <w:rsid w:val="009525A0"/>
    <w:rsid w:val="0096495B"/>
    <w:rsid w:val="0096773A"/>
    <w:rsid w:val="00967DD5"/>
    <w:rsid w:val="00970250"/>
    <w:rsid w:val="00971EAD"/>
    <w:rsid w:val="009828F2"/>
    <w:rsid w:val="00987F53"/>
    <w:rsid w:val="00991E80"/>
    <w:rsid w:val="00997103"/>
    <w:rsid w:val="009C06E7"/>
    <w:rsid w:val="009C14B6"/>
    <w:rsid w:val="009C38CE"/>
    <w:rsid w:val="009D4CCA"/>
    <w:rsid w:val="009D5BE8"/>
    <w:rsid w:val="009E0BF0"/>
    <w:rsid w:val="009E6F43"/>
    <w:rsid w:val="009F0DC1"/>
    <w:rsid w:val="009F20F2"/>
    <w:rsid w:val="009F3A15"/>
    <w:rsid w:val="009F4CBA"/>
    <w:rsid w:val="009F72BE"/>
    <w:rsid w:val="00A031C5"/>
    <w:rsid w:val="00A049AC"/>
    <w:rsid w:val="00A063C4"/>
    <w:rsid w:val="00A1251E"/>
    <w:rsid w:val="00A14BE1"/>
    <w:rsid w:val="00A1733E"/>
    <w:rsid w:val="00A20C9D"/>
    <w:rsid w:val="00A24384"/>
    <w:rsid w:val="00A24ACA"/>
    <w:rsid w:val="00A25385"/>
    <w:rsid w:val="00A4074D"/>
    <w:rsid w:val="00A525BF"/>
    <w:rsid w:val="00A53367"/>
    <w:rsid w:val="00A554CD"/>
    <w:rsid w:val="00A562F3"/>
    <w:rsid w:val="00A57129"/>
    <w:rsid w:val="00A6036F"/>
    <w:rsid w:val="00A66643"/>
    <w:rsid w:val="00A7171D"/>
    <w:rsid w:val="00A73302"/>
    <w:rsid w:val="00A8080E"/>
    <w:rsid w:val="00A83644"/>
    <w:rsid w:val="00AB2DCC"/>
    <w:rsid w:val="00AB5C8E"/>
    <w:rsid w:val="00AB7E36"/>
    <w:rsid w:val="00AC1834"/>
    <w:rsid w:val="00AC7E81"/>
    <w:rsid w:val="00AD4E55"/>
    <w:rsid w:val="00AD5DF8"/>
    <w:rsid w:val="00AD77C2"/>
    <w:rsid w:val="00AE588C"/>
    <w:rsid w:val="00B0080F"/>
    <w:rsid w:val="00B03899"/>
    <w:rsid w:val="00B10462"/>
    <w:rsid w:val="00B132B4"/>
    <w:rsid w:val="00B20686"/>
    <w:rsid w:val="00B261F7"/>
    <w:rsid w:val="00B36EAF"/>
    <w:rsid w:val="00B46869"/>
    <w:rsid w:val="00B479A5"/>
    <w:rsid w:val="00B51B0D"/>
    <w:rsid w:val="00B525C0"/>
    <w:rsid w:val="00B54FE8"/>
    <w:rsid w:val="00B56007"/>
    <w:rsid w:val="00B64CE3"/>
    <w:rsid w:val="00B80E0C"/>
    <w:rsid w:val="00B81E4E"/>
    <w:rsid w:val="00B83360"/>
    <w:rsid w:val="00B97DAE"/>
    <w:rsid w:val="00BA2792"/>
    <w:rsid w:val="00BB0179"/>
    <w:rsid w:val="00BB6433"/>
    <w:rsid w:val="00BC1316"/>
    <w:rsid w:val="00BC491A"/>
    <w:rsid w:val="00BD285F"/>
    <w:rsid w:val="00BE2240"/>
    <w:rsid w:val="00BE33AA"/>
    <w:rsid w:val="00BE3DA8"/>
    <w:rsid w:val="00BE6B0E"/>
    <w:rsid w:val="00BF66E6"/>
    <w:rsid w:val="00C0243E"/>
    <w:rsid w:val="00C031EA"/>
    <w:rsid w:val="00C0334E"/>
    <w:rsid w:val="00C07659"/>
    <w:rsid w:val="00C13D6D"/>
    <w:rsid w:val="00C14396"/>
    <w:rsid w:val="00C16143"/>
    <w:rsid w:val="00C16C30"/>
    <w:rsid w:val="00C17FA5"/>
    <w:rsid w:val="00C23900"/>
    <w:rsid w:val="00C26008"/>
    <w:rsid w:val="00C315BA"/>
    <w:rsid w:val="00C317A2"/>
    <w:rsid w:val="00C3308F"/>
    <w:rsid w:val="00C416D2"/>
    <w:rsid w:val="00C43B34"/>
    <w:rsid w:val="00C532E8"/>
    <w:rsid w:val="00C57C97"/>
    <w:rsid w:val="00C63B08"/>
    <w:rsid w:val="00C6543F"/>
    <w:rsid w:val="00C66903"/>
    <w:rsid w:val="00C72F54"/>
    <w:rsid w:val="00C749B2"/>
    <w:rsid w:val="00C77827"/>
    <w:rsid w:val="00C83086"/>
    <w:rsid w:val="00C86E24"/>
    <w:rsid w:val="00C87C3E"/>
    <w:rsid w:val="00C92ED6"/>
    <w:rsid w:val="00C93676"/>
    <w:rsid w:val="00C94B2C"/>
    <w:rsid w:val="00CA3362"/>
    <w:rsid w:val="00CA5593"/>
    <w:rsid w:val="00CC2A4F"/>
    <w:rsid w:val="00CC4341"/>
    <w:rsid w:val="00CD2DDA"/>
    <w:rsid w:val="00CD45D2"/>
    <w:rsid w:val="00CE761F"/>
    <w:rsid w:val="00CF25CE"/>
    <w:rsid w:val="00CF77E9"/>
    <w:rsid w:val="00D06A0F"/>
    <w:rsid w:val="00D20DC2"/>
    <w:rsid w:val="00D23A66"/>
    <w:rsid w:val="00D35F24"/>
    <w:rsid w:val="00D4363D"/>
    <w:rsid w:val="00D44938"/>
    <w:rsid w:val="00D45B7B"/>
    <w:rsid w:val="00D46E47"/>
    <w:rsid w:val="00D471C4"/>
    <w:rsid w:val="00D478F6"/>
    <w:rsid w:val="00D51A71"/>
    <w:rsid w:val="00D56B0B"/>
    <w:rsid w:val="00D6005F"/>
    <w:rsid w:val="00D66630"/>
    <w:rsid w:val="00D67B47"/>
    <w:rsid w:val="00D751B7"/>
    <w:rsid w:val="00D82CEF"/>
    <w:rsid w:val="00D86CC6"/>
    <w:rsid w:val="00D86ED1"/>
    <w:rsid w:val="00D9534E"/>
    <w:rsid w:val="00DB5265"/>
    <w:rsid w:val="00DB560D"/>
    <w:rsid w:val="00DC05EF"/>
    <w:rsid w:val="00DE0159"/>
    <w:rsid w:val="00DE2BEA"/>
    <w:rsid w:val="00DE2FB6"/>
    <w:rsid w:val="00DE7799"/>
    <w:rsid w:val="00DF1BEB"/>
    <w:rsid w:val="00DF4586"/>
    <w:rsid w:val="00E1105D"/>
    <w:rsid w:val="00E152AD"/>
    <w:rsid w:val="00E179BA"/>
    <w:rsid w:val="00E224B4"/>
    <w:rsid w:val="00E253EA"/>
    <w:rsid w:val="00E31D31"/>
    <w:rsid w:val="00E33374"/>
    <w:rsid w:val="00E35F36"/>
    <w:rsid w:val="00E6065C"/>
    <w:rsid w:val="00E63469"/>
    <w:rsid w:val="00E83980"/>
    <w:rsid w:val="00E84B33"/>
    <w:rsid w:val="00E85C0C"/>
    <w:rsid w:val="00E87A8B"/>
    <w:rsid w:val="00E92977"/>
    <w:rsid w:val="00E971E3"/>
    <w:rsid w:val="00EA0BF8"/>
    <w:rsid w:val="00EB46F1"/>
    <w:rsid w:val="00EC4820"/>
    <w:rsid w:val="00EC5924"/>
    <w:rsid w:val="00ED1A47"/>
    <w:rsid w:val="00ED399D"/>
    <w:rsid w:val="00ED604E"/>
    <w:rsid w:val="00EE1B31"/>
    <w:rsid w:val="00EF1C22"/>
    <w:rsid w:val="00EF4FAE"/>
    <w:rsid w:val="00EF6C37"/>
    <w:rsid w:val="00F0289E"/>
    <w:rsid w:val="00F06F73"/>
    <w:rsid w:val="00F161C4"/>
    <w:rsid w:val="00F27178"/>
    <w:rsid w:val="00F351AC"/>
    <w:rsid w:val="00F35A4D"/>
    <w:rsid w:val="00F40C40"/>
    <w:rsid w:val="00F422BC"/>
    <w:rsid w:val="00F50D98"/>
    <w:rsid w:val="00F6242B"/>
    <w:rsid w:val="00F633DC"/>
    <w:rsid w:val="00F70417"/>
    <w:rsid w:val="00F70C3E"/>
    <w:rsid w:val="00F74281"/>
    <w:rsid w:val="00F84E0A"/>
    <w:rsid w:val="00F8615D"/>
    <w:rsid w:val="00F90BA5"/>
    <w:rsid w:val="00F93505"/>
    <w:rsid w:val="00FA0245"/>
    <w:rsid w:val="00FA76A7"/>
    <w:rsid w:val="00FA7B92"/>
    <w:rsid w:val="00FB17F6"/>
    <w:rsid w:val="00FB6357"/>
    <w:rsid w:val="00FB7319"/>
    <w:rsid w:val="00FC36E7"/>
    <w:rsid w:val="00FC6D4C"/>
    <w:rsid w:val="00FD0557"/>
    <w:rsid w:val="00FD221B"/>
    <w:rsid w:val="00FD6889"/>
    <w:rsid w:val="00FE24BF"/>
    <w:rsid w:val="00FF67CE"/>
    <w:rsid w:val="00FF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9446D"/>
  <w15:chartTrackingRefBased/>
  <w15:docId w15:val="{23B86534-DDD6-4C8E-82E1-9D22F5B6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E5FE7"/>
    <w:pPr>
      <w:keepNext/>
      <w:keepLines/>
      <w:suppressAutoHyphens/>
      <w:overflowPunct w:val="0"/>
      <w:autoSpaceDE w:val="0"/>
      <w:autoSpaceDN w:val="0"/>
      <w:adjustRightInd w:val="0"/>
      <w:spacing w:before="480" w:after="240" w:line="240" w:lineRule="auto"/>
      <w:textAlignment w:val="baseline"/>
      <w:outlineLvl w:val="0"/>
    </w:pPr>
    <w:rPr>
      <w:rFonts w:ascii="Arial Narrow" w:eastAsia="Times New Roman" w:hAnsi="Arial Narrow" w:cs="Times New Roman"/>
      <w:b/>
      <w:kern w:val="36"/>
      <w:sz w:val="36"/>
      <w:szCs w:val="20"/>
      <w:lang w:eastAsia="cs-CZ"/>
    </w:rPr>
  </w:style>
  <w:style w:type="paragraph" w:styleId="Nadpis8">
    <w:name w:val="heading 8"/>
    <w:basedOn w:val="Normln"/>
    <w:next w:val="Normln"/>
    <w:link w:val="Nadpis8Char"/>
    <w:uiPriority w:val="9"/>
    <w:semiHidden/>
    <w:unhideWhenUsed/>
    <w:qFormat/>
    <w:rsid w:val="007F110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916ED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16EDC"/>
    <w:rPr>
      <w:sz w:val="20"/>
      <w:szCs w:val="20"/>
    </w:rPr>
  </w:style>
  <w:style w:type="character" w:styleId="Znakapoznpodarou">
    <w:name w:val="footnote reference"/>
    <w:aliases w:val="PGI Fußnote Ziffer + Times New Roman,12 b.,Zúžené o ...,PGI Fußnote Ziffer,Footnote,Footnote call"/>
    <w:basedOn w:val="Standardnpsmoodstavce"/>
    <w:uiPriority w:val="99"/>
    <w:rsid w:val="00916EDC"/>
    <w:rPr>
      <w:vertAlign w:val="superscript"/>
    </w:rPr>
  </w:style>
  <w:style w:type="paragraph" w:styleId="Zhlav">
    <w:name w:val="header"/>
    <w:basedOn w:val="Normln"/>
    <w:link w:val="ZhlavChar"/>
    <w:uiPriority w:val="99"/>
    <w:unhideWhenUsed/>
    <w:rsid w:val="00C330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308F"/>
  </w:style>
  <w:style w:type="paragraph" w:styleId="Zpat">
    <w:name w:val="footer"/>
    <w:basedOn w:val="Normln"/>
    <w:link w:val="ZpatChar"/>
    <w:uiPriority w:val="99"/>
    <w:unhideWhenUsed/>
    <w:rsid w:val="00C3308F"/>
    <w:pPr>
      <w:tabs>
        <w:tab w:val="center" w:pos="4536"/>
        <w:tab w:val="right" w:pos="9072"/>
      </w:tabs>
      <w:spacing w:after="0" w:line="240" w:lineRule="auto"/>
    </w:pPr>
  </w:style>
  <w:style w:type="character" w:customStyle="1" w:styleId="ZpatChar">
    <w:name w:val="Zápatí Char"/>
    <w:basedOn w:val="Standardnpsmoodstavce"/>
    <w:link w:val="Zpat"/>
    <w:uiPriority w:val="99"/>
    <w:rsid w:val="00C3308F"/>
  </w:style>
  <w:style w:type="paragraph" w:styleId="Odstavecseseznamem">
    <w:name w:val="List Paragraph"/>
    <w:aliases w:val="odrážky"/>
    <w:basedOn w:val="Normln"/>
    <w:link w:val="OdstavecseseznamemChar"/>
    <w:uiPriority w:val="34"/>
    <w:qFormat/>
    <w:rsid w:val="0054368B"/>
    <w:pPr>
      <w:ind w:left="720"/>
      <w:contextualSpacing/>
    </w:pPr>
  </w:style>
  <w:style w:type="paragraph" w:styleId="Textbubliny">
    <w:name w:val="Balloon Text"/>
    <w:basedOn w:val="Normln"/>
    <w:link w:val="TextbublinyChar"/>
    <w:uiPriority w:val="99"/>
    <w:semiHidden/>
    <w:unhideWhenUsed/>
    <w:rsid w:val="00AB7E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E36"/>
    <w:rPr>
      <w:rFonts w:ascii="Segoe UI" w:hAnsi="Segoe UI" w:cs="Segoe UI"/>
      <w:sz w:val="18"/>
      <w:szCs w:val="18"/>
    </w:rPr>
  </w:style>
  <w:style w:type="character" w:styleId="Odkaznakoment">
    <w:name w:val="annotation reference"/>
    <w:basedOn w:val="Standardnpsmoodstavce"/>
    <w:uiPriority w:val="99"/>
    <w:semiHidden/>
    <w:unhideWhenUsed/>
    <w:rsid w:val="00A25385"/>
    <w:rPr>
      <w:sz w:val="16"/>
      <w:szCs w:val="16"/>
    </w:rPr>
  </w:style>
  <w:style w:type="paragraph" w:styleId="Textkomente">
    <w:name w:val="annotation text"/>
    <w:basedOn w:val="Normln"/>
    <w:link w:val="TextkomenteChar"/>
    <w:uiPriority w:val="99"/>
    <w:semiHidden/>
    <w:unhideWhenUsed/>
    <w:rsid w:val="00A25385"/>
    <w:pPr>
      <w:spacing w:line="240" w:lineRule="auto"/>
    </w:pPr>
    <w:rPr>
      <w:sz w:val="20"/>
      <w:szCs w:val="20"/>
    </w:rPr>
  </w:style>
  <w:style w:type="character" w:customStyle="1" w:styleId="TextkomenteChar">
    <w:name w:val="Text komentáře Char"/>
    <w:basedOn w:val="Standardnpsmoodstavce"/>
    <w:link w:val="Textkomente"/>
    <w:uiPriority w:val="99"/>
    <w:semiHidden/>
    <w:rsid w:val="00A25385"/>
    <w:rPr>
      <w:sz w:val="20"/>
      <w:szCs w:val="20"/>
    </w:rPr>
  </w:style>
  <w:style w:type="paragraph" w:styleId="Pedmtkomente">
    <w:name w:val="annotation subject"/>
    <w:basedOn w:val="Textkomente"/>
    <w:next w:val="Textkomente"/>
    <w:link w:val="PedmtkomenteChar"/>
    <w:uiPriority w:val="99"/>
    <w:semiHidden/>
    <w:unhideWhenUsed/>
    <w:rsid w:val="00A25385"/>
    <w:rPr>
      <w:b/>
      <w:bCs/>
    </w:rPr>
  </w:style>
  <w:style w:type="character" w:customStyle="1" w:styleId="PedmtkomenteChar">
    <w:name w:val="Předmět komentáře Char"/>
    <w:basedOn w:val="TextkomenteChar"/>
    <w:link w:val="Pedmtkomente"/>
    <w:uiPriority w:val="99"/>
    <w:semiHidden/>
    <w:rsid w:val="00A25385"/>
    <w:rPr>
      <w:b/>
      <w:bCs/>
      <w:sz w:val="20"/>
      <w:szCs w:val="20"/>
    </w:rPr>
  </w:style>
  <w:style w:type="paragraph" w:customStyle="1" w:styleId="Default">
    <w:name w:val="Default"/>
    <w:rsid w:val="009F3A15"/>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4E5FE7"/>
    <w:rPr>
      <w:rFonts w:ascii="Arial Narrow" w:eastAsia="Times New Roman" w:hAnsi="Arial Narrow" w:cs="Times New Roman"/>
      <w:b/>
      <w:kern w:val="36"/>
      <w:sz w:val="36"/>
      <w:szCs w:val="20"/>
      <w:lang w:eastAsia="cs-CZ"/>
    </w:rPr>
  </w:style>
  <w:style w:type="character" w:customStyle="1" w:styleId="OdstavecseseznamemChar">
    <w:name w:val="Odstavec se seznamem Char"/>
    <w:aliases w:val="odrážky Char"/>
    <w:basedOn w:val="Standardnpsmoodstavce"/>
    <w:link w:val="Odstavecseseznamem"/>
    <w:uiPriority w:val="34"/>
    <w:locked/>
    <w:rsid w:val="00260294"/>
  </w:style>
  <w:style w:type="character" w:customStyle="1" w:styleId="Nadpis8Char">
    <w:name w:val="Nadpis 8 Char"/>
    <w:basedOn w:val="Standardnpsmoodstavce"/>
    <w:link w:val="Nadpis8"/>
    <w:uiPriority w:val="99"/>
    <w:rsid w:val="007F1101"/>
    <w:rPr>
      <w:rFonts w:asciiTheme="majorHAnsi" w:eastAsiaTheme="majorEastAsia" w:hAnsiTheme="majorHAnsi" w:cstheme="majorBidi"/>
      <w:color w:val="272727" w:themeColor="text1" w:themeTint="D8"/>
      <w:sz w:val="21"/>
      <w:szCs w:val="21"/>
    </w:rPr>
  </w:style>
  <w:style w:type="paragraph" w:customStyle="1" w:styleId="Styl1">
    <w:name w:val="Styl   1."/>
    <w:basedOn w:val="Normln"/>
    <w:qFormat/>
    <w:rsid w:val="00D06A0F"/>
    <w:pPr>
      <w:numPr>
        <w:numId w:val="20"/>
      </w:numPr>
      <w:spacing w:before="120" w:after="240" w:line="240" w:lineRule="auto"/>
      <w:jc w:val="both"/>
    </w:pPr>
    <w:rPr>
      <w:rFonts w:ascii="Arial" w:eastAsia="Calibri" w:hAnsi="Arial" w:cs="Arial"/>
      <w:lang w:eastAsia="cs-CZ"/>
    </w:rPr>
  </w:style>
  <w:style w:type="character" w:styleId="Siln">
    <w:name w:val="Strong"/>
    <w:basedOn w:val="Standardnpsmoodstavce"/>
    <w:uiPriority w:val="22"/>
    <w:qFormat/>
    <w:rsid w:val="00971EAD"/>
    <w:rPr>
      <w:b/>
      <w:bCs/>
    </w:rPr>
  </w:style>
  <w:style w:type="character" w:styleId="Zdraznn">
    <w:name w:val="Emphasis"/>
    <w:basedOn w:val="Standardnpsmoodstavce"/>
    <w:uiPriority w:val="20"/>
    <w:qFormat/>
    <w:rsid w:val="004A48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08592">
      <w:bodyDiv w:val="1"/>
      <w:marLeft w:val="0"/>
      <w:marRight w:val="0"/>
      <w:marTop w:val="0"/>
      <w:marBottom w:val="0"/>
      <w:divBdr>
        <w:top w:val="none" w:sz="0" w:space="0" w:color="auto"/>
        <w:left w:val="none" w:sz="0" w:space="0" w:color="auto"/>
        <w:bottom w:val="none" w:sz="0" w:space="0" w:color="auto"/>
        <w:right w:val="none" w:sz="0" w:space="0" w:color="auto"/>
      </w:divBdr>
    </w:div>
    <w:div w:id="16906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33512702262991E-2"/>
          <c:y val="7.5355842299817233E-2"/>
          <c:w val="0.86660669018081227"/>
          <c:h val="0.69407923486004042"/>
        </c:manualLayout>
      </c:layout>
      <c:lineChart>
        <c:grouping val="standard"/>
        <c:varyColors val="0"/>
        <c:ser>
          <c:idx val="0"/>
          <c:order val="0"/>
          <c:tx>
            <c:strRef>
              <c:f>List1!$B$1</c:f>
              <c:strCache>
                <c:ptCount val="1"/>
                <c:pt idx="0">
                  <c:v>ŽKV celkem</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List1!$A$2:$A$7</c:f>
              <c:numCache>
                <c:formatCode>General</c:formatCode>
                <c:ptCount val="6"/>
                <c:pt idx="0">
                  <c:v>2012</c:v>
                </c:pt>
                <c:pt idx="1">
                  <c:v>2013</c:v>
                </c:pt>
                <c:pt idx="2">
                  <c:v>2014</c:v>
                </c:pt>
                <c:pt idx="3">
                  <c:v>2015</c:v>
                </c:pt>
                <c:pt idx="4">
                  <c:v>2016</c:v>
                </c:pt>
                <c:pt idx="5">
                  <c:v>2017</c:v>
                </c:pt>
              </c:numCache>
            </c:numRef>
          </c:cat>
          <c:val>
            <c:numRef>
              <c:f>List1!$B$2:$B$7</c:f>
              <c:numCache>
                <c:formatCode>General</c:formatCode>
                <c:ptCount val="6"/>
                <c:pt idx="0">
                  <c:v>42</c:v>
                </c:pt>
                <c:pt idx="1">
                  <c:v>38</c:v>
                </c:pt>
                <c:pt idx="2">
                  <c:v>35</c:v>
                </c:pt>
                <c:pt idx="3">
                  <c:v>37</c:v>
                </c:pt>
                <c:pt idx="4">
                  <c:v>36</c:v>
                </c:pt>
                <c:pt idx="5">
                  <c:v>35</c:v>
                </c:pt>
              </c:numCache>
            </c:numRef>
          </c:val>
          <c:smooth val="0"/>
          <c:extLst>
            <c:ext xmlns:c16="http://schemas.microsoft.com/office/drawing/2014/chart" uri="{C3380CC4-5D6E-409C-BE32-E72D297353CC}">
              <c16:uniqueId val="{00000000-6153-42DC-9B91-2A948084FEC2}"/>
            </c:ext>
          </c:extLst>
        </c:ser>
        <c:dLbls>
          <c:dLblPos val="ctr"/>
          <c:showLegendKey val="0"/>
          <c:showVal val="1"/>
          <c:showCatName val="0"/>
          <c:showSerName val="0"/>
          <c:showPercent val="0"/>
          <c:showBubbleSize val="0"/>
        </c:dLbls>
        <c:marker val="1"/>
        <c:smooth val="0"/>
        <c:axId val="1126642111"/>
        <c:axId val="1126638367"/>
      </c:lineChart>
      <c:catAx>
        <c:axId val="11266421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1126638367"/>
        <c:crosses val="autoZero"/>
        <c:auto val="1"/>
        <c:lblAlgn val="ctr"/>
        <c:lblOffset val="100"/>
        <c:noMultiLvlLbl val="0"/>
      </c:catAx>
      <c:valAx>
        <c:axId val="1126638367"/>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crossAx val="1126642111"/>
        <c:crosses val="autoZero"/>
        <c:crossBetween val="between"/>
      </c:valAx>
      <c:spPr>
        <a:noFill/>
        <a:ln>
          <a:noFill/>
        </a:ln>
        <a:effectLst/>
      </c:spPr>
    </c:plotArea>
    <c:plotVisOnly val="1"/>
    <c:dispBlanksAs val="zero"/>
    <c:showDLblsOverMax val="0"/>
  </c:chart>
  <c:spPr>
    <a:no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spPr>
            <a:ln>
              <a:solidFill>
                <a:schemeClr val="bg1"/>
              </a:solidFill>
            </a:ln>
          </c:spPr>
          <c:dPt>
            <c:idx val="0"/>
            <c:bubble3D val="0"/>
            <c:spPr>
              <a:solidFill>
                <a:schemeClr val="accent1"/>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828-4B78-8441-9527921CF0E2}"/>
              </c:ext>
            </c:extLst>
          </c:dPt>
          <c:dPt>
            <c:idx val="1"/>
            <c:bubble3D val="0"/>
            <c:spPr>
              <a:solidFill>
                <a:schemeClr val="accent2"/>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828-4B78-8441-9527921CF0E2}"/>
              </c:ext>
            </c:extLst>
          </c:dPt>
          <c:dPt>
            <c:idx val="2"/>
            <c:bubble3D val="0"/>
            <c:spPr>
              <a:solidFill>
                <a:schemeClr val="accent3"/>
              </a:solidFill>
              <a:ln>
                <a:solidFill>
                  <a:schemeClr val="bg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828-4B78-8441-9527921CF0E2}"/>
              </c:ext>
            </c:extLst>
          </c:dPt>
          <c:cat>
            <c:strRef>
              <c:f>List1!$A$2:$A$4</c:f>
              <c:strCache>
                <c:ptCount val="3"/>
                <c:pt idx="0">
                  <c:v>39,9 mld. Kč (89,6 %)  vlastní a externí zdroje ČD kromě dotací</c:v>
                </c:pt>
                <c:pt idx="1">
                  <c:v>3,1 mld. Kč (7,0 %)  regionální operační programy</c:v>
                </c:pt>
                <c:pt idx="2">
                  <c:v>1,5 mld. Kč (3,4 %)  dotační programy v působnosti MD</c:v>
                </c:pt>
              </c:strCache>
            </c:strRef>
          </c:cat>
          <c:val>
            <c:numRef>
              <c:f>List1!$B$2:$B$4</c:f>
              <c:numCache>
                <c:formatCode>General</c:formatCode>
                <c:ptCount val="3"/>
                <c:pt idx="0">
                  <c:v>39.9</c:v>
                </c:pt>
                <c:pt idx="1">
                  <c:v>3.1</c:v>
                </c:pt>
                <c:pt idx="2">
                  <c:v>1.5</c:v>
                </c:pt>
              </c:numCache>
            </c:numRef>
          </c:val>
          <c:extLst>
            <c:ext xmlns:c16="http://schemas.microsoft.com/office/drawing/2014/chart" uri="{C3380CC4-5D6E-409C-BE32-E72D297353CC}">
              <c16:uniqueId val="{00000006-F828-4B78-8441-9527921CF0E2}"/>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cs-CZ"/>
          </a:p>
        </c:txPr>
      </c:legendEntry>
      <c:layout>
        <c:manualLayout>
          <c:xMode val="edge"/>
          <c:yMode val="edge"/>
          <c:x val="0.46243466489208762"/>
          <c:y val="0.11744602848300888"/>
          <c:w val="0.53116365523100351"/>
          <c:h val="0.73175284050850853"/>
        </c:manualLayout>
      </c:layout>
      <c:overlay val="0"/>
      <c:spPr>
        <a:noFill/>
        <a:ln>
          <a:noFill/>
        </a:ln>
        <a:effectLst/>
      </c:spPr>
      <c:txPr>
        <a:bodyPr rot="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586137861417681"/>
          <c:y val="9.5159879208647283E-2"/>
          <c:w val="0.39379198754001904"/>
          <c:h val="0.40375624460981041"/>
        </c:manualLayout>
      </c:layout>
      <c:barChart>
        <c:barDir val="bar"/>
        <c:grouping val="clustered"/>
        <c:varyColors val="0"/>
        <c:ser>
          <c:idx val="0"/>
          <c:order val="0"/>
          <c:tx>
            <c:strRef>
              <c:f>List1!$B$1</c:f>
              <c:strCache>
                <c:ptCount val="1"/>
                <c:pt idx="0">
                  <c:v>Poskytovaná podpora</c:v>
                </c:pt>
              </c:strCache>
            </c:strRef>
          </c:tx>
          <c:spPr>
            <a:solidFill>
              <a:schemeClr val="accent1"/>
            </a:solidFill>
            <a:ln>
              <a:noFill/>
            </a:ln>
            <a:effectLst/>
          </c:spPr>
          <c:invertIfNegative val="0"/>
          <c:cat>
            <c:strRef>
              <c:f>List1!$A$2:$A$4</c:f>
              <c:strCache>
                <c:ptCount val="3"/>
                <c:pt idx="0">
                  <c:v>Operační program Doprava (2014–2020)</c:v>
                </c:pt>
                <c:pt idx="1">
                  <c:v>Program č. 127 630 (2009–2013)</c:v>
                </c:pt>
                <c:pt idx="2">
                  <c:v>Operační program Doprava (2007–2013)</c:v>
                </c:pt>
              </c:strCache>
            </c:strRef>
          </c:cat>
          <c:val>
            <c:numRef>
              <c:f>List1!$B$2:$B$4</c:f>
              <c:numCache>
                <c:formatCode>General</c:formatCode>
                <c:ptCount val="3"/>
                <c:pt idx="0">
                  <c:v>7.73</c:v>
                </c:pt>
                <c:pt idx="1">
                  <c:v>0.4</c:v>
                </c:pt>
                <c:pt idx="2">
                  <c:v>1.1000000000000001</c:v>
                </c:pt>
              </c:numCache>
            </c:numRef>
          </c:val>
          <c:extLst>
            <c:ext xmlns:c16="http://schemas.microsoft.com/office/drawing/2014/chart" uri="{C3380CC4-5D6E-409C-BE32-E72D297353CC}">
              <c16:uniqueId val="{00000000-34B8-45EC-B403-83713E28A4CB}"/>
            </c:ext>
          </c:extLst>
        </c:ser>
        <c:ser>
          <c:idx val="1"/>
          <c:order val="1"/>
          <c:tx>
            <c:strRef>
              <c:f>List1!$C$1</c:f>
              <c:strCache>
                <c:ptCount val="1"/>
                <c:pt idx="0">
                  <c:v>Plánovaná podpora</c:v>
                </c:pt>
              </c:strCache>
            </c:strRef>
          </c:tx>
          <c:spPr>
            <a:solidFill>
              <a:schemeClr val="accent2"/>
            </a:solidFill>
            <a:ln>
              <a:noFill/>
            </a:ln>
            <a:effectLst/>
          </c:spPr>
          <c:invertIfNegative val="0"/>
          <c:cat>
            <c:strRef>
              <c:f>List1!$A$2:$A$4</c:f>
              <c:strCache>
                <c:ptCount val="3"/>
                <c:pt idx="0">
                  <c:v>Operační program Doprava (2014–2020)</c:v>
                </c:pt>
                <c:pt idx="1">
                  <c:v>Program č. 127 630 (2009–2013)</c:v>
                </c:pt>
                <c:pt idx="2">
                  <c:v>Operační program Doprava (2007–2013)</c:v>
                </c:pt>
              </c:strCache>
            </c:strRef>
          </c:cat>
          <c:val>
            <c:numRef>
              <c:f>List1!$C$2:$C$4</c:f>
              <c:numCache>
                <c:formatCode>General</c:formatCode>
                <c:ptCount val="3"/>
                <c:pt idx="0">
                  <c:v>19</c:v>
                </c:pt>
                <c:pt idx="1">
                  <c:v>4</c:v>
                </c:pt>
                <c:pt idx="2">
                  <c:v>1.2</c:v>
                </c:pt>
              </c:numCache>
            </c:numRef>
          </c:val>
          <c:extLst>
            <c:ext xmlns:c16="http://schemas.microsoft.com/office/drawing/2014/chart" uri="{C3380CC4-5D6E-409C-BE32-E72D297353CC}">
              <c16:uniqueId val="{00000001-34B8-45EC-B403-83713E28A4CB}"/>
            </c:ext>
          </c:extLst>
        </c:ser>
        <c:dLbls>
          <c:showLegendKey val="0"/>
          <c:showVal val="0"/>
          <c:showCatName val="0"/>
          <c:showSerName val="0"/>
          <c:showPercent val="0"/>
          <c:showBubbleSize val="0"/>
        </c:dLbls>
        <c:gapWidth val="182"/>
        <c:axId val="2123303535"/>
        <c:axId val="2123305199"/>
      </c:barChart>
      <c:catAx>
        <c:axId val="2123303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crossAx val="2123305199"/>
        <c:crosses val="autoZero"/>
        <c:auto val="1"/>
        <c:lblAlgn val="ctr"/>
        <c:lblOffset val="100"/>
        <c:noMultiLvlLbl val="0"/>
      </c:catAx>
      <c:valAx>
        <c:axId val="2123305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23303535"/>
        <c:crosses val="autoZero"/>
        <c:crossBetween val="between"/>
      </c:valAx>
      <c:spPr>
        <a:noFill/>
        <a:ln>
          <a:noFill/>
        </a:ln>
        <a:effectLst/>
      </c:spPr>
    </c:plotArea>
    <c:legend>
      <c:legendPos val="b"/>
      <c:layout>
        <c:manualLayout>
          <c:xMode val="edge"/>
          <c:yMode val="edge"/>
          <c:x val="0.27688764634491725"/>
          <c:y val="0.65364829396325463"/>
          <c:w val="0.44622452974751481"/>
          <c:h val="0.1644216972878390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46A7-ECD1-4DA3-A5C3-C0C37B9B9182}">
  <ds:schemaRefs>
    <ds:schemaRef ds:uri="http://schemas.microsoft.com/sharepoint/v3/contenttype/forms"/>
  </ds:schemaRefs>
</ds:datastoreItem>
</file>

<file path=customXml/itemProps2.xml><?xml version="1.0" encoding="utf-8"?>
<ds:datastoreItem xmlns:ds="http://schemas.openxmlformats.org/officeDocument/2006/customXml" ds:itemID="{593FA7A4-7A50-4AC0-B5BD-0A33090B2B60}">
  <ds:schemaRefs>
    <ds:schemaRef ds:uri="http://purl.org/dc/dcmitype/"/>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202B02F8-D079-4C69-BA0F-D2F32659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106D0-809A-40CD-9DBA-A572EB81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3AD2DD1F.dotm</Template>
  <TotalTime>3</TotalTime>
  <Pages>18</Pages>
  <Words>6304</Words>
  <Characters>37197</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Kontrolní závěr z kontrolní akce NKÚ č. 17/35 - Pořízení a obnova železničních kolejových vozidel</vt:lpstr>
    </vt:vector>
  </TitlesOfParts>
  <Company>NKU</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17/35 - Pořízení a obnova železničních kolejových vozidel</dc:title>
  <dc:subject>Kontrolní závěr z kontrolní akce NKÚ č. 17/35 - Pořízení a obnova železničních kolejových vozidel</dc:subject>
  <dc:creator>Nejvyšší kontrolní úřad</dc:creator>
  <cp:keywords>kontrolní závěr; vlaky; vagóny; kolejová vozidla; železnice</cp:keywords>
  <dc:description/>
  <cp:lastModifiedBy>KOKRDA Daniel</cp:lastModifiedBy>
  <cp:revision>3</cp:revision>
  <cp:lastPrinted>2018-09-10T08:03:00Z</cp:lastPrinted>
  <dcterms:created xsi:type="dcterms:W3CDTF">2018-09-10T08:01:00Z</dcterms:created>
  <dcterms:modified xsi:type="dcterms:W3CDTF">2018-09-10T08:03:00Z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