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D5E4A" w14:textId="77777777" w:rsidR="00A063D1" w:rsidRDefault="00A063D1" w:rsidP="00A063D1">
      <w:r w:rsidRPr="00452B92">
        <w:rPr>
          <w:rFonts w:cstheme="minorHAnsi"/>
          <w:b/>
          <w:noProof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7378C0C5" wp14:editId="7A883DC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91210" cy="559435"/>
            <wp:effectExtent l="0" t="0" r="8890" b="0"/>
            <wp:wrapSquare wrapText="bothSides"/>
            <wp:docPr id="14" name="obrázek 2" descr="NKU_LOGO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29151" name="obrázek 2" descr="NKU_LOGO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F70BEE" w14:textId="77777777" w:rsidR="00A063D1" w:rsidRDefault="00A063D1" w:rsidP="00A063D1"/>
    <w:p w14:paraId="75919B80" w14:textId="77777777" w:rsidR="00A063D1" w:rsidRDefault="00A063D1" w:rsidP="00A063D1"/>
    <w:p w14:paraId="6E0768DF" w14:textId="77777777" w:rsidR="00A063D1" w:rsidRDefault="00A063D1" w:rsidP="00A063D1"/>
    <w:p w14:paraId="2D4F1817" w14:textId="77777777" w:rsidR="00A063D1" w:rsidRDefault="00A063D1" w:rsidP="00A063D1"/>
    <w:p w14:paraId="4E5C058B" w14:textId="77777777" w:rsidR="00A063D1" w:rsidRPr="0067032C" w:rsidRDefault="00A063D1" w:rsidP="0067032C">
      <w:pPr>
        <w:spacing w:after="0"/>
        <w:jc w:val="center"/>
        <w:rPr>
          <w:b/>
          <w:sz w:val="28"/>
          <w:szCs w:val="28"/>
        </w:rPr>
      </w:pPr>
      <w:bookmarkStart w:id="0" w:name="_GoBack"/>
      <w:r w:rsidRPr="0067032C">
        <w:rPr>
          <w:b/>
          <w:sz w:val="28"/>
          <w:szCs w:val="28"/>
        </w:rPr>
        <w:t>Kontrolní závěr z kontrolní akce</w:t>
      </w:r>
    </w:p>
    <w:p w14:paraId="3B4D8182" w14:textId="77777777" w:rsidR="00A063D1" w:rsidRPr="0067032C" w:rsidRDefault="005F578D" w:rsidP="0067032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A063D1" w:rsidRPr="0067032C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05</w:t>
      </w:r>
    </w:p>
    <w:p w14:paraId="276E342A" w14:textId="77777777" w:rsidR="00F248DC" w:rsidRDefault="005F578D" w:rsidP="008C0C5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Peněžní prostředky státu vynakládané na </w:t>
      </w:r>
      <w:r w:rsidRPr="008C6F67">
        <w:rPr>
          <w:b/>
          <w:i/>
          <w:sz w:val="28"/>
          <w:szCs w:val="28"/>
        </w:rPr>
        <w:t>Integrovaný informační systém Státní pokladny</w:t>
      </w:r>
    </w:p>
    <w:bookmarkEnd w:id="0"/>
    <w:p w14:paraId="49D4043A" w14:textId="77777777" w:rsidR="004D48B9" w:rsidRDefault="004D48B9" w:rsidP="008C0C51">
      <w:pPr>
        <w:spacing w:after="0"/>
        <w:jc w:val="center"/>
        <w:rPr>
          <w:b/>
          <w:sz w:val="28"/>
          <w:szCs w:val="28"/>
        </w:rPr>
      </w:pPr>
    </w:p>
    <w:p w14:paraId="65B2FE28" w14:textId="77777777" w:rsidR="004D48B9" w:rsidRDefault="004D48B9" w:rsidP="008C0C51">
      <w:pPr>
        <w:spacing w:after="0"/>
        <w:jc w:val="center"/>
      </w:pPr>
    </w:p>
    <w:p w14:paraId="1ECD439D" w14:textId="01E3A2F7" w:rsidR="0067032C" w:rsidRPr="00746677" w:rsidRDefault="0067032C" w:rsidP="0067032C">
      <w:pPr>
        <w:pStyle w:val="Zkladn"/>
        <w:spacing w:before="0" w:after="480"/>
        <w:rPr>
          <w:rFonts w:asciiTheme="minorHAnsi" w:hAnsiTheme="minorHAnsi" w:cstheme="minorHAnsi"/>
        </w:rPr>
      </w:pPr>
      <w:r w:rsidRPr="00746677">
        <w:rPr>
          <w:rFonts w:asciiTheme="minorHAnsi" w:hAnsiTheme="minorHAnsi" w:cstheme="minorHAnsi"/>
        </w:rPr>
        <w:t>Kontrolní akce byla zařazena do plánu kontrolní činnosti Nejvyššího kontrolního úřadu (dále také „NKÚ“) na rok 20</w:t>
      </w:r>
      <w:r w:rsidR="005F578D">
        <w:rPr>
          <w:rFonts w:asciiTheme="minorHAnsi" w:hAnsiTheme="minorHAnsi" w:cstheme="minorHAnsi"/>
        </w:rPr>
        <w:t>21</w:t>
      </w:r>
      <w:r w:rsidRPr="00746677">
        <w:rPr>
          <w:rFonts w:asciiTheme="minorHAnsi" w:hAnsiTheme="minorHAnsi" w:cstheme="minorHAnsi"/>
        </w:rPr>
        <w:t xml:space="preserve"> pod číslem </w:t>
      </w:r>
      <w:r w:rsidR="005F578D">
        <w:rPr>
          <w:rFonts w:asciiTheme="minorHAnsi" w:hAnsiTheme="minorHAnsi" w:cstheme="minorHAnsi"/>
        </w:rPr>
        <w:t>21</w:t>
      </w:r>
      <w:r w:rsidR="008C0C51" w:rsidRPr="00746677">
        <w:rPr>
          <w:rFonts w:asciiTheme="minorHAnsi" w:hAnsiTheme="minorHAnsi" w:cstheme="minorHAnsi"/>
        </w:rPr>
        <w:t>/</w:t>
      </w:r>
      <w:r w:rsidR="005F578D">
        <w:rPr>
          <w:rFonts w:asciiTheme="minorHAnsi" w:hAnsiTheme="minorHAnsi" w:cstheme="minorHAnsi"/>
        </w:rPr>
        <w:t>05</w:t>
      </w:r>
      <w:r w:rsidR="008C0C51" w:rsidRPr="00746677">
        <w:rPr>
          <w:rFonts w:asciiTheme="minorHAnsi" w:hAnsiTheme="minorHAnsi" w:cstheme="minorHAnsi"/>
        </w:rPr>
        <w:t>.</w:t>
      </w:r>
      <w:r w:rsidRPr="00746677">
        <w:rPr>
          <w:rFonts w:asciiTheme="minorHAnsi" w:hAnsiTheme="minorHAnsi" w:cstheme="minorHAnsi"/>
        </w:rPr>
        <w:t xml:space="preserve"> Kontrolní akci řídil a</w:t>
      </w:r>
      <w:r w:rsidR="005D5366">
        <w:rPr>
          <w:rFonts w:asciiTheme="minorHAnsi" w:hAnsiTheme="minorHAnsi" w:cstheme="minorHAnsi"/>
        </w:rPr>
        <w:t xml:space="preserve"> </w:t>
      </w:r>
      <w:r w:rsidRPr="00746677">
        <w:rPr>
          <w:rFonts w:asciiTheme="minorHAnsi" w:hAnsiTheme="minorHAnsi" w:cstheme="minorHAnsi"/>
        </w:rPr>
        <w:t xml:space="preserve">kontrolní závěr vypracoval člen NKÚ </w:t>
      </w:r>
      <w:r w:rsidR="005F578D">
        <w:rPr>
          <w:rFonts w:asciiTheme="minorHAnsi" w:hAnsiTheme="minorHAnsi" w:cstheme="minorHAnsi"/>
        </w:rPr>
        <w:t>RNDr</w:t>
      </w:r>
      <w:r w:rsidRPr="00746677">
        <w:rPr>
          <w:rFonts w:asciiTheme="minorHAnsi" w:hAnsiTheme="minorHAnsi" w:cstheme="minorHAnsi"/>
        </w:rPr>
        <w:t>. </w:t>
      </w:r>
      <w:r w:rsidR="005F578D">
        <w:rPr>
          <w:rFonts w:asciiTheme="minorHAnsi" w:hAnsiTheme="minorHAnsi" w:cstheme="minorHAnsi"/>
        </w:rPr>
        <w:t>Vladimír Koníček</w:t>
      </w:r>
      <w:r w:rsidR="00746677" w:rsidRPr="00746677">
        <w:rPr>
          <w:rFonts w:asciiTheme="minorHAnsi" w:hAnsiTheme="minorHAnsi" w:cstheme="minorHAnsi"/>
        </w:rPr>
        <w:t>.</w:t>
      </w:r>
      <w:r w:rsidR="00446DCE">
        <w:rPr>
          <w:rFonts w:asciiTheme="minorHAnsi" w:hAnsiTheme="minorHAnsi" w:cstheme="minorHAnsi"/>
        </w:rPr>
        <w:t xml:space="preserve"> </w:t>
      </w:r>
    </w:p>
    <w:p w14:paraId="43A793E9" w14:textId="77777777" w:rsidR="005F578D" w:rsidRPr="00EB0BB8" w:rsidRDefault="0067032C" w:rsidP="005F578D">
      <w:pPr>
        <w:rPr>
          <w:rFonts w:cstheme="minorHAnsi"/>
          <w:b/>
        </w:rPr>
      </w:pPr>
      <w:r w:rsidRPr="00746677">
        <w:rPr>
          <w:rFonts w:cstheme="minorHAnsi"/>
          <w:b/>
        </w:rPr>
        <w:t>Cílem kontroly</w:t>
      </w:r>
      <w:r w:rsidRPr="00746677">
        <w:rPr>
          <w:rFonts w:cstheme="minorHAnsi"/>
        </w:rPr>
        <w:t xml:space="preserve"> </w:t>
      </w:r>
      <w:r w:rsidR="005F578D">
        <w:rPr>
          <w:rFonts w:cstheme="minorHAnsi"/>
        </w:rPr>
        <w:t>bylo p</w:t>
      </w:r>
      <w:r w:rsidR="005F578D" w:rsidRPr="005011BC">
        <w:rPr>
          <w:rFonts w:cstheme="minorHAnsi"/>
        </w:rPr>
        <w:t xml:space="preserve">rověřit, zda byly peněžní prostředky státu na pořízení, provoz a rozvoj </w:t>
      </w:r>
      <w:r w:rsidR="005F578D" w:rsidRPr="00D509DA">
        <w:rPr>
          <w:rFonts w:cstheme="minorHAnsi"/>
          <w:i/>
        </w:rPr>
        <w:t>Integrovaného informačního systému Státní pokladny</w:t>
      </w:r>
      <w:r w:rsidR="005F578D" w:rsidRPr="005011BC">
        <w:rPr>
          <w:rFonts w:cstheme="minorHAnsi"/>
        </w:rPr>
        <w:t xml:space="preserve"> vynakládány v resortu Ministerstva financí účelně,</w:t>
      </w:r>
      <w:r w:rsidR="005F578D">
        <w:rPr>
          <w:rFonts w:cstheme="minorHAnsi"/>
        </w:rPr>
        <w:t xml:space="preserve"> </w:t>
      </w:r>
      <w:r w:rsidR="005F578D" w:rsidRPr="005011BC">
        <w:rPr>
          <w:rFonts w:cstheme="minorHAnsi"/>
        </w:rPr>
        <w:t>hospodárně a efektivně a v souladu s cíli rozvoje eGovernmentu</w:t>
      </w:r>
      <w:r w:rsidR="003659E5">
        <w:rPr>
          <w:rFonts w:cstheme="minorHAnsi"/>
        </w:rPr>
        <w:t>.</w:t>
      </w:r>
    </w:p>
    <w:p w14:paraId="0EE21C20" w14:textId="203BB4EB" w:rsidR="008E5064" w:rsidRPr="00746677" w:rsidRDefault="008E5064" w:rsidP="00746677">
      <w:pPr>
        <w:pStyle w:val="Zkladn"/>
        <w:spacing w:before="0" w:after="240"/>
        <w:rPr>
          <w:rFonts w:asciiTheme="minorHAnsi" w:hAnsiTheme="minorHAnsi" w:cstheme="minorHAnsi"/>
        </w:rPr>
      </w:pPr>
    </w:p>
    <w:p w14:paraId="489C9AEA" w14:textId="77777777" w:rsidR="00146D03" w:rsidRPr="00746677" w:rsidRDefault="00146D03" w:rsidP="00146D03">
      <w:pPr>
        <w:spacing w:after="240"/>
        <w:rPr>
          <w:rFonts w:cstheme="minorHAnsi"/>
          <w:szCs w:val="24"/>
        </w:rPr>
      </w:pPr>
      <w:r w:rsidRPr="00746677">
        <w:rPr>
          <w:rFonts w:eastAsia="Times New Roman" w:cstheme="minorHAnsi"/>
          <w:szCs w:val="24"/>
        </w:rPr>
        <w:t xml:space="preserve">Kontrola byla prováděna u kontrolovaných osob v období od </w:t>
      </w:r>
      <w:r>
        <w:rPr>
          <w:rFonts w:eastAsia="Times New Roman" w:cstheme="minorHAnsi"/>
          <w:szCs w:val="24"/>
        </w:rPr>
        <w:t>února</w:t>
      </w:r>
      <w:r w:rsidRPr="00746677">
        <w:rPr>
          <w:rFonts w:eastAsia="Times New Roman" w:cstheme="minorHAnsi"/>
          <w:szCs w:val="24"/>
        </w:rPr>
        <w:t xml:space="preserve"> 20</w:t>
      </w:r>
      <w:r>
        <w:rPr>
          <w:rFonts w:eastAsia="Times New Roman" w:cstheme="minorHAnsi"/>
          <w:szCs w:val="24"/>
        </w:rPr>
        <w:t>21</w:t>
      </w:r>
      <w:r w:rsidRPr="00746677">
        <w:rPr>
          <w:rFonts w:eastAsia="Times New Roman" w:cstheme="minorHAnsi"/>
          <w:szCs w:val="24"/>
        </w:rPr>
        <w:t xml:space="preserve"> do </w:t>
      </w:r>
      <w:r>
        <w:rPr>
          <w:rFonts w:eastAsia="Times New Roman" w:cstheme="minorHAnsi"/>
          <w:szCs w:val="24"/>
        </w:rPr>
        <w:t>listopadu</w:t>
      </w:r>
      <w:r w:rsidRPr="00746677">
        <w:rPr>
          <w:rFonts w:eastAsia="Times New Roman" w:cstheme="minorHAnsi"/>
          <w:szCs w:val="24"/>
        </w:rPr>
        <w:t xml:space="preserve"> 202</w:t>
      </w:r>
      <w:r>
        <w:rPr>
          <w:rFonts w:eastAsia="Times New Roman" w:cstheme="minorHAnsi"/>
          <w:szCs w:val="24"/>
        </w:rPr>
        <w:t>1</w:t>
      </w:r>
      <w:r w:rsidRPr="00746677">
        <w:rPr>
          <w:rFonts w:eastAsia="Times New Roman" w:cstheme="minorHAnsi"/>
          <w:szCs w:val="24"/>
        </w:rPr>
        <w:t>.</w:t>
      </w:r>
    </w:p>
    <w:p w14:paraId="09081CB0" w14:textId="3B600040" w:rsidR="00C429F4" w:rsidRPr="002936E3" w:rsidRDefault="00146D03" w:rsidP="00146D03">
      <w:pPr>
        <w:spacing w:after="480"/>
        <w:rPr>
          <w:rFonts w:cstheme="minorHAnsi"/>
          <w:szCs w:val="24"/>
        </w:rPr>
      </w:pPr>
      <w:r w:rsidRPr="00F04FC4">
        <w:rPr>
          <w:rFonts w:eastAsia="Times New Roman" w:cstheme="minorHAnsi"/>
          <w:szCs w:val="24"/>
        </w:rPr>
        <w:t>Kontrolováno bylo období</w:t>
      </w:r>
      <w:r w:rsidRPr="0016353B">
        <w:rPr>
          <w:rFonts w:cstheme="minorHAnsi"/>
        </w:rPr>
        <w:t xml:space="preserve"> od roku 2015 do roku 2020, v případě věcných souvislostí i období předcházející a období do ukončení kontroly.</w:t>
      </w:r>
    </w:p>
    <w:p w14:paraId="135DC03C" w14:textId="77777777" w:rsidR="0067032C" w:rsidRPr="00746677" w:rsidRDefault="0067032C" w:rsidP="008E5064">
      <w:pPr>
        <w:pStyle w:val="Zkladn"/>
        <w:spacing w:before="0" w:after="240"/>
        <w:rPr>
          <w:rFonts w:asciiTheme="minorHAnsi" w:hAnsiTheme="minorHAnsi" w:cstheme="minorHAnsi"/>
          <w:b/>
        </w:rPr>
      </w:pPr>
      <w:r w:rsidRPr="00746677">
        <w:rPr>
          <w:rFonts w:asciiTheme="minorHAnsi" w:hAnsiTheme="minorHAnsi" w:cstheme="minorHAnsi"/>
          <w:b/>
        </w:rPr>
        <w:t>Kontrolované osoby:</w:t>
      </w:r>
    </w:p>
    <w:p w14:paraId="0EA471A7" w14:textId="77777777" w:rsidR="00746677" w:rsidRPr="00746677" w:rsidRDefault="005F578D" w:rsidP="0067032C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Ministerstvo financí</w:t>
      </w:r>
      <w:r w:rsidR="00746677" w:rsidRPr="00746677">
        <w:rPr>
          <w:rFonts w:cstheme="minorHAnsi"/>
          <w:szCs w:val="24"/>
        </w:rPr>
        <w:t xml:space="preserve"> (dále také „</w:t>
      </w:r>
      <w:r>
        <w:rPr>
          <w:rFonts w:cstheme="minorHAnsi"/>
          <w:szCs w:val="24"/>
        </w:rPr>
        <w:t>MF</w:t>
      </w:r>
      <w:r w:rsidR="00746677" w:rsidRPr="00746677">
        <w:rPr>
          <w:rFonts w:cstheme="minorHAnsi"/>
          <w:szCs w:val="24"/>
        </w:rPr>
        <w:t>“)</w:t>
      </w:r>
      <w:r w:rsidR="00667D59">
        <w:rPr>
          <w:rFonts w:cstheme="minorHAnsi"/>
          <w:szCs w:val="24"/>
        </w:rPr>
        <w:t>,</w:t>
      </w:r>
    </w:p>
    <w:p w14:paraId="55A8BB74" w14:textId="03751236" w:rsidR="0067032C" w:rsidRPr="00746677" w:rsidRDefault="005F578D" w:rsidP="0067032C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Státní pokladna Centrum sdílených služeb</w:t>
      </w:r>
      <w:r w:rsidR="00244A17">
        <w:rPr>
          <w:rFonts w:cstheme="minorHAnsi"/>
          <w:szCs w:val="24"/>
        </w:rPr>
        <w:t>,</w:t>
      </w:r>
      <w:r w:rsidR="008E5064" w:rsidRPr="00746677">
        <w:rPr>
          <w:rFonts w:cstheme="minorHAnsi"/>
          <w:szCs w:val="24"/>
        </w:rPr>
        <w:t xml:space="preserve"> </w:t>
      </w:r>
      <w:r w:rsidR="00EE7698">
        <w:rPr>
          <w:rFonts w:cstheme="minorHAnsi"/>
          <w:szCs w:val="24"/>
        </w:rPr>
        <w:t>s. p.</w:t>
      </w:r>
      <w:r w:rsidR="00E1641D">
        <w:rPr>
          <w:rFonts w:cstheme="minorHAnsi"/>
          <w:szCs w:val="24"/>
        </w:rPr>
        <w:t>, Praha</w:t>
      </w:r>
      <w:r w:rsidR="008E5064" w:rsidRPr="00746677">
        <w:rPr>
          <w:rFonts w:cstheme="minorHAnsi"/>
          <w:szCs w:val="24"/>
        </w:rPr>
        <w:t xml:space="preserve"> </w:t>
      </w:r>
      <w:r w:rsidR="0067032C" w:rsidRPr="00746677">
        <w:rPr>
          <w:rFonts w:cstheme="minorHAnsi"/>
          <w:szCs w:val="24"/>
        </w:rPr>
        <w:t>(dále také „</w:t>
      </w:r>
      <w:r>
        <w:rPr>
          <w:rFonts w:cstheme="minorHAnsi"/>
          <w:szCs w:val="24"/>
        </w:rPr>
        <w:t>SPCSS</w:t>
      </w:r>
      <w:r w:rsidR="0067032C" w:rsidRPr="00746677">
        <w:rPr>
          <w:rFonts w:cstheme="minorHAnsi"/>
          <w:szCs w:val="24"/>
        </w:rPr>
        <w:t>“)</w:t>
      </w:r>
      <w:r w:rsidR="00667D59">
        <w:rPr>
          <w:rFonts w:cstheme="minorHAnsi"/>
          <w:szCs w:val="24"/>
        </w:rPr>
        <w:t>.</w:t>
      </w:r>
    </w:p>
    <w:p w14:paraId="452C3C4A" w14:textId="77777777" w:rsidR="008E5064" w:rsidRPr="00DD0C5E" w:rsidRDefault="008E5064" w:rsidP="0067032C">
      <w:pPr>
        <w:spacing w:after="0"/>
        <w:rPr>
          <w:rFonts w:cstheme="minorHAnsi"/>
          <w:szCs w:val="24"/>
          <w:highlight w:val="yellow"/>
        </w:rPr>
      </w:pPr>
    </w:p>
    <w:p w14:paraId="1CB072C4" w14:textId="77777777" w:rsidR="00BA24D1" w:rsidRPr="00BA24D1" w:rsidRDefault="00BA24D1" w:rsidP="00BA24D1">
      <w:pPr>
        <w:autoSpaceDE w:val="0"/>
        <w:autoSpaceDN w:val="0"/>
        <w:adjustRightInd w:val="0"/>
        <w:spacing w:after="0"/>
        <w:jc w:val="left"/>
        <w:rPr>
          <w:rFonts w:ascii="Calibri" w:eastAsia="Times New Roman" w:hAnsi="Calibri" w:cs="Calibri"/>
          <w:szCs w:val="24"/>
          <w:lang w:eastAsia="cs-CZ"/>
        </w:rPr>
      </w:pPr>
    </w:p>
    <w:p w14:paraId="382F8E70" w14:textId="77777777" w:rsidR="0067032C" w:rsidRPr="00DD0C5E" w:rsidRDefault="0067032C" w:rsidP="0067032C">
      <w:pPr>
        <w:spacing w:after="0"/>
        <w:rPr>
          <w:rFonts w:cstheme="minorHAnsi"/>
          <w:sz w:val="20"/>
          <w:szCs w:val="20"/>
          <w:highlight w:val="yellow"/>
        </w:rPr>
      </w:pPr>
    </w:p>
    <w:p w14:paraId="1378323C" w14:textId="77777777" w:rsidR="00FA57DD" w:rsidRPr="00215449" w:rsidRDefault="00FA57DD" w:rsidP="0067032C">
      <w:pPr>
        <w:spacing w:after="0"/>
        <w:rPr>
          <w:rFonts w:cstheme="minorHAnsi"/>
          <w:sz w:val="20"/>
          <w:szCs w:val="20"/>
        </w:rPr>
      </w:pPr>
    </w:p>
    <w:p w14:paraId="052BEF95" w14:textId="7D615A0A" w:rsidR="00E548D4" w:rsidRPr="00B13A5A" w:rsidRDefault="0067032C" w:rsidP="00E548D4">
      <w:pPr>
        <w:widowControl w:val="0"/>
        <w:autoSpaceDE w:val="0"/>
        <w:autoSpaceDN w:val="0"/>
        <w:adjustRightInd w:val="0"/>
        <w:spacing w:line="276" w:lineRule="auto"/>
        <w:rPr>
          <w:rFonts w:ascii="Calibri" w:hAnsi="Calibri" w:cs="Calibri"/>
          <w:lang w:eastAsia="cs-CZ"/>
        </w:rPr>
      </w:pPr>
      <w:r w:rsidRPr="00B13A5A">
        <w:rPr>
          <w:rFonts w:cstheme="minorHAnsi"/>
          <w:b/>
          <w:bCs/>
          <w:i/>
          <w:iCs/>
          <w:szCs w:val="24"/>
        </w:rPr>
        <w:t>K o l e g i u m   N K</w:t>
      </w:r>
      <w:r w:rsidR="00E548D4" w:rsidRPr="00B13A5A">
        <w:rPr>
          <w:rFonts w:cstheme="minorHAnsi"/>
          <w:b/>
          <w:bCs/>
          <w:i/>
          <w:iCs/>
          <w:szCs w:val="24"/>
        </w:rPr>
        <w:t> </w:t>
      </w:r>
      <w:r w:rsidRPr="00B13A5A">
        <w:rPr>
          <w:rFonts w:cstheme="minorHAnsi"/>
          <w:b/>
          <w:bCs/>
          <w:i/>
          <w:iCs/>
          <w:szCs w:val="24"/>
        </w:rPr>
        <w:t>Ú</w:t>
      </w:r>
      <w:r w:rsidR="00E548D4" w:rsidRPr="00B13A5A">
        <w:rPr>
          <w:rFonts w:cstheme="minorHAnsi"/>
          <w:b/>
          <w:bCs/>
          <w:i/>
          <w:iCs/>
          <w:szCs w:val="24"/>
        </w:rPr>
        <w:t xml:space="preserve"> </w:t>
      </w:r>
      <w:r w:rsidR="007725B0" w:rsidRPr="00B13A5A">
        <w:rPr>
          <w:rFonts w:cstheme="minorHAnsi"/>
          <w:b/>
          <w:bCs/>
          <w:i/>
          <w:iCs/>
          <w:szCs w:val="24"/>
        </w:rPr>
        <w:tab/>
      </w:r>
      <w:r w:rsidR="00E548D4" w:rsidRPr="00B13A5A">
        <w:rPr>
          <w:rFonts w:ascii="Calibri" w:hAnsi="Calibri" w:cs="Calibri"/>
          <w:lang w:eastAsia="cs-CZ"/>
        </w:rPr>
        <w:t xml:space="preserve">na </w:t>
      </w:r>
      <w:r w:rsidR="00E548D4" w:rsidRPr="00F953B9">
        <w:rPr>
          <w:rFonts w:ascii="Calibri" w:hAnsi="Calibri" w:cs="Calibri"/>
          <w:lang w:eastAsia="cs-CZ"/>
        </w:rPr>
        <w:t xml:space="preserve">svém </w:t>
      </w:r>
      <w:r w:rsidR="00F953B9" w:rsidRPr="00F953B9">
        <w:rPr>
          <w:rFonts w:ascii="Calibri" w:hAnsi="Calibri" w:cs="Calibri"/>
          <w:lang w:eastAsia="cs-CZ"/>
        </w:rPr>
        <w:t>I</w:t>
      </w:r>
      <w:r w:rsidR="001B7A55">
        <w:rPr>
          <w:rFonts w:ascii="Calibri" w:hAnsi="Calibri" w:cs="Calibri"/>
          <w:lang w:eastAsia="cs-CZ"/>
        </w:rPr>
        <w:t>I</w:t>
      </w:r>
      <w:r w:rsidR="00F953B9" w:rsidRPr="00F953B9">
        <w:rPr>
          <w:rFonts w:ascii="Calibri" w:hAnsi="Calibri" w:cs="Calibri"/>
          <w:lang w:eastAsia="cs-CZ"/>
        </w:rPr>
        <w:t xml:space="preserve">I. </w:t>
      </w:r>
      <w:r w:rsidR="00E548D4" w:rsidRPr="00F953B9">
        <w:rPr>
          <w:rFonts w:ascii="Calibri" w:hAnsi="Calibri" w:cs="Calibri"/>
          <w:lang w:eastAsia="cs-CZ"/>
        </w:rPr>
        <w:t xml:space="preserve">jednání, které se konalo dne </w:t>
      </w:r>
      <w:r w:rsidR="00AD50CF">
        <w:rPr>
          <w:rFonts w:ascii="Calibri" w:hAnsi="Calibri" w:cs="Calibri"/>
          <w:lang w:eastAsia="cs-CZ"/>
        </w:rPr>
        <w:t>14</w:t>
      </w:r>
      <w:r w:rsidR="00E548D4" w:rsidRPr="00F953B9">
        <w:rPr>
          <w:rFonts w:ascii="Calibri" w:hAnsi="Calibri" w:cs="Calibri"/>
          <w:lang w:eastAsia="cs-CZ"/>
        </w:rPr>
        <w:t xml:space="preserve">. </w:t>
      </w:r>
      <w:r w:rsidR="00AD50CF">
        <w:rPr>
          <w:rFonts w:ascii="Calibri" w:hAnsi="Calibri" w:cs="Calibri"/>
          <w:lang w:eastAsia="cs-CZ"/>
        </w:rPr>
        <w:t>února</w:t>
      </w:r>
      <w:r w:rsidR="00E548D4" w:rsidRPr="00F953B9">
        <w:rPr>
          <w:rFonts w:ascii="Calibri" w:hAnsi="Calibri" w:cs="Calibri"/>
          <w:lang w:eastAsia="cs-CZ"/>
        </w:rPr>
        <w:t xml:space="preserve"> 202</w:t>
      </w:r>
      <w:r w:rsidR="00C244C5" w:rsidRPr="00F953B9">
        <w:rPr>
          <w:rFonts w:ascii="Calibri" w:hAnsi="Calibri" w:cs="Calibri"/>
          <w:lang w:eastAsia="cs-CZ"/>
        </w:rPr>
        <w:t>2</w:t>
      </w:r>
      <w:r w:rsidR="00E548D4" w:rsidRPr="00F953B9">
        <w:rPr>
          <w:rFonts w:ascii="Calibri" w:hAnsi="Calibri" w:cs="Calibri"/>
          <w:lang w:eastAsia="cs-CZ"/>
        </w:rPr>
        <w:t>,</w:t>
      </w:r>
    </w:p>
    <w:p w14:paraId="0192DB0F" w14:textId="0A6E1F9A" w:rsidR="0067032C" w:rsidRPr="00B13A5A" w:rsidRDefault="0067032C" w:rsidP="0070785A">
      <w:pPr>
        <w:ind w:right="68"/>
        <w:rPr>
          <w:rFonts w:ascii="Calibri" w:hAnsi="Calibri" w:cs="Calibri"/>
          <w:lang w:eastAsia="cs-CZ"/>
        </w:rPr>
      </w:pPr>
      <w:r w:rsidRPr="00B13A5A">
        <w:rPr>
          <w:rFonts w:cstheme="minorHAnsi"/>
          <w:b/>
          <w:bCs/>
          <w:i/>
          <w:iCs/>
          <w:szCs w:val="24"/>
        </w:rPr>
        <w:t>s c h v á l i l o</w:t>
      </w:r>
      <w:r w:rsidR="00BD486B" w:rsidRPr="00B13A5A">
        <w:rPr>
          <w:rFonts w:cstheme="minorHAnsi"/>
          <w:b/>
          <w:bCs/>
          <w:i/>
          <w:iCs/>
          <w:szCs w:val="24"/>
        </w:rPr>
        <w:t xml:space="preserve">   </w:t>
      </w:r>
      <w:r w:rsidR="007725B0" w:rsidRPr="00B13A5A">
        <w:rPr>
          <w:rFonts w:ascii="Calibri" w:hAnsi="Calibri" w:cs="Calibri"/>
          <w:lang w:eastAsia="cs-CZ"/>
        </w:rPr>
        <w:t>usnesením č</w:t>
      </w:r>
      <w:r w:rsidR="007725B0" w:rsidRPr="00F953B9">
        <w:rPr>
          <w:rFonts w:ascii="Calibri" w:hAnsi="Calibri" w:cs="Calibri"/>
          <w:lang w:eastAsia="cs-CZ"/>
        </w:rPr>
        <w:t xml:space="preserve">. </w:t>
      </w:r>
      <w:r w:rsidR="008451F2">
        <w:rPr>
          <w:rFonts w:ascii="Calibri" w:hAnsi="Calibri" w:cs="Calibri"/>
          <w:lang w:eastAsia="cs-CZ"/>
        </w:rPr>
        <w:t>13</w:t>
      </w:r>
      <w:r w:rsidR="007725B0" w:rsidRPr="00F953B9">
        <w:rPr>
          <w:rFonts w:ascii="Calibri" w:hAnsi="Calibri" w:cs="Calibri"/>
          <w:lang w:eastAsia="cs-CZ"/>
        </w:rPr>
        <w:t>/</w:t>
      </w:r>
      <w:r w:rsidR="001B7A55">
        <w:rPr>
          <w:rFonts w:ascii="Calibri" w:hAnsi="Calibri" w:cs="Calibri"/>
          <w:lang w:eastAsia="cs-CZ"/>
        </w:rPr>
        <w:t>I</w:t>
      </w:r>
      <w:r w:rsidR="00F953B9">
        <w:rPr>
          <w:rFonts w:ascii="Calibri" w:hAnsi="Calibri" w:cs="Calibri"/>
          <w:lang w:eastAsia="cs-CZ"/>
        </w:rPr>
        <w:t>II</w:t>
      </w:r>
      <w:r w:rsidR="007725B0" w:rsidRPr="00F953B9">
        <w:rPr>
          <w:rFonts w:ascii="Calibri" w:hAnsi="Calibri" w:cs="Calibri"/>
          <w:lang w:eastAsia="cs-CZ"/>
        </w:rPr>
        <w:t>/</w:t>
      </w:r>
      <w:r w:rsidR="00746677" w:rsidRPr="00F953B9">
        <w:rPr>
          <w:rFonts w:ascii="Calibri" w:hAnsi="Calibri" w:cs="Calibri"/>
          <w:lang w:eastAsia="cs-CZ"/>
        </w:rPr>
        <w:t>202</w:t>
      </w:r>
      <w:r w:rsidR="00B13A5A" w:rsidRPr="00F953B9">
        <w:rPr>
          <w:rFonts w:ascii="Calibri" w:hAnsi="Calibri" w:cs="Calibri"/>
          <w:lang w:eastAsia="cs-CZ"/>
        </w:rPr>
        <w:t>2</w:t>
      </w:r>
    </w:p>
    <w:p w14:paraId="79EA7D34" w14:textId="77777777" w:rsidR="0067032C" w:rsidRPr="00746677" w:rsidRDefault="0067032C" w:rsidP="0067032C">
      <w:pPr>
        <w:spacing w:after="0"/>
        <w:ind w:right="70"/>
        <w:rPr>
          <w:rFonts w:cstheme="minorHAnsi"/>
          <w:szCs w:val="24"/>
        </w:rPr>
      </w:pPr>
      <w:r w:rsidRPr="00B13A5A">
        <w:rPr>
          <w:rFonts w:cstheme="minorHAnsi"/>
          <w:b/>
          <w:bCs/>
          <w:i/>
          <w:iCs/>
          <w:szCs w:val="24"/>
        </w:rPr>
        <w:t>k o n t r o l n í   z á v ě r</w:t>
      </w:r>
      <w:r w:rsidRPr="00B13A5A">
        <w:rPr>
          <w:rFonts w:cstheme="minorHAnsi"/>
          <w:b/>
          <w:szCs w:val="24"/>
        </w:rPr>
        <w:t xml:space="preserve">   </w:t>
      </w:r>
      <w:r w:rsidRPr="00B13A5A">
        <w:rPr>
          <w:rFonts w:cstheme="minorHAnsi"/>
          <w:szCs w:val="24"/>
        </w:rPr>
        <w:t>v tomto znění:</w:t>
      </w:r>
    </w:p>
    <w:p w14:paraId="33D21AEB" w14:textId="77777777" w:rsidR="00254D6D" w:rsidRPr="00DD0C5E" w:rsidRDefault="00254D6D" w:rsidP="005C7F8F">
      <w:pPr>
        <w:jc w:val="center"/>
        <w:rPr>
          <w:b/>
          <w:smallCaps/>
          <w:color w:val="2E74B5" w:themeColor="accent1" w:themeShade="BF"/>
          <w:sz w:val="32"/>
          <w:highlight w:val="yellow"/>
        </w:rPr>
      </w:pPr>
    </w:p>
    <w:p w14:paraId="1E5F8576" w14:textId="77777777" w:rsidR="00E76FAB" w:rsidRDefault="00E76FAB">
      <w:pPr>
        <w:jc w:val="left"/>
        <w:rPr>
          <w:rStyle w:val="A4"/>
          <w:b/>
          <w:color w:val="auto"/>
          <w:sz w:val="32"/>
          <w:szCs w:val="32"/>
          <w:highlight w:val="yellow"/>
        </w:rPr>
      </w:pPr>
      <w:r>
        <w:rPr>
          <w:rStyle w:val="A4"/>
          <w:b/>
          <w:color w:val="auto"/>
          <w:sz w:val="32"/>
          <w:szCs w:val="32"/>
          <w:highlight w:val="yellow"/>
        </w:rPr>
        <w:br w:type="page"/>
      </w:r>
    </w:p>
    <w:tbl>
      <w:tblPr>
        <w:tblpPr w:leftFromText="141" w:rightFromText="141" w:bottomFromText="160" w:vertAnchor="text" w:horzAnchor="margin" w:tblpY="758"/>
        <w:tblW w:w="5000" w:type="pct"/>
        <w:tblCellMar>
          <w:top w:w="113" w:type="dxa"/>
          <w:left w:w="170" w:type="dxa"/>
          <w:bottom w:w="113" w:type="dxa"/>
          <w:right w:w="170" w:type="dxa"/>
        </w:tblCellMar>
        <w:tblLook w:val="04A0" w:firstRow="1" w:lastRow="0" w:firstColumn="1" w:lastColumn="0" w:noHBand="0" w:noVBand="1"/>
      </w:tblPr>
      <w:tblGrid>
        <w:gridCol w:w="3119"/>
        <w:gridCol w:w="1417"/>
        <w:gridCol w:w="1700"/>
        <w:gridCol w:w="2836"/>
      </w:tblGrid>
      <w:tr w:rsidR="00687C79" w14:paraId="123BD8FF" w14:textId="77777777" w:rsidTr="00A54C46">
        <w:trPr>
          <w:trHeight w:val="870"/>
        </w:trPr>
        <w:tc>
          <w:tcPr>
            <w:tcW w:w="5000" w:type="pct"/>
            <w:gridSpan w:val="4"/>
            <w:vAlign w:val="center"/>
          </w:tcPr>
          <w:p w14:paraId="518FBC69" w14:textId="5D696475" w:rsidR="004B0DCA" w:rsidRPr="005F578D" w:rsidRDefault="004B0DCA" w:rsidP="00687C79">
            <w:pPr>
              <w:jc w:val="center"/>
              <w:rPr>
                <w:rStyle w:val="A4"/>
                <w:b/>
                <w:color w:val="BDD6EE" w:themeColor="accent1" w:themeTint="66"/>
                <w:sz w:val="40"/>
                <w:szCs w:val="40"/>
              </w:rPr>
            </w:pPr>
            <w:r w:rsidRPr="00D51489">
              <w:rPr>
                <w:rStyle w:val="A4"/>
                <w:b/>
                <w:color w:val="0070C0"/>
                <w:sz w:val="40"/>
                <w:szCs w:val="40"/>
              </w:rPr>
              <w:lastRenderedPageBreak/>
              <w:t xml:space="preserve">Integrovaný informační systém </w:t>
            </w:r>
            <w:r w:rsidR="00434BC7" w:rsidRPr="00D51489">
              <w:rPr>
                <w:rStyle w:val="A4"/>
                <w:b/>
                <w:color w:val="0070C0"/>
                <w:sz w:val="40"/>
                <w:szCs w:val="40"/>
              </w:rPr>
              <w:t>S</w:t>
            </w:r>
            <w:r w:rsidRPr="00D51489">
              <w:rPr>
                <w:rStyle w:val="A4"/>
                <w:b/>
                <w:color w:val="0070C0"/>
                <w:sz w:val="40"/>
                <w:szCs w:val="40"/>
              </w:rPr>
              <w:t>tátní pokladny</w:t>
            </w:r>
          </w:p>
        </w:tc>
      </w:tr>
      <w:tr w:rsidR="00687C79" w14:paraId="7FF53884" w14:textId="77777777" w:rsidTr="00A54C46">
        <w:trPr>
          <w:trHeight w:val="1389"/>
        </w:trPr>
        <w:tc>
          <w:tcPr>
            <w:tcW w:w="5000" w:type="pct"/>
            <w:gridSpan w:val="4"/>
          </w:tcPr>
          <w:p w14:paraId="11E774E9" w14:textId="77777777" w:rsidR="008E4237" w:rsidRPr="00793377" w:rsidRDefault="008E4237" w:rsidP="00687C7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613 mil.</w:t>
            </w:r>
            <w:r w:rsidRPr="00793377">
              <w:rPr>
                <w:b/>
                <w:sz w:val="48"/>
                <w:szCs w:val="48"/>
              </w:rPr>
              <w:t xml:space="preserve"> Kč</w:t>
            </w:r>
          </w:p>
          <w:p w14:paraId="217AD2C9" w14:textId="11D7ED37" w:rsidR="008E4237" w:rsidRDefault="005B7798" w:rsidP="00A223B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20"/>
                <w:szCs w:val="20"/>
              </w:rPr>
              <w:t>Výdaje na p</w:t>
            </w:r>
            <w:r w:rsidR="008E4237">
              <w:rPr>
                <w:sz w:val="20"/>
                <w:szCs w:val="20"/>
              </w:rPr>
              <w:t xml:space="preserve">rovoz a rozvoj </w:t>
            </w:r>
            <w:r w:rsidR="008E4237" w:rsidRPr="005F578D">
              <w:rPr>
                <w:sz w:val="20"/>
                <w:szCs w:val="20"/>
              </w:rPr>
              <w:t>IISSP</w:t>
            </w:r>
            <w:r w:rsidR="008E4237">
              <w:rPr>
                <w:rStyle w:val="Znakapoznpodarou"/>
                <w:sz w:val="20"/>
                <w:szCs w:val="20"/>
              </w:rPr>
              <w:footnoteReference w:id="2"/>
            </w:r>
            <w:r w:rsidR="008E4237" w:rsidRPr="005F578D">
              <w:rPr>
                <w:sz w:val="20"/>
                <w:szCs w:val="20"/>
              </w:rPr>
              <w:t xml:space="preserve"> od roku 20</w:t>
            </w:r>
            <w:r w:rsidR="008E4237">
              <w:rPr>
                <w:sz w:val="20"/>
                <w:szCs w:val="20"/>
              </w:rPr>
              <w:t>16</w:t>
            </w:r>
            <w:r w:rsidR="008E4237" w:rsidRPr="005F578D">
              <w:rPr>
                <w:sz w:val="20"/>
                <w:szCs w:val="20"/>
              </w:rPr>
              <w:t xml:space="preserve"> do </w:t>
            </w:r>
            <w:r w:rsidR="00244A17">
              <w:rPr>
                <w:sz w:val="20"/>
                <w:szCs w:val="20"/>
              </w:rPr>
              <w:t xml:space="preserve">roku </w:t>
            </w:r>
            <w:r w:rsidR="008E4237" w:rsidRPr="005F578D">
              <w:rPr>
                <w:sz w:val="20"/>
                <w:szCs w:val="20"/>
              </w:rPr>
              <w:t xml:space="preserve">2020 </w:t>
            </w:r>
            <w:r w:rsidR="004D6D98">
              <w:rPr>
                <w:sz w:val="20"/>
                <w:szCs w:val="20"/>
              </w:rPr>
              <w:t>bez</w:t>
            </w:r>
            <w:r w:rsidR="008E4237" w:rsidRPr="005F578D">
              <w:rPr>
                <w:sz w:val="20"/>
                <w:szCs w:val="20"/>
              </w:rPr>
              <w:t xml:space="preserve"> DPH</w:t>
            </w:r>
            <w:r w:rsidR="00CC2D2E">
              <w:rPr>
                <w:rStyle w:val="Znakapoznpodarou"/>
                <w:sz w:val="20"/>
                <w:szCs w:val="20"/>
              </w:rPr>
              <w:footnoteReference w:id="3"/>
            </w:r>
          </w:p>
        </w:tc>
      </w:tr>
      <w:tr w:rsidR="00687C79" w14:paraId="0E0F03EE" w14:textId="77777777" w:rsidTr="00A54C46">
        <w:trPr>
          <w:trHeight w:val="1389"/>
        </w:trPr>
        <w:tc>
          <w:tcPr>
            <w:tcW w:w="2500" w:type="pct"/>
            <w:gridSpan w:val="2"/>
          </w:tcPr>
          <w:p w14:paraId="79F72040" w14:textId="4AA3C1BE" w:rsidR="00687C79" w:rsidRDefault="00687C79" w:rsidP="00687C7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="00500500">
              <w:rPr>
                <w:b/>
                <w:sz w:val="48"/>
                <w:szCs w:val="48"/>
              </w:rPr>
              <w:t>83</w:t>
            </w:r>
            <w:r>
              <w:rPr>
                <w:b/>
                <w:sz w:val="48"/>
                <w:szCs w:val="48"/>
              </w:rPr>
              <w:t xml:space="preserve"> mil.</w:t>
            </w:r>
            <w:r w:rsidRPr="00453F9B">
              <w:rPr>
                <w:b/>
                <w:sz w:val="48"/>
                <w:szCs w:val="48"/>
              </w:rPr>
              <w:t xml:space="preserve"> Kč</w:t>
            </w:r>
          </w:p>
          <w:p w14:paraId="3BAB2794" w14:textId="119E2103" w:rsidR="00687C79" w:rsidRDefault="00687C79" w:rsidP="00687C7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20"/>
                <w:szCs w:val="20"/>
              </w:rPr>
              <w:t xml:space="preserve">MF uhradilo SPCSS za podporu provozu a rozvoje v období od </w:t>
            </w:r>
            <w:r w:rsidR="0050050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/2019 do 12/2020</w:t>
            </w:r>
            <w:r>
              <w:rPr>
                <w:rStyle w:val="Znakapoznpodarou"/>
                <w:sz w:val="20"/>
                <w:szCs w:val="20"/>
              </w:rPr>
              <w:footnoteReference w:id="4"/>
            </w:r>
            <w:r>
              <w:rPr>
                <w:sz w:val="20"/>
                <w:szCs w:val="20"/>
              </w:rPr>
              <w:t xml:space="preserve"> bez</w:t>
            </w:r>
            <w:r w:rsidRPr="005F578D">
              <w:rPr>
                <w:sz w:val="20"/>
                <w:szCs w:val="20"/>
              </w:rPr>
              <w:t xml:space="preserve"> DPH</w:t>
            </w:r>
          </w:p>
        </w:tc>
        <w:tc>
          <w:tcPr>
            <w:tcW w:w="2500" w:type="pct"/>
            <w:gridSpan w:val="2"/>
          </w:tcPr>
          <w:p w14:paraId="6841FCE6" w14:textId="509C80D9" w:rsidR="00687C79" w:rsidRDefault="00687C79" w:rsidP="00687C7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103 mil. Kč</w:t>
            </w:r>
          </w:p>
          <w:p w14:paraId="4F5F1755" w14:textId="440C364F" w:rsidR="00687C79" w:rsidRDefault="0007337D" w:rsidP="00A223B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20"/>
                <w:szCs w:val="20"/>
              </w:rPr>
              <w:t xml:space="preserve">Podnik </w:t>
            </w:r>
            <w:r w:rsidR="00687C79" w:rsidRPr="00453F9B">
              <w:rPr>
                <w:sz w:val="20"/>
                <w:szCs w:val="20"/>
              </w:rPr>
              <w:t xml:space="preserve">SPCSS </w:t>
            </w:r>
            <w:r w:rsidR="00687C79">
              <w:rPr>
                <w:sz w:val="20"/>
                <w:szCs w:val="20"/>
              </w:rPr>
              <w:t xml:space="preserve">uhradil poddodavatelům za podporu provozu a rozvoje v období od </w:t>
            </w:r>
            <w:r w:rsidR="00500500">
              <w:rPr>
                <w:sz w:val="20"/>
                <w:szCs w:val="20"/>
              </w:rPr>
              <w:t>2</w:t>
            </w:r>
            <w:r w:rsidR="00687C79">
              <w:rPr>
                <w:sz w:val="20"/>
                <w:szCs w:val="20"/>
              </w:rPr>
              <w:t>/2019 do 12/2020 bez</w:t>
            </w:r>
            <w:r w:rsidR="00687C79" w:rsidRPr="005F578D">
              <w:rPr>
                <w:sz w:val="20"/>
                <w:szCs w:val="20"/>
              </w:rPr>
              <w:t xml:space="preserve"> DPH</w:t>
            </w:r>
          </w:p>
        </w:tc>
      </w:tr>
      <w:tr w:rsidR="00687C79" w14:paraId="6F9F20A5" w14:textId="77777777" w:rsidTr="00A54C46">
        <w:trPr>
          <w:trHeight w:val="1389"/>
        </w:trPr>
        <w:tc>
          <w:tcPr>
            <w:tcW w:w="1719" w:type="pct"/>
          </w:tcPr>
          <w:p w14:paraId="7D861570" w14:textId="6DBC1F5C" w:rsidR="00A00740" w:rsidRDefault="00F44E6B" w:rsidP="00687C7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365,5</w:t>
            </w:r>
            <w:r w:rsidR="00A00740">
              <w:rPr>
                <w:b/>
                <w:sz w:val="48"/>
                <w:szCs w:val="48"/>
              </w:rPr>
              <w:t xml:space="preserve"> mil. Kč</w:t>
            </w:r>
          </w:p>
          <w:p w14:paraId="1BF162B3" w14:textId="61233E00" w:rsidR="004B0DCA" w:rsidRPr="00453F9B" w:rsidRDefault="00F44E6B" w:rsidP="00687C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A00740" w:rsidRPr="007D2BF2">
              <w:rPr>
                <w:sz w:val="20"/>
                <w:szCs w:val="20"/>
              </w:rPr>
              <w:t>áklady</w:t>
            </w:r>
            <w:r w:rsidR="0007337D">
              <w:rPr>
                <w:sz w:val="20"/>
                <w:szCs w:val="20"/>
              </w:rPr>
              <w:t xml:space="preserve"> na</w:t>
            </w:r>
            <w:r w:rsidR="00A00740">
              <w:rPr>
                <w:sz w:val="20"/>
                <w:szCs w:val="20"/>
              </w:rPr>
              <w:t xml:space="preserve"> údržb</w:t>
            </w:r>
            <w:r w:rsidR="0007337D">
              <w:rPr>
                <w:sz w:val="20"/>
                <w:szCs w:val="20"/>
              </w:rPr>
              <w:t>u</w:t>
            </w:r>
            <w:r w:rsidR="00A00740" w:rsidRPr="007D2BF2">
              <w:rPr>
                <w:sz w:val="20"/>
                <w:szCs w:val="20"/>
              </w:rPr>
              <w:t xml:space="preserve"> </w:t>
            </w:r>
            <w:r w:rsidR="00A00740">
              <w:rPr>
                <w:sz w:val="20"/>
                <w:szCs w:val="20"/>
              </w:rPr>
              <w:t xml:space="preserve">všech </w:t>
            </w:r>
            <w:r w:rsidR="00A00740" w:rsidRPr="007D2BF2">
              <w:rPr>
                <w:sz w:val="20"/>
                <w:szCs w:val="20"/>
              </w:rPr>
              <w:t>softwarových produktů</w:t>
            </w:r>
            <w:r w:rsidR="00A00740">
              <w:rPr>
                <w:sz w:val="20"/>
                <w:szCs w:val="20"/>
              </w:rPr>
              <w:t xml:space="preserve"> platformy SAP souvisejících s IISSP v letech 201</w:t>
            </w:r>
            <w:r>
              <w:rPr>
                <w:sz w:val="20"/>
                <w:szCs w:val="20"/>
              </w:rPr>
              <w:t>5</w:t>
            </w:r>
            <w:r w:rsidR="00A00740">
              <w:rPr>
                <w:sz w:val="20"/>
                <w:szCs w:val="20"/>
              </w:rPr>
              <w:t xml:space="preserve"> až 2020 bez</w:t>
            </w:r>
            <w:r w:rsidR="00A00740" w:rsidRPr="005F578D">
              <w:rPr>
                <w:sz w:val="20"/>
                <w:szCs w:val="20"/>
              </w:rPr>
              <w:t xml:space="preserve"> DPH</w:t>
            </w:r>
          </w:p>
          <w:p w14:paraId="16642DFE" w14:textId="77777777" w:rsidR="004B0DCA" w:rsidRPr="00453F9B" w:rsidRDefault="004B0DCA" w:rsidP="00687C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pct"/>
            <w:gridSpan w:val="2"/>
          </w:tcPr>
          <w:p w14:paraId="1C452F42" w14:textId="77777777" w:rsidR="00294A13" w:rsidRDefault="00294A13" w:rsidP="00687C7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5 825</w:t>
            </w:r>
          </w:p>
          <w:p w14:paraId="2532C37B" w14:textId="3D4A09E8" w:rsidR="004B0DCA" w:rsidRDefault="00294A13" w:rsidP="00687C7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20"/>
                <w:szCs w:val="20"/>
              </w:rPr>
              <w:t xml:space="preserve">Průměrný počet </w:t>
            </w:r>
            <w:r w:rsidR="00687C79">
              <w:rPr>
                <w:sz w:val="20"/>
                <w:szCs w:val="20"/>
              </w:rPr>
              <w:t>uživatelských</w:t>
            </w:r>
            <w:r>
              <w:rPr>
                <w:sz w:val="20"/>
                <w:szCs w:val="20"/>
              </w:rPr>
              <w:t xml:space="preserve"> licencí SAP v letech 2015 až 2020</w:t>
            </w:r>
            <w:r w:rsidR="006C750A">
              <w:rPr>
                <w:sz w:val="20"/>
                <w:szCs w:val="20"/>
              </w:rPr>
              <w:t>. Z těchto licencí MF</w:t>
            </w:r>
            <w:r w:rsidR="00BE73B4">
              <w:rPr>
                <w:sz w:val="20"/>
                <w:szCs w:val="20"/>
              </w:rPr>
              <w:t xml:space="preserve"> průměrně </w:t>
            </w:r>
            <w:r w:rsidR="006C750A">
              <w:rPr>
                <w:sz w:val="20"/>
                <w:szCs w:val="20"/>
              </w:rPr>
              <w:t>nevyužívalo 28</w:t>
            </w:r>
            <w:r w:rsidR="003A41D2">
              <w:rPr>
                <w:sz w:val="20"/>
                <w:szCs w:val="20"/>
              </w:rPr>
              <w:t> </w:t>
            </w:r>
            <w:r w:rsidR="006C750A">
              <w:rPr>
                <w:sz w:val="20"/>
                <w:szCs w:val="20"/>
              </w:rPr>
              <w:t>%</w:t>
            </w:r>
          </w:p>
          <w:p w14:paraId="27820A9F" w14:textId="77777777" w:rsidR="004B0DCA" w:rsidRPr="00793377" w:rsidRDefault="004B0DCA" w:rsidP="00687C79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1563" w:type="pct"/>
          </w:tcPr>
          <w:p w14:paraId="42DE2D6F" w14:textId="15B3845E" w:rsidR="00337982" w:rsidRDefault="007172FA" w:rsidP="00687C7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10,</w:t>
            </w:r>
            <w:r w:rsidR="00F01373">
              <w:rPr>
                <w:b/>
                <w:sz w:val="48"/>
                <w:szCs w:val="48"/>
              </w:rPr>
              <w:t>6</w:t>
            </w:r>
            <w:r>
              <w:rPr>
                <w:b/>
                <w:sz w:val="48"/>
                <w:szCs w:val="48"/>
              </w:rPr>
              <w:t xml:space="preserve"> mil.</w:t>
            </w:r>
            <w:r w:rsidR="00BB73A8">
              <w:rPr>
                <w:b/>
                <w:sz w:val="48"/>
                <w:szCs w:val="48"/>
              </w:rPr>
              <w:t xml:space="preserve"> </w:t>
            </w:r>
            <w:r>
              <w:rPr>
                <w:b/>
                <w:sz w:val="48"/>
                <w:szCs w:val="48"/>
              </w:rPr>
              <w:t>Kč</w:t>
            </w:r>
          </w:p>
          <w:p w14:paraId="6081D397" w14:textId="6D771502" w:rsidR="004B0DCA" w:rsidRDefault="00931EC8" w:rsidP="00687C79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sz w:val="20"/>
                <w:szCs w:val="20"/>
              </w:rPr>
              <w:t>N</w:t>
            </w:r>
            <w:r w:rsidR="00D07536">
              <w:rPr>
                <w:sz w:val="20"/>
                <w:szCs w:val="20"/>
              </w:rPr>
              <w:t>eefektivně vynaloženo</w:t>
            </w:r>
            <w:r w:rsidR="00337982">
              <w:rPr>
                <w:sz w:val="20"/>
                <w:szCs w:val="20"/>
              </w:rPr>
              <w:t xml:space="preserve"> na </w:t>
            </w:r>
            <w:r w:rsidR="00687C79">
              <w:rPr>
                <w:sz w:val="20"/>
                <w:szCs w:val="20"/>
              </w:rPr>
              <w:t>údržbu</w:t>
            </w:r>
            <w:r w:rsidR="00337982">
              <w:rPr>
                <w:sz w:val="20"/>
                <w:szCs w:val="20"/>
              </w:rPr>
              <w:t xml:space="preserve"> 28</w:t>
            </w:r>
            <w:r>
              <w:rPr>
                <w:sz w:val="20"/>
                <w:szCs w:val="20"/>
              </w:rPr>
              <w:t xml:space="preserve"> </w:t>
            </w:r>
            <w:r w:rsidR="00D07536">
              <w:rPr>
                <w:sz w:val="20"/>
                <w:szCs w:val="20"/>
              </w:rPr>
              <w:t>% nevyužívaných</w:t>
            </w:r>
            <w:r w:rsidR="00337982">
              <w:rPr>
                <w:sz w:val="20"/>
                <w:szCs w:val="20"/>
              </w:rPr>
              <w:t xml:space="preserve"> </w:t>
            </w:r>
            <w:r w:rsidR="002C210C">
              <w:rPr>
                <w:sz w:val="20"/>
                <w:szCs w:val="20"/>
              </w:rPr>
              <w:t>SW</w:t>
            </w:r>
            <w:r w:rsidR="00687C79">
              <w:rPr>
                <w:sz w:val="20"/>
                <w:szCs w:val="20"/>
              </w:rPr>
              <w:t xml:space="preserve"> produktů</w:t>
            </w:r>
            <w:r w:rsidR="002C210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v letech 2015</w:t>
            </w:r>
            <w:r w:rsidR="003A41D2">
              <w:rPr>
                <w:sz w:val="20"/>
                <w:szCs w:val="20"/>
              </w:rPr>
              <w:t xml:space="preserve"> až </w:t>
            </w:r>
            <w:r>
              <w:rPr>
                <w:sz w:val="20"/>
                <w:szCs w:val="20"/>
              </w:rPr>
              <w:t>2020</w:t>
            </w:r>
          </w:p>
        </w:tc>
      </w:tr>
    </w:tbl>
    <w:p w14:paraId="46B43D25" w14:textId="77777777" w:rsidR="000B36F1" w:rsidRDefault="000B36F1" w:rsidP="00D212BE">
      <w:pPr>
        <w:jc w:val="center"/>
        <w:rPr>
          <w:i/>
          <w:sz w:val="20"/>
          <w:szCs w:val="20"/>
          <w:highlight w:val="yellow"/>
        </w:rPr>
      </w:pPr>
    </w:p>
    <w:p w14:paraId="0B9AA12A" w14:textId="77777777" w:rsidR="000B36F1" w:rsidRPr="00DD0C5E" w:rsidRDefault="000B36F1" w:rsidP="000B36F1">
      <w:pPr>
        <w:jc w:val="left"/>
        <w:rPr>
          <w:i/>
          <w:sz w:val="20"/>
          <w:szCs w:val="20"/>
          <w:highlight w:val="yellow"/>
        </w:rPr>
      </w:pPr>
      <w:r>
        <w:rPr>
          <w:i/>
          <w:sz w:val="20"/>
          <w:szCs w:val="20"/>
          <w:highlight w:val="yellow"/>
        </w:rPr>
        <w:br w:type="page"/>
      </w:r>
    </w:p>
    <w:p w14:paraId="4625913D" w14:textId="144CF8E4" w:rsidR="00CE023C" w:rsidRPr="004B3836" w:rsidRDefault="00CB4246" w:rsidP="004B3836">
      <w:pPr>
        <w:pStyle w:val="Nadpis1"/>
        <w:rPr>
          <w:sz w:val="28"/>
          <w:szCs w:val="28"/>
        </w:rPr>
      </w:pPr>
      <w:r w:rsidRPr="004B3836">
        <w:rPr>
          <w:caps w:val="0"/>
          <w:sz w:val="28"/>
          <w:szCs w:val="28"/>
        </w:rPr>
        <w:lastRenderedPageBreak/>
        <w:t>S</w:t>
      </w:r>
      <w:r w:rsidR="00F15577" w:rsidRPr="00965994">
        <w:rPr>
          <w:caps w:val="0"/>
          <w:sz w:val="28"/>
          <w:szCs w:val="28"/>
        </w:rPr>
        <w:t>hrnutí a vyhodnocení</w:t>
      </w:r>
    </w:p>
    <w:p w14:paraId="33D1361B" w14:textId="2F941EB8" w:rsidR="006E2664" w:rsidRPr="00116A24" w:rsidRDefault="0062316D" w:rsidP="003F6D8B">
      <w:r>
        <w:t xml:space="preserve">Cílem </w:t>
      </w:r>
      <w:r w:rsidR="00EC1F3E" w:rsidRPr="00116A24">
        <w:t>kontrol</w:t>
      </w:r>
      <w:r w:rsidR="003F2373">
        <w:t>ní</w:t>
      </w:r>
      <w:r>
        <w:t xml:space="preserve"> </w:t>
      </w:r>
      <w:r w:rsidR="003F2373">
        <w:t xml:space="preserve">akce </w:t>
      </w:r>
      <w:r>
        <w:t>NKÚ bylo</w:t>
      </w:r>
      <w:r w:rsidR="00EC1F3E" w:rsidRPr="00116A24">
        <w:t xml:space="preserve"> ověři</w:t>
      </w:r>
      <w:r>
        <w:t>t</w:t>
      </w:r>
      <w:r w:rsidR="00EC1F3E" w:rsidRPr="00116A24">
        <w:t xml:space="preserve"> hospodárnost, efektivnost a účelnost peněžních prostředků vynaložených MF na</w:t>
      </w:r>
      <w:r w:rsidR="00EC1F3E">
        <w:t xml:space="preserve"> pořízení,</w:t>
      </w:r>
      <w:r w:rsidR="00EC1F3E" w:rsidRPr="00116A24">
        <w:t xml:space="preserve"> provoz a rozvoj</w:t>
      </w:r>
      <w:r w:rsidR="00EC1F3E">
        <w:t xml:space="preserve"> </w:t>
      </w:r>
      <w:r w:rsidR="00EC1F3E" w:rsidRPr="004B3836">
        <w:rPr>
          <w:i/>
        </w:rPr>
        <w:t>Integrovaného informačního systému Státní pokladny</w:t>
      </w:r>
      <w:r w:rsidR="00EC1F3E">
        <w:t xml:space="preserve"> (dále </w:t>
      </w:r>
      <w:r w:rsidR="003F2373">
        <w:t>také</w:t>
      </w:r>
      <w:r w:rsidR="00EC1F3E" w:rsidRPr="00116A24">
        <w:t xml:space="preserve"> </w:t>
      </w:r>
      <w:r w:rsidR="00EC1F3E">
        <w:t>„</w:t>
      </w:r>
      <w:r w:rsidR="00EC1F3E" w:rsidRPr="00116A24">
        <w:t>I</w:t>
      </w:r>
      <w:r w:rsidR="00EC1F3E">
        <w:t>I</w:t>
      </w:r>
      <w:r w:rsidR="00EC1F3E" w:rsidRPr="00116A24">
        <w:t>SSP</w:t>
      </w:r>
      <w:r w:rsidR="00EC1F3E">
        <w:t>“)</w:t>
      </w:r>
      <w:r w:rsidR="00EC1F3E" w:rsidRPr="007F1D09">
        <w:rPr>
          <w:rFonts w:cstheme="minorHAnsi"/>
        </w:rPr>
        <w:t xml:space="preserve"> </w:t>
      </w:r>
      <w:r w:rsidR="00EC1F3E" w:rsidRPr="005011BC">
        <w:rPr>
          <w:rFonts w:cstheme="minorHAnsi"/>
        </w:rPr>
        <w:t>a</w:t>
      </w:r>
      <w:r w:rsidR="00EC1F3E">
        <w:rPr>
          <w:rFonts w:cstheme="minorHAnsi"/>
        </w:rPr>
        <w:t xml:space="preserve"> zajištění</w:t>
      </w:r>
      <w:r w:rsidR="00EC1F3E" w:rsidRPr="005011BC">
        <w:rPr>
          <w:rFonts w:cstheme="minorHAnsi"/>
        </w:rPr>
        <w:t xml:space="preserve"> </w:t>
      </w:r>
      <w:r w:rsidR="00EC1F3E">
        <w:rPr>
          <w:rFonts w:cstheme="minorHAnsi"/>
        </w:rPr>
        <w:t xml:space="preserve">jeho </w:t>
      </w:r>
      <w:r w:rsidR="00EC1F3E" w:rsidRPr="005011BC">
        <w:rPr>
          <w:rFonts w:cstheme="minorHAnsi"/>
        </w:rPr>
        <w:t>soulad</w:t>
      </w:r>
      <w:r w:rsidR="00EC1F3E">
        <w:rPr>
          <w:rFonts w:cstheme="minorHAnsi"/>
        </w:rPr>
        <w:t>u</w:t>
      </w:r>
      <w:r w:rsidR="00EC1F3E" w:rsidRPr="005011BC">
        <w:rPr>
          <w:rFonts w:cstheme="minorHAnsi"/>
        </w:rPr>
        <w:t xml:space="preserve"> s cíli rozvoje eGovernmentu</w:t>
      </w:r>
      <w:r w:rsidR="00EC1F3E" w:rsidRPr="00116A24">
        <w:t>.</w:t>
      </w:r>
      <w:r>
        <w:t xml:space="preserve"> NKÚ se z</w:t>
      </w:r>
      <w:r w:rsidR="00D3538F">
        <w:t>abýval</w:t>
      </w:r>
      <w:r w:rsidR="00EC1F3E">
        <w:t xml:space="preserve"> </w:t>
      </w:r>
      <w:r w:rsidR="001774D5" w:rsidRPr="00116A24">
        <w:t>zejména oblast</w:t>
      </w:r>
      <w:r w:rsidR="00453F8A">
        <w:t>m</w:t>
      </w:r>
      <w:r w:rsidR="001774D5" w:rsidRPr="00116A24">
        <w:t>i týkající</w:t>
      </w:r>
      <w:r w:rsidR="00453F8A">
        <w:t>mi</w:t>
      </w:r>
      <w:r w:rsidR="001774D5" w:rsidRPr="00116A24">
        <w:t xml:space="preserve"> se služeb provozu, podpory a</w:t>
      </w:r>
      <w:r w:rsidR="003F2373">
        <w:t> </w:t>
      </w:r>
      <w:r w:rsidR="001774D5" w:rsidRPr="00116A24">
        <w:t>rozvoje IISSP, implementac</w:t>
      </w:r>
      <w:r w:rsidR="00D3538F">
        <w:t>í</w:t>
      </w:r>
      <w:r w:rsidR="001774D5" w:rsidRPr="00116A24">
        <w:t xml:space="preserve"> opatření pro zajištění souladu IISSP s požadavky na kybernetickou bezpečnost, poskytování</w:t>
      </w:r>
      <w:r w:rsidR="00D3538F">
        <w:t>m</w:t>
      </w:r>
      <w:r w:rsidR="001774D5" w:rsidRPr="00116A24">
        <w:t xml:space="preserve"> odborných služeb souvisejících s IISSP, služeb </w:t>
      </w:r>
      <w:r w:rsidR="00C803C2" w:rsidRPr="00144D67">
        <w:t>s</w:t>
      </w:r>
      <w:r w:rsidR="001774D5" w:rsidRPr="00144D67">
        <w:t>ervice</w:t>
      </w:r>
      <w:r w:rsidR="001774D5" w:rsidRPr="00116A24">
        <w:t xml:space="preserve"> </w:t>
      </w:r>
      <w:r w:rsidR="00C803C2">
        <w:t>d</w:t>
      </w:r>
      <w:r w:rsidR="001774D5" w:rsidRPr="00116A24">
        <w:t>esku</w:t>
      </w:r>
      <w:r w:rsidR="00820BB0">
        <w:rPr>
          <w:rStyle w:val="Znakapoznpodarou"/>
        </w:rPr>
        <w:footnoteReference w:id="5"/>
      </w:r>
      <w:r w:rsidR="001774D5" w:rsidRPr="00116A24">
        <w:t xml:space="preserve"> souvisejících s</w:t>
      </w:r>
      <w:r w:rsidR="003F2373">
        <w:t> </w:t>
      </w:r>
      <w:r w:rsidR="001774D5" w:rsidRPr="00116A24">
        <w:t>IISSP</w:t>
      </w:r>
      <w:r w:rsidR="003F2373">
        <w:t>,</w:t>
      </w:r>
      <w:r w:rsidR="001774D5" w:rsidRPr="00116A24">
        <w:t xml:space="preserve"> </w:t>
      </w:r>
      <w:r w:rsidR="003F2373">
        <w:t xml:space="preserve">využíváním </w:t>
      </w:r>
      <w:r w:rsidR="0001186D">
        <w:t xml:space="preserve">licenčních </w:t>
      </w:r>
      <w:r w:rsidR="001774D5" w:rsidRPr="00116A24">
        <w:t xml:space="preserve">práv </w:t>
      </w:r>
      <w:r w:rsidR="0001186D">
        <w:t xml:space="preserve">na </w:t>
      </w:r>
      <w:r w:rsidR="001774D5" w:rsidRPr="00116A24">
        <w:t>užití produktů</w:t>
      </w:r>
      <w:r w:rsidR="001774D5">
        <w:t xml:space="preserve"> </w:t>
      </w:r>
      <w:r w:rsidR="00940C39">
        <w:t>SAP</w:t>
      </w:r>
      <w:r w:rsidR="001774D5" w:rsidRPr="00116A24">
        <w:t xml:space="preserve"> a </w:t>
      </w:r>
      <w:r w:rsidR="003F2373">
        <w:t>výdaji na</w:t>
      </w:r>
      <w:r w:rsidR="001774D5" w:rsidRPr="00116A24">
        <w:t xml:space="preserve"> údržb</w:t>
      </w:r>
      <w:r w:rsidR="003F2373">
        <w:t>u těchto licencí</w:t>
      </w:r>
      <w:r w:rsidR="001774D5" w:rsidRPr="00116A24">
        <w:t>.</w:t>
      </w:r>
      <w:r w:rsidR="0047218A">
        <w:t xml:space="preserve"> Většinu zmíněných služeb zajišťuje</w:t>
      </w:r>
      <w:r w:rsidR="00F94A1D" w:rsidRPr="00F94A1D">
        <w:t xml:space="preserve"> </w:t>
      </w:r>
      <w:r w:rsidR="003F2373">
        <w:t xml:space="preserve">MF </w:t>
      </w:r>
      <w:r w:rsidR="00F94A1D">
        <w:t>od roku 2019</w:t>
      </w:r>
      <w:r w:rsidR="0047218A">
        <w:t xml:space="preserve"> prostřednictvím SPCSS.</w:t>
      </w:r>
      <w:r w:rsidR="001774D5" w:rsidRPr="00116A24">
        <w:t xml:space="preserve"> </w:t>
      </w:r>
    </w:p>
    <w:p w14:paraId="7C157076" w14:textId="44D51820" w:rsidR="00F55131" w:rsidRPr="00F04FC4" w:rsidRDefault="006D2DF8" w:rsidP="004F3697">
      <w:pPr>
        <w:spacing w:after="240"/>
        <w:rPr>
          <w:b/>
          <w:lang w:eastAsia="cs-CZ"/>
        </w:rPr>
      </w:pPr>
      <w:r w:rsidRPr="00F04FC4">
        <w:rPr>
          <w:b/>
          <w:lang w:eastAsia="cs-CZ"/>
        </w:rPr>
        <w:t>Kontrolou identifikoval NKÚ následující nedostatky:</w:t>
      </w:r>
      <w:r w:rsidR="00A01138" w:rsidRPr="00F04FC4">
        <w:rPr>
          <w:b/>
          <w:lang w:eastAsia="cs-CZ"/>
        </w:rPr>
        <w:t xml:space="preserve"> </w:t>
      </w:r>
    </w:p>
    <w:p w14:paraId="5D886A15" w14:textId="606B3AEE" w:rsidR="00F55131" w:rsidRPr="00A468C2" w:rsidRDefault="005F598C" w:rsidP="00430DFD">
      <w:pPr>
        <w:rPr>
          <w:b/>
          <w:lang w:eastAsia="cs-CZ"/>
        </w:rPr>
      </w:pPr>
      <w:r w:rsidRPr="00833D9A">
        <w:rPr>
          <w:b/>
          <w:lang w:eastAsia="cs-CZ"/>
        </w:rPr>
        <w:t>Pro zajištění provozu IISSP vynaložilo MF</w:t>
      </w:r>
      <w:r w:rsidRPr="00833D9A" w:rsidDel="005F598C">
        <w:rPr>
          <w:b/>
          <w:lang w:eastAsia="cs-CZ"/>
        </w:rPr>
        <w:t xml:space="preserve"> </w:t>
      </w:r>
      <w:r w:rsidRPr="003C4D30">
        <w:rPr>
          <w:b/>
          <w:lang w:eastAsia="cs-CZ"/>
        </w:rPr>
        <w:t>o</w:t>
      </w:r>
      <w:r w:rsidR="00D17D7E" w:rsidRPr="003C4D30">
        <w:rPr>
          <w:b/>
          <w:lang w:eastAsia="cs-CZ"/>
        </w:rPr>
        <w:t xml:space="preserve">d </w:t>
      </w:r>
      <w:r w:rsidR="00DC3027" w:rsidRPr="003C4D30">
        <w:rPr>
          <w:b/>
          <w:lang w:eastAsia="cs-CZ"/>
        </w:rPr>
        <w:t>roku</w:t>
      </w:r>
      <w:r w:rsidR="006F382D" w:rsidRPr="003C4D30">
        <w:rPr>
          <w:b/>
          <w:lang w:eastAsia="cs-CZ"/>
        </w:rPr>
        <w:t xml:space="preserve"> 201</w:t>
      </w:r>
      <w:r w:rsidR="009E63F0" w:rsidRPr="00A468C2">
        <w:rPr>
          <w:b/>
          <w:lang w:eastAsia="cs-CZ"/>
        </w:rPr>
        <w:t>5</w:t>
      </w:r>
      <w:r w:rsidR="00D17D7E" w:rsidRPr="00A468C2" w:rsidDel="006F382D">
        <w:rPr>
          <w:b/>
          <w:lang w:eastAsia="cs-CZ"/>
        </w:rPr>
        <w:t xml:space="preserve"> </w:t>
      </w:r>
      <w:r w:rsidR="006F382D" w:rsidRPr="00A468C2">
        <w:rPr>
          <w:b/>
          <w:lang w:eastAsia="cs-CZ"/>
        </w:rPr>
        <w:t>do roku 2020</w:t>
      </w:r>
      <w:r w:rsidR="00F55131" w:rsidRPr="00A468C2">
        <w:rPr>
          <w:b/>
          <w:lang w:eastAsia="cs-CZ"/>
        </w:rPr>
        <w:t xml:space="preserve"> neefektivně </w:t>
      </w:r>
      <w:r w:rsidR="00F55131" w:rsidRPr="00A468C2">
        <w:rPr>
          <w:rFonts w:ascii="Calibri" w:hAnsi="Calibri" w:cs="Calibri"/>
          <w:b/>
        </w:rPr>
        <w:t>minimálně 10,</w:t>
      </w:r>
      <w:r w:rsidR="00EE4164" w:rsidRPr="00A468C2">
        <w:rPr>
          <w:rFonts w:ascii="Calibri" w:hAnsi="Calibri" w:cs="Calibri"/>
          <w:b/>
        </w:rPr>
        <w:t>6</w:t>
      </w:r>
      <w:r w:rsidR="00F55131" w:rsidRPr="00A468C2">
        <w:rPr>
          <w:rFonts w:ascii="Calibri" w:hAnsi="Calibri" w:cs="Calibri"/>
          <w:b/>
        </w:rPr>
        <w:t xml:space="preserve"> mil. Kč</w:t>
      </w:r>
      <w:r w:rsidR="00D17D7E" w:rsidRPr="00A468C2">
        <w:rPr>
          <w:b/>
          <w:lang w:eastAsia="cs-CZ"/>
        </w:rPr>
        <w:t xml:space="preserve"> </w:t>
      </w:r>
      <w:r w:rsidR="00D76F75" w:rsidRPr="00A468C2">
        <w:rPr>
          <w:b/>
          <w:lang w:eastAsia="cs-CZ"/>
        </w:rPr>
        <w:t>za</w:t>
      </w:r>
      <w:r w:rsidR="00A6397E" w:rsidRPr="00A468C2">
        <w:rPr>
          <w:b/>
          <w:lang w:eastAsia="cs-CZ"/>
        </w:rPr>
        <w:t xml:space="preserve"> údržbu</w:t>
      </w:r>
      <w:r w:rsidR="00D76F75" w:rsidRPr="00A468C2">
        <w:rPr>
          <w:b/>
          <w:lang w:eastAsia="cs-CZ"/>
        </w:rPr>
        <w:t xml:space="preserve"> SW produkt</w:t>
      </w:r>
      <w:r w:rsidR="009877F6" w:rsidRPr="00A468C2">
        <w:rPr>
          <w:b/>
          <w:lang w:eastAsia="cs-CZ"/>
        </w:rPr>
        <w:t>ů</w:t>
      </w:r>
      <w:r w:rsidR="00D76F75" w:rsidRPr="00A468C2">
        <w:rPr>
          <w:b/>
          <w:lang w:eastAsia="cs-CZ"/>
        </w:rPr>
        <w:t xml:space="preserve"> na platformě SAP</w:t>
      </w:r>
      <w:r w:rsidR="00F55131" w:rsidRPr="00A468C2">
        <w:rPr>
          <w:rFonts w:ascii="Calibri" w:hAnsi="Calibri" w:cs="Calibri"/>
          <w:b/>
        </w:rPr>
        <w:t xml:space="preserve"> pořízených</w:t>
      </w:r>
      <w:r w:rsidR="0073271F" w:rsidRPr="00A468C2">
        <w:rPr>
          <w:rFonts w:ascii="Calibri" w:hAnsi="Calibri" w:cs="Calibri"/>
          <w:b/>
        </w:rPr>
        <w:t xml:space="preserve"> </w:t>
      </w:r>
      <w:r w:rsidR="00F55131" w:rsidRPr="00A468C2">
        <w:rPr>
          <w:rFonts w:ascii="Calibri" w:hAnsi="Calibri" w:cs="Calibri"/>
          <w:b/>
        </w:rPr>
        <w:t>v roce 2008</w:t>
      </w:r>
      <w:r w:rsidR="00F55131" w:rsidRPr="00A468C2">
        <w:rPr>
          <w:b/>
          <w:lang w:eastAsia="cs-CZ"/>
        </w:rPr>
        <w:t>.</w:t>
      </w:r>
      <w:r w:rsidR="00D76F75" w:rsidRPr="00A468C2" w:rsidDel="00F55131">
        <w:rPr>
          <w:b/>
          <w:lang w:eastAsia="cs-CZ"/>
        </w:rPr>
        <w:t xml:space="preserve"> </w:t>
      </w:r>
    </w:p>
    <w:p w14:paraId="5B1D5036" w14:textId="15981B06" w:rsidR="00D3366D" w:rsidRPr="00A468C2" w:rsidRDefault="00D3366D" w:rsidP="00430DFD">
      <w:pPr>
        <w:rPr>
          <w:b/>
          <w:lang w:eastAsia="cs-CZ"/>
        </w:rPr>
      </w:pPr>
      <w:r w:rsidRPr="00A468C2">
        <w:rPr>
          <w:b/>
          <w:lang w:eastAsia="cs-CZ"/>
        </w:rPr>
        <w:t>MF od roku 2019 do ukončení kontroly nezajistilo dodržování smluvně stanovených procesů pro správu hlášení</w:t>
      </w:r>
      <w:r w:rsidR="00585179" w:rsidRPr="00A468C2">
        <w:rPr>
          <w:b/>
          <w:lang w:eastAsia="cs-CZ"/>
        </w:rPr>
        <w:t xml:space="preserve"> v systému service desk</w:t>
      </w:r>
      <w:r w:rsidRPr="00A468C2">
        <w:rPr>
          <w:b/>
          <w:lang w:eastAsia="cs-CZ"/>
        </w:rPr>
        <w:t xml:space="preserve">. </w:t>
      </w:r>
    </w:p>
    <w:p w14:paraId="39650224" w14:textId="666C8898" w:rsidR="00A55A63" w:rsidRPr="00A468C2" w:rsidRDefault="00536DE4" w:rsidP="00430DFD">
      <w:pPr>
        <w:rPr>
          <w:rFonts w:ascii="Calibri" w:hAnsi="Calibri" w:cs="Calibri"/>
          <w:b/>
        </w:rPr>
      </w:pPr>
      <w:r w:rsidRPr="00A468C2">
        <w:rPr>
          <w:rFonts w:ascii="Calibri" w:hAnsi="Calibri" w:cs="Calibri"/>
          <w:b/>
        </w:rPr>
        <w:t>MF do doby ukončení kontroly nenaplnilo</w:t>
      </w:r>
      <w:r w:rsidR="00DC41BC" w:rsidRPr="00A468C2">
        <w:rPr>
          <w:rFonts w:ascii="Calibri" w:hAnsi="Calibri" w:cs="Calibri"/>
          <w:b/>
        </w:rPr>
        <w:t xml:space="preserve"> dílčí </w:t>
      </w:r>
      <w:r w:rsidR="00F55131" w:rsidRPr="00A468C2">
        <w:rPr>
          <w:rFonts w:ascii="Calibri" w:hAnsi="Calibri" w:cs="Calibri"/>
          <w:b/>
        </w:rPr>
        <w:t>cíl eGovernmentu</w:t>
      </w:r>
      <w:r w:rsidR="00DC41BC" w:rsidRPr="00A468C2">
        <w:rPr>
          <w:rFonts w:ascii="Calibri" w:hAnsi="Calibri" w:cs="Calibri"/>
          <w:b/>
        </w:rPr>
        <w:t xml:space="preserve"> 3.6</w:t>
      </w:r>
      <w:r w:rsidR="00DC41BC" w:rsidRPr="00A468C2">
        <w:rPr>
          <w:rFonts w:ascii="Calibri" w:hAnsi="Calibri" w:cs="Calibri"/>
          <w:b/>
          <w:i/>
        </w:rPr>
        <w:t xml:space="preserve"> Zavedení systému důvěryhodné elektronické identifikace do praxe</w:t>
      </w:r>
      <w:r w:rsidR="00DE15CA" w:rsidRPr="00A468C2">
        <w:rPr>
          <w:rFonts w:ascii="Calibri" w:hAnsi="Calibri" w:cs="Calibri"/>
          <w:b/>
          <w:i/>
        </w:rPr>
        <w:t>,</w:t>
      </w:r>
      <w:r w:rsidR="003F2373">
        <w:rPr>
          <w:rFonts w:ascii="Calibri" w:hAnsi="Calibri" w:cs="Calibri"/>
          <w:b/>
        </w:rPr>
        <w:t xml:space="preserve"> tj. ne</w:t>
      </w:r>
      <w:r w:rsidR="00F55131" w:rsidRPr="00A468C2">
        <w:rPr>
          <w:rFonts w:ascii="Calibri" w:hAnsi="Calibri" w:cs="Calibri"/>
          <w:b/>
        </w:rPr>
        <w:t>zaved</w:t>
      </w:r>
      <w:r w:rsidR="003F2373">
        <w:rPr>
          <w:rFonts w:ascii="Calibri" w:hAnsi="Calibri" w:cs="Calibri"/>
          <w:b/>
        </w:rPr>
        <w:t>lo</w:t>
      </w:r>
      <w:r w:rsidR="00F55131" w:rsidRPr="00A468C2">
        <w:rPr>
          <w:rFonts w:ascii="Calibri" w:hAnsi="Calibri" w:cs="Calibri"/>
          <w:b/>
        </w:rPr>
        <w:t xml:space="preserve"> jednotn</w:t>
      </w:r>
      <w:r w:rsidR="003F2373">
        <w:rPr>
          <w:rFonts w:ascii="Calibri" w:hAnsi="Calibri" w:cs="Calibri"/>
          <w:b/>
        </w:rPr>
        <w:t>ou</w:t>
      </w:r>
      <w:r w:rsidR="00F55131" w:rsidRPr="00A468C2">
        <w:rPr>
          <w:rFonts w:ascii="Calibri" w:hAnsi="Calibri" w:cs="Calibri"/>
          <w:b/>
        </w:rPr>
        <w:t xml:space="preserve"> autentizac</w:t>
      </w:r>
      <w:r w:rsidR="003F2373">
        <w:rPr>
          <w:rFonts w:ascii="Calibri" w:hAnsi="Calibri" w:cs="Calibri"/>
          <w:b/>
        </w:rPr>
        <w:t>i</w:t>
      </w:r>
      <w:r w:rsidR="00F55131" w:rsidRPr="00A468C2">
        <w:rPr>
          <w:rFonts w:ascii="Calibri" w:hAnsi="Calibri" w:cs="Calibri"/>
          <w:b/>
        </w:rPr>
        <w:t xml:space="preserve"> uživatelů IISSP.</w:t>
      </w:r>
    </w:p>
    <w:p w14:paraId="555A9459" w14:textId="4D58D623" w:rsidR="00F55131" w:rsidRPr="00F04FC4" w:rsidRDefault="00A55A63" w:rsidP="00430DFD">
      <w:pPr>
        <w:rPr>
          <w:rFonts w:ascii="Calibri" w:hAnsi="Calibri" w:cs="Calibri"/>
          <w:b/>
        </w:rPr>
      </w:pPr>
      <w:r w:rsidRPr="00F04FC4">
        <w:rPr>
          <w:rFonts w:ascii="Calibri" w:hAnsi="Calibri" w:cs="Calibri"/>
          <w:b/>
        </w:rPr>
        <w:t xml:space="preserve">Pro současné </w:t>
      </w:r>
      <w:r w:rsidR="00B61063" w:rsidRPr="00F04FC4">
        <w:rPr>
          <w:rFonts w:ascii="Calibri" w:hAnsi="Calibri" w:cs="Calibri"/>
          <w:b/>
        </w:rPr>
        <w:t xml:space="preserve">architektonické </w:t>
      </w:r>
      <w:r w:rsidRPr="00F04FC4">
        <w:rPr>
          <w:rFonts w:ascii="Calibri" w:hAnsi="Calibri" w:cs="Calibri"/>
          <w:b/>
        </w:rPr>
        <w:t>řešení IISSP</w:t>
      </w:r>
      <w:r w:rsidR="00B61063" w:rsidRPr="00F04FC4">
        <w:rPr>
          <w:rFonts w:ascii="Calibri" w:hAnsi="Calibri" w:cs="Calibri"/>
          <w:b/>
        </w:rPr>
        <w:t xml:space="preserve">, </w:t>
      </w:r>
      <w:r w:rsidR="00484441">
        <w:rPr>
          <w:rFonts w:ascii="Calibri" w:hAnsi="Calibri" w:cs="Calibri"/>
          <w:b/>
        </w:rPr>
        <w:t xml:space="preserve">které </w:t>
      </w:r>
      <w:r w:rsidR="00B61063" w:rsidRPr="00F04FC4">
        <w:rPr>
          <w:rFonts w:ascii="Calibri" w:hAnsi="Calibri" w:cs="Calibri"/>
          <w:b/>
        </w:rPr>
        <w:t>využív</w:t>
      </w:r>
      <w:r w:rsidR="00484441">
        <w:rPr>
          <w:rFonts w:ascii="Calibri" w:hAnsi="Calibri" w:cs="Calibri"/>
          <w:b/>
        </w:rPr>
        <w:t>á</w:t>
      </w:r>
      <w:r w:rsidR="00B61063" w:rsidRPr="00F04FC4">
        <w:rPr>
          <w:rFonts w:ascii="Calibri" w:hAnsi="Calibri" w:cs="Calibri"/>
          <w:b/>
        </w:rPr>
        <w:t xml:space="preserve"> platformu SAP</w:t>
      </w:r>
      <w:r w:rsidR="00727008" w:rsidRPr="00F04FC4">
        <w:rPr>
          <w:rFonts w:ascii="Calibri" w:hAnsi="Calibri" w:cs="Calibri"/>
          <w:b/>
        </w:rPr>
        <w:t xml:space="preserve"> </w:t>
      </w:r>
      <w:r w:rsidR="00B61063" w:rsidRPr="00F04FC4">
        <w:rPr>
          <w:rFonts w:ascii="Calibri" w:hAnsi="Calibri" w:cs="Calibri"/>
          <w:b/>
        </w:rPr>
        <w:t xml:space="preserve">R/3, </w:t>
      </w:r>
      <w:r w:rsidRPr="00F04FC4">
        <w:rPr>
          <w:rFonts w:ascii="Calibri" w:hAnsi="Calibri" w:cs="Calibri"/>
          <w:b/>
        </w:rPr>
        <w:t>bude ze strany do</w:t>
      </w:r>
      <w:r w:rsidR="00B61063" w:rsidRPr="00F04FC4">
        <w:rPr>
          <w:rFonts w:ascii="Calibri" w:hAnsi="Calibri" w:cs="Calibri"/>
          <w:b/>
        </w:rPr>
        <w:t>da</w:t>
      </w:r>
      <w:r w:rsidRPr="00F04FC4">
        <w:rPr>
          <w:rFonts w:ascii="Calibri" w:hAnsi="Calibri" w:cs="Calibri"/>
          <w:b/>
        </w:rPr>
        <w:t>vatele</w:t>
      </w:r>
      <w:r w:rsidR="00B61063" w:rsidRPr="00F04FC4">
        <w:rPr>
          <w:rFonts w:ascii="Calibri" w:hAnsi="Calibri" w:cs="Calibri"/>
          <w:b/>
        </w:rPr>
        <w:t xml:space="preserve"> ukončeno poskytování služeb podpory v roce 2027</w:t>
      </w:r>
      <w:r w:rsidR="00B61063" w:rsidRPr="00F04FC4">
        <w:rPr>
          <w:rStyle w:val="Znakapoznpodarou"/>
          <w:rFonts w:ascii="Calibri" w:hAnsi="Calibri" w:cs="Calibri"/>
          <w:b/>
        </w:rPr>
        <w:footnoteReference w:id="6"/>
      </w:r>
      <w:r w:rsidR="00C52956" w:rsidRPr="00F04FC4">
        <w:rPr>
          <w:rFonts w:ascii="Calibri" w:hAnsi="Calibri" w:cs="Calibri"/>
          <w:b/>
        </w:rPr>
        <w:t xml:space="preserve"> (resp. </w:t>
      </w:r>
      <w:r w:rsidR="00B61063" w:rsidRPr="00F04FC4">
        <w:rPr>
          <w:rFonts w:ascii="Calibri" w:hAnsi="Calibri" w:cs="Calibri"/>
          <w:b/>
        </w:rPr>
        <w:t>2030</w:t>
      </w:r>
      <w:r w:rsidR="00C52956" w:rsidRPr="00F04FC4">
        <w:rPr>
          <w:rFonts w:ascii="Calibri" w:hAnsi="Calibri" w:cs="Calibri"/>
          <w:b/>
        </w:rPr>
        <w:t>)</w:t>
      </w:r>
      <w:r w:rsidR="00B61063" w:rsidRPr="00F04FC4">
        <w:rPr>
          <w:rFonts w:ascii="Calibri" w:hAnsi="Calibri" w:cs="Calibri"/>
          <w:b/>
        </w:rPr>
        <w:t>. Do doby ukončení kontroly nerozhodlo</w:t>
      </w:r>
      <w:r w:rsidR="00AD50CF" w:rsidRPr="00AD50CF">
        <w:rPr>
          <w:rFonts w:ascii="Calibri" w:hAnsi="Calibri" w:cs="Calibri"/>
          <w:b/>
        </w:rPr>
        <w:t xml:space="preserve"> </w:t>
      </w:r>
      <w:r w:rsidR="00AD50CF" w:rsidRPr="00F04FC4">
        <w:rPr>
          <w:rFonts w:ascii="Calibri" w:hAnsi="Calibri" w:cs="Calibri"/>
          <w:b/>
        </w:rPr>
        <w:t>MF</w:t>
      </w:r>
      <w:r w:rsidR="00B61063" w:rsidRPr="00F04FC4">
        <w:rPr>
          <w:rFonts w:ascii="Calibri" w:hAnsi="Calibri" w:cs="Calibri"/>
          <w:b/>
        </w:rPr>
        <w:t xml:space="preserve"> o způsobu řešení přechodu na novou platformu</w:t>
      </w:r>
      <w:r w:rsidR="000F5A48">
        <w:rPr>
          <w:rFonts w:ascii="Calibri" w:hAnsi="Calibri" w:cs="Calibri"/>
          <w:b/>
        </w:rPr>
        <w:t xml:space="preserve">. Zkracující se </w:t>
      </w:r>
      <w:r w:rsidR="00484441">
        <w:rPr>
          <w:rFonts w:ascii="Calibri" w:hAnsi="Calibri" w:cs="Calibri"/>
          <w:b/>
        </w:rPr>
        <w:t>lhůta</w:t>
      </w:r>
      <w:r w:rsidR="000F5A48">
        <w:rPr>
          <w:rFonts w:ascii="Calibri" w:hAnsi="Calibri" w:cs="Calibri"/>
          <w:b/>
        </w:rPr>
        <w:t xml:space="preserve"> pro rozhodnutí o</w:t>
      </w:r>
      <w:r w:rsidR="00F04FC4">
        <w:rPr>
          <w:rFonts w:ascii="Calibri" w:hAnsi="Calibri" w:cs="Calibri"/>
          <w:b/>
        </w:rPr>
        <w:t xml:space="preserve"> </w:t>
      </w:r>
      <w:r w:rsidR="00C52956" w:rsidRPr="00F04FC4">
        <w:rPr>
          <w:rFonts w:ascii="Calibri" w:hAnsi="Calibri" w:cs="Calibri"/>
          <w:b/>
        </w:rPr>
        <w:t>implementaci technologick</w:t>
      </w:r>
      <w:r w:rsidR="000F5A48">
        <w:rPr>
          <w:rFonts w:ascii="Calibri" w:hAnsi="Calibri" w:cs="Calibri"/>
          <w:b/>
        </w:rPr>
        <w:t xml:space="preserve">ých </w:t>
      </w:r>
      <w:r w:rsidR="00C52956" w:rsidRPr="00F04FC4">
        <w:rPr>
          <w:rFonts w:ascii="Calibri" w:hAnsi="Calibri" w:cs="Calibri"/>
          <w:b/>
        </w:rPr>
        <w:t xml:space="preserve">změn nebo </w:t>
      </w:r>
      <w:r w:rsidR="00484441">
        <w:rPr>
          <w:rFonts w:ascii="Calibri" w:hAnsi="Calibri" w:cs="Calibri"/>
          <w:b/>
        </w:rPr>
        <w:t xml:space="preserve">o </w:t>
      </w:r>
      <w:r w:rsidR="00C52956" w:rsidRPr="00F04FC4">
        <w:rPr>
          <w:rFonts w:ascii="Calibri" w:hAnsi="Calibri" w:cs="Calibri"/>
          <w:b/>
        </w:rPr>
        <w:t>změn</w:t>
      </w:r>
      <w:r w:rsidR="00484441">
        <w:rPr>
          <w:rFonts w:ascii="Calibri" w:hAnsi="Calibri" w:cs="Calibri"/>
          <w:b/>
        </w:rPr>
        <w:t>ě</w:t>
      </w:r>
      <w:r w:rsidR="00C52956" w:rsidRPr="00F04FC4">
        <w:rPr>
          <w:rFonts w:ascii="Calibri" w:hAnsi="Calibri" w:cs="Calibri"/>
          <w:b/>
        </w:rPr>
        <w:t xml:space="preserve"> dodavatele</w:t>
      </w:r>
      <w:r w:rsidR="000F5A48">
        <w:rPr>
          <w:rFonts w:ascii="Calibri" w:hAnsi="Calibri" w:cs="Calibri"/>
          <w:b/>
        </w:rPr>
        <w:t xml:space="preserve"> </w:t>
      </w:r>
      <w:r w:rsidR="00E67CB3">
        <w:rPr>
          <w:rFonts w:ascii="Calibri" w:hAnsi="Calibri" w:cs="Calibri"/>
          <w:b/>
        </w:rPr>
        <w:t xml:space="preserve">IISSP </w:t>
      </w:r>
      <w:r w:rsidR="000F5A48">
        <w:rPr>
          <w:rFonts w:ascii="Calibri" w:hAnsi="Calibri" w:cs="Calibri"/>
          <w:b/>
        </w:rPr>
        <w:t xml:space="preserve">představuje u takto robustního </w:t>
      </w:r>
      <w:r w:rsidR="00E67CB3">
        <w:rPr>
          <w:rFonts w:ascii="Calibri" w:hAnsi="Calibri" w:cs="Calibri"/>
          <w:b/>
        </w:rPr>
        <w:t xml:space="preserve">IS </w:t>
      </w:r>
      <w:r w:rsidR="000F5A48">
        <w:rPr>
          <w:rFonts w:ascii="Calibri" w:hAnsi="Calibri" w:cs="Calibri"/>
          <w:b/>
        </w:rPr>
        <w:t>riziko pro hospodárné vynaložení prostředků</w:t>
      </w:r>
      <w:r w:rsidR="00484441">
        <w:rPr>
          <w:rFonts w:ascii="Calibri" w:hAnsi="Calibri" w:cs="Calibri"/>
          <w:b/>
        </w:rPr>
        <w:t>,</w:t>
      </w:r>
      <w:r w:rsidR="00E67CB3">
        <w:rPr>
          <w:rFonts w:ascii="Calibri" w:hAnsi="Calibri" w:cs="Calibri"/>
          <w:b/>
        </w:rPr>
        <w:t xml:space="preserve"> a to především v souvislosti s nutností </w:t>
      </w:r>
      <w:r w:rsidR="000F5A48">
        <w:rPr>
          <w:rFonts w:ascii="Calibri" w:hAnsi="Calibri" w:cs="Calibri"/>
          <w:b/>
        </w:rPr>
        <w:t>přechod</w:t>
      </w:r>
      <w:r w:rsidR="00E67CB3">
        <w:rPr>
          <w:rFonts w:ascii="Calibri" w:hAnsi="Calibri" w:cs="Calibri"/>
          <w:b/>
        </w:rPr>
        <w:t>u</w:t>
      </w:r>
      <w:r w:rsidR="000F5A48">
        <w:rPr>
          <w:rFonts w:ascii="Calibri" w:hAnsi="Calibri" w:cs="Calibri"/>
          <w:b/>
        </w:rPr>
        <w:t xml:space="preserve"> </w:t>
      </w:r>
      <w:r w:rsidR="00E67CB3">
        <w:rPr>
          <w:rFonts w:ascii="Calibri" w:hAnsi="Calibri" w:cs="Calibri"/>
          <w:b/>
        </w:rPr>
        <w:t>na novou technologickou platformu.</w:t>
      </w:r>
      <w:r w:rsidR="002C59C1" w:rsidRPr="00F04FC4">
        <w:rPr>
          <w:rFonts w:ascii="Calibri" w:hAnsi="Calibri" w:cs="Calibri"/>
          <w:b/>
        </w:rPr>
        <w:t xml:space="preserve"> </w:t>
      </w:r>
    </w:p>
    <w:p w14:paraId="5D37C9AE" w14:textId="1C36696C" w:rsidR="00CA597B" w:rsidRPr="00555254" w:rsidRDefault="00AA2E05">
      <w:pPr>
        <w:spacing w:after="360"/>
        <w:rPr>
          <w:rFonts w:ascii="Calibri" w:hAnsi="Calibri" w:cs="Calibri"/>
          <w:b/>
        </w:rPr>
      </w:pPr>
      <w:r w:rsidRPr="00F04FC4">
        <w:rPr>
          <w:rFonts w:ascii="Calibri" w:hAnsi="Calibri" w:cs="Calibri"/>
          <w:b/>
        </w:rPr>
        <w:t>Do ukončení kontroly nebyl pojem státní pokladna v právních předpisech definován.</w:t>
      </w:r>
      <w:r w:rsidR="006D2DF8" w:rsidRPr="00F04FC4">
        <w:rPr>
          <w:rFonts w:ascii="Calibri" w:hAnsi="Calibri" w:cs="Calibri"/>
          <w:b/>
        </w:rPr>
        <w:t xml:space="preserve"> </w:t>
      </w:r>
      <w:r w:rsidR="009417DE" w:rsidRPr="00F04FC4">
        <w:rPr>
          <w:rFonts w:ascii="Calibri" w:hAnsi="Calibri" w:cs="Calibri"/>
          <w:b/>
        </w:rPr>
        <w:t>Právní předpisy definují dva z modulů IISSP</w:t>
      </w:r>
      <w:r w:rsidR="000F5A48">
        <w:rPr>
          <w:rFonts w:ascii="Calibri" w:hAnsi="Calibri" w:cs="Calibri"/>
          <w:b/>
        </w:rPr>
        <w:t xml:space="preserve"> </w:t>
      </w:r>
      <w:r w:rsidR="00617DA6" w:rsidRPr="00617DA6">
        <w:rPr>
          <w:b/>
        </w:rPr>
        <w:t>–</w:t>
      </w:r>
      <w:r w:rsidR="009417DE" w:rsidRPr="00F04FC4">
        <w:rPr>
          <w:rFonts w:ascii="Calibri" w:hAnsi="Calibri" w:cs="Calibri"/>
          <w:b/>
        </w:rPr>
        <w:t xml:space="preserve"> </w:t>
      </w:r>
      <w:r w:rsidR="007C6BA0" w:rsidRPr="004B3836">
        <w:rPr>
          <w:rFonts w:ascii="Calibri" w:hAnsi="Calibri" w:cs="Calibri"/>
          <w:b/>
          <w:i/>
        </w:rPr>
        <w:t>Rozpočtový informační systém</w:t>
      </w:r>
      <w:r w:rsidR="007C6BA0" w:rsidRPr="00F04FC4">
        <w:rPr>
          <w:rFonts w:ascii="Calibri" w:hAnsi="Calibri" w:cs="Calibri"/>
          <w:b/>
        </w:rPr>
        <w:t xml:space="preserve"> (RIS) a </w:t>
      </w:r>
      <w:r w:rsidR="007C6BA0" w:rsidRPr="004B3836">
        <w:rPr>
          <w:rFonts w:ascii="Calibri" w:hAnsi="Calibri" w:cs="Calibri"/>
          <w:b/>
          <w:i/>
        </w:rPr>
        <w:t xml:space="preserve">Centrální systém </w:t>
      </w:r>
      <w:r w:rsidR="00484441">
        <w:rPr>
          <w:rFonts w:ascii="Calibri" w:hAnsi="Calibri" w:cs="Calibri"/>
          <w:b/>
          <w:i/>
        </w:rPr>
        <w:t>účetních</w:t>
      </w:r>
      <w:r w:rsidR="007C6BA0" w:rsidRPr="004B3836">
        <w:rPr>
          <w:rFonts w:ascii="Calibri" w:hAnsi="Calibri" w:cs="Calibri"/>
          <w:b/>
          <w:i/>
        </w:rPr>
        <w:t xml:space="preserve"> informací státu</w:t>
      </w:r>
      <w:r w:rsidR="007C6BA0" w:rsidRPr="00F04FC4">
        <w:rPr>
          <w:rFonts w:ascii="Calibri" w:hAnsi="Calibri" w:cs="Calibri"/>
          <w:b/>
        </w:rPr>
        <w:t xml:space="preserve"> (CSÚIS) a </w:t>
      </w:r>
      <w:r w:rsidR="00A55A63" w:rsidRPr="00F04FC4">
        <w:rPr>
          <w:rFonts w:ascii="Calibri" w:hAnsi="Calibri" w:cs="Calibri"/>
          <w:b/>
        </w:rPr>
        <w:t>povinnosti příslušných subjektů v oblasti předáv</w:t>
      </w:r>
      <w:r w:rsidR="00484441">
        <w:rPr>
          <w:rFonts w:ascii="Calibri" w:hAnsi="Calibri" w:cs="Calibri"/>
          <w:b/>
        </w:rPr>
        <w:t>á</w:t>
      </w:r>
      <w:r w:rsidR="00A55A63" w:rsidRPr="00F04FC4">
        <w:rPr>
          <w:rFonts w:ascii="Calibri" w:hAnsi="Calibri" w:cs="Calibri"/>
          <w:b/>
        </w:rPr>
        <w:t>ní dat.</w:t>
      </w:r>
    </w:p>
    <w:p w14:paraId="2952088B" w14:textId="0F70BBF4" w:rsidR="003B382F" w:rsidRPr="003B382F" w:rsidRDefault="003B382F" w:rsidP="003B382F">
      <w:pPr>
        <w:jc w:val="left"/>
        <w:rPr>
          <w:rFonts w:ascii="Calibri" w:eastAsia="Times New Roman" w:hAnsi="Calibri" w:cs="Calibri"/>
          <w:b/>
          <w:szCs w:val="24"/>
        </w:rPr>
      </w:pPr>
      <w:r w:rsidRPr="003B382F">
        <w:rPr>
          <w:rFonts w:ascii="Calibri" w:hAnsi="Calibri" w:cs="Calibri"/>
          <w:b/>
        </w:rPr>
        <w:t>Celkové vyhodnocení vyplývá z následujících skutečností:</w:t>
      </w:r>
    </w:p>
    <w:p w14:paraId="4B1E760A" w14:textId="77777777" w:rsidR="007A1312" w:rsidRPr="00555254" w:rsidRDefault="007A1312" w:rsidP="00555254">
      <w:pPr>
        <w:rPr>
          <w:rFonts w:ascii="Calibri" w:eastAsia="Times New Roman" w:hAnsi="Calibri" w:cs="Times New Roman"/>
          <w:b/>
          <w:szCs w:val="24"/>
        </w:rPr>
      </w:pPr>
      <w:r w:rsidRPr="00555254">
        <w:rPr>
          <w:rFonts w:ascii="Calibri" w:eastAsia="Times New Roman" w:hAnsi="Calibri" w:cs="Times New Roman"/>
          <w:b/>
          <w:szCs w:val="24"/>
        </w:rPr>
        <w:t>Pořízení</w:t>
      </w:r>
      <w:r w:rsidR="003222C2" w:rsidRPr="00555254">
        <w:rPr>
          <w:rFonts w:ascii="Calibri" w:eastAsia="Times New Roman" w:hAnsi="Calibri" w:cs="Times New Roman"/>
          <w:b/>
          <w:szCs w:val="24"/>
        </w:rPr>
        <w:t>,</w:t>
      </w:r>
      <w:r w:rsidRPr="00555254">
        <w:rPr>
          <w:rFonts w:ascii="Calibri" w:eastAsia="Times New Roman" w:hAnsi="Calibri" w:cs="Times New Roman"/>
          <w:b/>
          <w:szCs w:val="24"/>
        </w:rPr>
        <w:t xml:space="preserve"> údržba</w:t>
      </w:r>
      <w:r w:rsidR="003222C2" w:rsidRPr="00555254">
        <w:rPr>
          <w:rFonts w:ascii="Calibri" w:eastAsia="Times New Roman" w:hAnsi="Calibri" w:cs="Times New Roman"/>
          <w:b/>
          <w:szCs w:val="24"/>
        </w:rPr>
        <w:t xml:space="preserve"> a využití</w:t>
      </w:r>
      <w:r w:rsidRPr="00555254">
        <w:rPr>
          <w:rFonts w:ascii="Calibri" w:eastAsia="Times New Roman" w:hAnsi="Calibri" w:cs="Times New Roman"/>
          <w:b/>
          <w:szCs w:val="24"/>
        </w:rPr>
        <w:t xml:space="preserve"> SW produktů</w:t>
      </w:r>
      <w:r w:rsidR="003222C2" w:rsidRPr="00555254">
        <w:rPr>
          <w:rFonts w:ascii="Calibri" w:eastAsia="Times New Roman" w:hAnsi="Calibri" w:cs="Times New Roman"/>
          <w:b/>
          <w:szCs w:val="24"/>
        </w:rPr>
        <w:t xml:space="preserve"> SAP</w:t>
      </w:r>
    </w:p>
    <w:p w14:paraId="16A053E4" w14:textId="6E771AAA" w:rsidR="007A1312" w:rsidRDefault="00B46255" w:rsidP="003A6E56">
      <w:r>
        <w:rPr>
          <w:rFonts w:ascii="Calibri" w:eastAsia="Times New Roman" w:hAnsi="Calibri" w:cs="Times New Roman"/>
          <w:szCs w:val="24"/>
        </w:rPr>
        <w:t xml:space="preserve">MF </w:t>
      </w:r>
      <w:r w:rsidR="005978EF">
        <w:rPr>
          <w:rFonts w:ascii="Calibri" w:eastAsia="Times New Roman" w:hAnsi="Calibri" w:cs="Times New Roman"/>
          <w:szCs w:val="24"/>
        </w:rPr>
        <w:t xml:space="preserve">na základě </w:t>
      </w:r>
      <w:r w:rsidR="00484441">
        <w:rPr>
          <w:rFonts w:ascii="Calibri" w:eastAsia="Times New Roman" w:hAnsi="Calibri" w:cs="Times New Roman"/>
          <w:szCs w:val="24"/>
        </w:rPr>
        <w:t>l</w:t>
      </w:r>
      <w:r w:rsidR="007562E6">
        <w:rPr>
          <w:rFonts w:ascii="Calibri" w:eastAsia="Times New Roman" w:hAnsi="Calibri" w:cs="Times New Roman"/>
          <w:szCs w:val="24"/>
        </w:rPr>
        <w:t>icenční smlouvy</w:t>
      </w:r>
      <w:r w:rsidR="005978EF">
        <w:rPr>
          <w:rFonts w:ascii="Calibri" w:eastAsia="Times New Roman" w:hAnsi="Calibri" w:cs="Times New Roman"/>
          <w:szCs w:val="24"/>
        </w:rPr>
        <w:t xml:space="preserve"> </w:t>
      </w:r>
      <w:r w:rsidR="00285289">
        <w:rPr>
          <w:rFonts w:ascii="Calibri" w:eastAsia="Times New Roman" w:hAnsi="Calibri" w:cs="Times New Roman"/>
          <w:szCs w:val="24"/>
        </w:rPr>
        <w:t xml:space="preserve">z roku 2008 </w:t>
      </w:r>
      <w:r w:rsidR="0022275E">
        <w:rPr>
          <w:rFonts w:ascii="Calibri" w:eastAsia="Times New Roman" w:hAnsi="Calibri" w:cs="Times New Roman"/>
          <w:szCs w:val="24"/>
        </w:rPr>
        <w:t>mj.</w:t>
      </w:r>
      <w:r w:rsidR="0022275E" w:rsidRPr="00BE6D17">
        <w:rPr>
          <w:rFonts w:ascii="Calibri" w:eastAsia="Times New Roman" w:hAnsi="Calibri" w:cs="Times New Roman"/>
          <w:szCs w:val="24"/>
        </w:rPr>
        <w:t xml:space="preserve"> poří</w:t>
      </w:r>
      <w:r w:rsidR="0022275E">
        <w:rPr>
          <w:rFonts w:ascii="Calibri" w:eastAsia="Times New Roman" w:hAnsi="Calibri" w:cs="Times New Roman"/>
          <w:szCs w:val="24"/>
        </w:rPr>
        <w:t>dilo</w:t>
      </w:r>
      <w:r w:rsidR="0022275E" w:rsidRPr="00BE6D17">
        <w:rPr>
          <w:rFonts w:ascii="Calibri" w:eastAsia="Times New Roman" w:hAnsi="Calibri" w:cs="Times New Roman"/>
          <w:szCs w:val="24"/>
        </w:rPr>
        <w:t xml:space="preserve"> celkem 5 912 ks </w:t>
      </w:r>
      <w:r w:rsidR="001C647E">
        <w:rPr>
          <w:rFonts w:ascii="Calibri" w:eastAsia="Times New Roman" w:hAnsi="Calibri" w:cs="Times New Roman"/>
          <w:szCs w:val="24"/>
        </w:rPr>
        <w:t xml:space="preserve">uživatelských </w:t>
      </w:r>
      <w:r w:rsidR="0022275E" w:rsidRPr="00BE6D17">
        <w:rPr>
          <w:rFonts w:ascii="Calibri" w:eastAsia="Times New Roman" w:hAnsi="Calibri" w:cs="Times New Roman"/>
          <w:szCs w:val="24"/>
        </w:rPr>
        <w:t>licencí</w:t>
      </w:r>
      <w:r w:rsidR="0022275E">
        <w:rPr>
          <w:rFonts w:ascii="Calibri" w:eastAsia="Times New Roman" w:hAnsi="Calibri" w:cs="Times New Roman"/>
          <w:szCs w:val="24"/>
        </w:rPr>
        <w:t xml:space="preserve"> SAP</w:t>
      </w:r>
      <w:r w:rsidR="005978EF">
        <w:rPr>
          <w:rFonts w:ascii="Calibri" w:eastAsia="Times New Roman" w:hAnsi="Calibri" w:cs="Times New Roman"/>
          <w:szCs w:val="24"/>
        </w:rPr>
        <w:t>.</w:t>
      </w:r>
      <w:r w:rsidR="0022275E" w:rsidRPr="00201A57">
        <w:t xml:space="preserve"> </w:t>
      </w:r>
      <w:r w:rsidR="000379D8">
        <w:t>V</w:t>
      </w:r>
      <w:r w:rsidR="007A1312" w:rsidRPr="00201A57">
        <w:t> letech 201</w:t>
      </w:r>
      <w:r w:rsidR="009E63F0">
        <w:t>5</w:t>
      </w:r>
      <w:r w:rsidR="007A1312" w:rsidRPr="00201A57">
        <w:t xml:space="preserve"> až 2020 </w:t>
      </w:r>
      <w:r w:rsidR="000379D8">
        <w:t xml:space="preserve">MF </w:t>
      </w:r>
      <w:r w:rsidR="00AD50CF">
        <w:t xml:space="preserve">nevyužívalo část uživatelských licencí SAP v rozsahu </w:t>
      </w:r>
      <w:r w:rsidR="007A1312" w:rsidRPr="00201A57">
        <w:t>cca 800 až 2</w:t>
      </w:r>
      <w:r w:rsidR="00AD50CF">
        <w:t> </w:t>
      </w:r>
      <w:r w:rsidR="007A1312" w:rsidRPr="00201A57">
        <w:t>000</w:t>
      </w:r>
      <w:r w:rsidR="00AD50CF">
        <w:t> </w:t>
      </w:r>
      <w:r w:rsidR="007A1312" w:rsidRPr="00201A57">
        <w:t>ks měsíčně</w:t>
      </w:r>
      <w:r w:rsidR="000379D8">
        <w:t>. T</w:t>
      </w:r>
      <w:r w:rsidR="005978EF">
        <w:t xml:space="preserve">yto </w:t>
      </w:r>
      <w:r w:rsidR="00687C79">
        <w:t>uživatelské</w:t>
      </w:r>
      <w:r w:rsidR="005978EF">
        <w:t xml:space="preserve"> licence </w:t>
      </w:r>
      <w:r w:rsidR="0031143C">
        <w:t>SAP</w:t>
      </w:r>
      <w:r w:rsidR="005978EF">
        <w:t xml:space="preserve"> nebyl</w:t>
      </w:r>
      <w:r w:rsidR="001E6D32">
        <w:t>y</w:t>
      </w:r>
      <w:r w:rsidR="005978EF">
        <w:t xml:space="preserve"> využívány v plném rozsahu již </w:t>
      </w:r>
      <w:r w:rsidR="008C3BC6">
        <w:t>v předchozím období</w:t>
      </w:r>
      <w:r w:rsidR="007A1312" w:rsidRPr="00201A57">
        <w:t>.</w:t>
      </w:r>
      <w:r w:rsidR="007A1312">
        <w:t xml:space="preserve"> </w:t>
      </w:r>
    </w:p>
    <w:p w14:paraId="65612790" w14:textId="267DEBFE" w:rsidR="00F263FA" w:rsidRDefault="00484441" w:rsidP="00555254">
      <w:r>
        <w:t>NKÚ</w:t>
      </w:r>
      <w:r w:rsidRPr="00201A57">
        <w:t xml:space="preserve"> </w:t>
      </w:r>
      <w:r>
        <w:t>n</w:t>
      </w:r>
      <w:r w:rsidR="007A1312" w:rsidRPr="00201A57">
        <w:t xml:space="preserve">a základě výše uvedených skutečností </w:t>
      </w:r>
      <w:r w:rsidR="007A1312">
        <w:t>vyčíslil</w:t>
      </w:r>
      <w:r w:rsidR="007A1312" w:rsidRPr="00201A57">
        <w:t xml:space="preserve"> </w:t>
      </w:r>
      <w:r w:rsidR="002C7B3A">
        <w:t xml:space="preserve">částku ve výši </w:t>
      </w:r>
      <w:r w:rsidR="007A1312">
        <w:t>minimálně</w:t>
      </w:r>
      <w:r w:rsidR="007A1312" w:rsidRPr="00201A57">
        <w:t xml:space="preserve"> 10</w:t>
      </w:r>
      <w:r w:rsidR="004E13E9">
        <w:t>,</w:t>
      </w:r>
      <w:r w:rsidR="000839F9">
        <w:t>6</w:t>
      </w:r>
      <w:r w:rsidR="007A1312" w:rsidRPr="00201A57">
        <w:t> </w:t>
      </w:r>
      <w:r w:rsidR="000839F9">
        <w:t xml:space="preserve">mil. </w:t>
      </w:r>
      <w:r w:rsidR="007A1312" w:rsidRPr="00201A57">
        <w:t xml:space="preserve">Kč za údržbu nevyužitých licencí jako neefektivní vynaložení peněžních prostředků </w:t>
      </w:r>
      <w:r w:rsidR="000652EF" w:rsidRPr="00E2715C">
        <w:t>ze státního rozpočtu.</w:t>
      </w:r>
      <w:r w:rsidR="00F04FC4">
        <w:t xml:space="preserve"> MF</w:t>
      </w:r>
      <w:r w:rsidR="000652EF">
        <w:t xml:space="preserve"> </w:t>
      </w:r>
      <w:r w:rsidR="007A1312" w:rsidRPr="00201A57">
        <w:t>dosáhlo</w:t>
      </w:r>
      <w:r w:rsidR="00EC7641">
        <w:t xml:space="preserve"> v letech 2009–2020</w:t>
      </w:r>
      <w:r w:rsidR="007A1312">
        <w:t xml:space="preserve"> </w:t>
      </w:r>
      <w:r w:rsidR="007A1312" w:rsidRPr="00201A57">
        <w:t xml:space="preserve">při jednáních s dodavatelem snížení počtu </w:t>
      </w:r>
      <w:r w:rsidR="007A1312" w:rsidRPr="00201A57">
        <w:lastRenderedPageBreak/>
        <w:t xml:space="preserve">nevyužívaných </w:t>
      </w:r>
      <w:r w:rsidR="00687C79">
        <w:t>uživatelských</w:t>
      </w:r>
      <w:r w:rsidR="007A1312" w:rsidRPr="00201A57">
        <w:t xml:space="preserve"> licencí o 400 ks</w:t>
      </w:r>
      <w:r w:rsidR="00CA4ACB">
        <w:rPr>
          <w:rStyle w:val="Znakapoznpodarou"/>
        </w:rPr>
        <w:footnoteReference w:id="7"/>
      </w:r>
      <w:r w:rsidR="007A1312" w:rsidRPr="00201A57">
        <w:t xml:space="preserve">. </w:t>
      </w:r>
      <w:r w:rsidR="00434BC7">
        <w:t xml:space="preserve">Toto snížení bylo ale podmíněno </w:t>
      </w:r>
      <w:r w:rsidR="00453A76">
        <w:t xml:space="preserve">akceptací </w:t>
      </w:r>
      <w:r w:rsidR="00434BC7">
        <w:t>SW</w:t>
      </w:r>
      <w:r w:rsidR="00FD64E5">
        <w:t> </w:t>
      </w:r>
      <w:r w:rsidR="00434BC7">
        <w:t xml:space="preserve">produktu k zajištění souladu IISSP s požadavky na kybernetickou bezpečnost. Za </w:t>
      </w:r>
      <w:r>
        <w:t xml:space="preserve">tento </w:t>
      </w:r>
      <w:r w:rsidR="00F6760D">
        <w:t>SW</w:t>
      </w:r>
      <w:r w:rsidR="00FD64E5">
        <w:t> </w:t>
      </w:r>
      <w:r w:rsidR="00F6760D">
        <w:t>produkt</w:t>
      </w:r>
      <w:r w:rsidR="00434BC7">
        <w:t xml:space="preserve"> uhradilo </w:t>
      </w:r>
      <w:r>
        <w:t xml:space="preserve">MF </w:t>
      </w:r>
      <w:r w:rsidR="00434BC7">
        <w:t>dodavateli částku ve výši 94</w:t>
      </w:r>
      <w:r w:rsidR="000839F9">
        <w:t>,1 mil.</w:t>
      </w:r>
      <w:r w:rsidR="00434BC7">
        <w:t xml:space="preserve"> Kč.</w:t>
      </w:r>
    </w:p>
    <w:p w14:paraId="15D6091E" w14:textId="52FCA287" w:rsidR="003702AF" w:rsidRDefault="003702AF" w:rsidP="00555254">
      <w:pPr>
        <w:rPr>
          <w:rFonts w:ascii="Calibri" w:eastAsia="Times New Roman" w:hAnsi="Calibri" w:cs="Times New Roman"/>
          <w:b/>
          <w:szCs w:val="24"/>
        </w:rPr>
      </w:pPr>
      <w:r w:rsidRPr="003702AF">
        <w:rPr>
          <w:rFonts w:ascii="Calibri" w:eastAsia="Times New Roman" w:hAnsi="Calibri" w:cs="Times New Roman"/>
          <w:b/>
          <w:szCs w:val="24"/>
        </w:rPr>
        <w:t xml:space="preserve">Proces evidence </w:t>
      </w:r>
      <w:r w:rsidR="0007653D">
        <w:rPr>
          <w:rFonts w:ascii="Calibri" w:eastAsia="Times New Roman" w:hAnsi="Calibri" w:cs="Times New Roman"/>
          <w:b/>
          <w:szCs w:val="24"/>
        </w:rPr>
        <w:t>s</w:t>
      </w:r>
      <w:r w:rsidRPr="003702AF">
        <w:rPr>
          <w:rFonts w:ascii="Calibri" w:eastAsia="Times New Roman" w:hAnsi="Calibri" w:cs="Times New Roman"/>
          <w:b/>
          <w:szCs w:val="24"/>
        </w:rPr>
        <w:t>ervice desk hlášení</w:t>
      </w:r>
    </w:p>
    <w:p w14:paraId="40F3FCAB" w14:textId="25580C0A" w:rsidR="00BA1285" w:rsidRPr="00B12EDA" w:rsidRDefault="0062534A" w:rsidP="0062534A">
      <w:pPr>
        <w:rPr>
          <w:rFonts w:ascii="Calibri" w:eastAsia="Times New Roman" w:hAnsi="Calibri" w:cs="Times New Roman"/>
          <w:szCs w:val="24"/>
        </w:rPr>
      </w:pPr>
      <w:r w:rsidRPr="0062534A">
        <w:rPr>
          <w:rFonts w:ascii="Calibri" w:eastAsia="Times New Roman" w:hAnsi="Calibri" w:cs="Times New Roman"/>
          <w:szCs w:val="24"/>
        </w:rPr>
        <w:t>SD hlášení vedené v</w:t>
      </w:r>
      <w:r>
        <w:rPr>
          <w:rFonts w:ascii="Calibri" w:eastAsia="Times New Roman" w:hAnsi="Calibri" w:cs="Times New Roman"/>
          <w:szCs w:val="24"/>
        </w:rPr>
        <w:t> </w:t>
      </w:r>
      <w:r w:rsidR="00E23854">
        <w:rPr>
          <w:rFonts w:ascii="Calibri" w:eastAsia="Times New Roman" w:hAnsi="Calibri" w:cs="Times New Roman"/>
          <w:szCs w:val="24"/>
        </w:rPr>
        <w:t>s</w:t>
      </w:r>
      <w:r w:rsidRPr="0062534A">
        <w:rPr>
          <w:rFonts w:ascii="Calibri" w:eastAsia="Times New Roman" w:hAnsi="Calibri" w:cs="Times New Roman"/>
          <w:szCs w:val="24"/>
        </w:rPr>
        <w:t>ervice</w:t>
      </w:r>
      <w:r>
        <w:rPr>
          <w:rFonts w:ascii="Calibri" w:eastAsia="Times New Roman" w:hAnsi="Calibri" w:cs="Times New Roman"/>
          <w:szCs w:val="24"/>
        </w:rPr>
        <w:t xml:space="preserve"> </w:t>
      </w:r>
      <w:r w:rsidRPr="0062534A">
        <w:rPr>
          <w:rFonts w:ascii="Calibri" w:eastAsia="Times New Roman" w:hAnsi="Calibri" w:cs="Times New Roman"/>
          <w:szCs w:val="24"/>
        </w:rPr>
        <w:t xml:space="preserve">desku MF </w:t>
      </w:r>
      <w:r>
        <w:rPr>
          <w:rFonts w:ascii="Calibri" w:eastAsia="Times New Roman" w:hAnsi="Calibri" w:cs="Times New Roman"/>
          <w:szCs w:val="24"/>
        </w:rPr>
        <w:t>má</w:t>
      </w:r>
      <w:r w:rsidRPr="0062534A">
        <w:rPr>
          <w:rFonts w:ascii="Calibri" w:eastAsia="Times New Roman" w:hAnsi="Calibri" w:cs="Times New Roman"/>
          <w:szCs w:val="24"/>
        </w:rPr>
        <w:t xml:space="preserve"> umožnit MF mj. vyhodno</w:t>
      </w:r>
      <w:r>
        <w:rPr>
          <w:rFonts w:ascii="Calibri" w:eastAsia="Times New Roman" w:hAnsi="Calibri" w:cs="Times New Roman"/>
          <w:szCs w:val="24"/>
        </w:rPr>
        <w:t>tit</w:t>
      </w:r>
      <w:r w:rsidRPr="0062534A">
        <w:rPr>
          <w:rFonts w:ascii="Calibri" w:eastAsia="Times New Roman" w:hAnsi="Calibri" w:cs="Times New Roman"/>
          <w:szCs w:val="24"/>
        </w:rPr>
        <w:t xml:space="preserve"> dodržení, resp. </w:t>
      </w:r>
      <w:r w:rsidR="00C01209">
        <w:rPr>
          <w:rFonts w:ascii="Calibri" w:eastAsia="Times New Roman" w:hAnsi="Calibri" w:cs="Times New Roman"/>
          <w:szCs w:val="24"/>
        </w:rPr>
        <w:br/>
      </w:r>
      <w:r w:rsidRPr="0062534A">
        <w:rPr>
          <w:rFonts w:ascii="Calibri" w:eastAsia="Times New Roman" w:hAnsi="Calibri" w:cs="Times New Roman"/>
          <w:szCs w:val="24"/>
        </w:rPr>
        <w:t>porušení smluvně</w:t>
      </w:r>
      <w:r>
        <w:rPr>
          <w:rFonts w:ascii="Calibri" w:eastAsia="Times New Roman" w:hAnsi="Calibri" w:cs="Times New Roman"/>
          <w:szCs w:val="24"/>
        </w:rPr>
        <w:t xml:space="preserve"> </w:t>
      </w:r>
      <w:r w:rsidRPr="0062534A">
        <w:rPr>
          <w:rFonts w:ascii="Calibri" w:eastAsia="Times New Roman" w:hAnsi="Calibri" w:cs="Times New Roman"/>
          <w:szCs w:val="24"/>
        </w:rPr>
        <w:t xml:space="preserve">definovaných </w:t>
      </w:r>
      <w:r w:rsidR="00484441">
        <w:rPr>
          <w:rFonts w:ascii="Calibri" w:eastAsia="Times New Roman" w:hAnsi="Calibri" w:cs="Times New Roman"/>
          <w:szCs w:val="24"/>
        </w:rPr>
        <w:t>parametrů</w:t>
      </w:r>
      <w:r w:rsidR="00484441" w:rsidRPr="0062534A">
        <w:rPr>
          <w:rFonts w:ascii="Calibri" w:eastAsia="Times New Roman" w:hAnsi="Calibri" w:cs="Times New Roman"/>
          <w:szCs w:val="24"/>
        </w:rPr>
        <w:t xml:space="preserve"> </w:t>
      </w:r>
      <w:r w:rsidR="00484441">
        <w:rPr>
          <w:rFonts w:ascii="Calibri" w:eastAsia="Times New Roman" w:hAnsi="Calibri" w:cs="Times New Roman"/>
          <w:szCs w:val="24"/>
        </w:rPr>
        <w:t>poskytovaných služeb (</w:t>
      </w:r>
      <w:r w:rsidRPr="0062534A">
        <w:rPr>
          <w:rFonts w:ascii="Calibri" w:eastAsia="Times New Roman" w:hAnsi="Calibri" w:cs="Times New Roman"/>
          <w:szCs w:val="24"/>
        </w:rPr>
        <w:t>SLA</w:t>
      </w:r>
      <w:r w:rsidR="000E6E0F">
        <w:rPr>
          <w:rStyle w:val="Znakapoznpodarou"/>
          <w:rFonts w:ascii="Calibri" w:eastAsia="Times New Roman" w:hAnsi="Calibri" w:cs="Times New Roman"/>
          <w:szCs w:val="24"/>
        </w:rPr>
        <w:footnoteReference w:id="8"/>
      </w:r>
      <w:r w:rsidR="00484441">
        <w:rPr>
          <w:rFonts w:ascii="Calibri" w:eastAsia="Times New Roman" w:hAnsi="Calibri" w:cs="Times New Roman"/>
          <w:szCs w:val="24"/>
        </w:rPr>
        <w:t>)</w:t>
      </w:r>
      <w:r>
        <w:rPr>
          <w:rFonts w:ascii="Calibri" w:eastAsia="Times New Roman" w:hAnsi="Calibri" w:cs="Times New Roman"/>
          <w:szCs w:val="24"/>
        </w:rPr>
        <w:t xml:space="preserve">. NKÚ na vzorku kontrolovaných SD hlášení zjistil, že </w:t>
      </w:r>
      <w:r w:rsidRPr="0062534A">
        <w:rPr>
          <w:rFonts w:ascii="Calibri" w:eastAsia="Times New Roman" w:hAnsi="Calibri" w:cs="Times New Roman"/>
          <w:szCs w:val="24"/>
        </w:rPr>
        <w:t>MF nezajistilo</w:t>
      </w:r>
      <w:r>
        <w:rPr>
          <w:rFonts w:ascii="Calibri" w:eastAsia="Times New Roman" w:hAnsi="Calibri" w:cs="Times New Roman"/>
          <w:szCs w:val="24"/>
        </w:rPr>
        <w:t xml:space="preserve"> </w:t>
      </w:r>
      <w:r w:rsidRPr="0062534A">
        <w:rPr>
          <w:rFonts w:ascii="Calibri" w:eastAsia="Times New Roman" w:hAnsi="Calibri" w:cs="Times New Roman"/>
          <w:szCs w:val="24"/>
        </w:rPr>
        <w:t xml:space="preserve">zpracování SD hlášení v souladu </w:t>
      </w:r>
      <w:r>
        <w:rPr>
          <w:rFonts w:ascii="Calibri" w:eastAsia="Times New Roman" w:hAnsi="Calibri" w:cs="Times New Roman"/>
          <w:szCs w:val="24"/>
        </w:rPr>
        <w:t>s definovaným p</w:t>
      </w:r>
      <w:r w:rsidRPr="0062534A">
        <w:rPr>
          <w:rFonts w:ascii="Calibri" w:eastAsia="Times New Roman" w:hAnsi="Calibri" w:cs="Times New Roman"/>
          <w:szCs w:val="24"/>
        </w:rPr>
        <w:t>racovní</w:t>
      </w:r>
      <w:r>
        <w:rPr>
          <w:rFonts w:ascii="Calibri" w:eastAsia="Times New Roman" w:hAnsi="Calibri" w:cs="Times New Roman"/>
          <w:szCs w:val="24"/>
        </w:rPr>
        <w:t>m</w:t>
      </w:r>
      <w:r w:rsidRPr="0062534A">
        <w:rPr>
          <w:rFonts w:ascii="Calibri" w:eastAsia="Times New Roman" w:hAnsi="Calibri" w:cs="Times New Roman"/>
          <w:szCs w:val="24"/>
        </w:rPr>
        <w:t xml:space="preserve"> postup</w:t>
      </w:r>
      <w:r>
        <w:rPr>
          <w:rFonts w:ascii="Calibri" w:eastAsia="Times New Roman" w:hAnsi="Calibri" w:cs="Times New Roman"/>
          <w:szCs w:val="24"/>
        </w:rPr>
        <w:t xml:space="preserve">em. </w:t>
      </w:r>
      <w:r w:rsidR="00FD1170">
        <w:rPr>
          <w:rFonts w:ascii="Calibri" w:eastAsia="Times New Roman" w:hAnsi="Calibri" w:cs="Times New Roman"/>
          <w:szCs w:val="24"/>
        </w:rPr>
        <w:t>Stávající způsob vedení s</w:t>
      </w:r>
      <w:r w:rsidRPr="0062534A">
        <w:rPr>
          <w:rFonts w:ascii="Calibri" w:eastAsia="Times New Roman" w:hAnsi="Calibri" w:cs="Times New Roman"/>
          <w:szCs w:val="24"/>
        </w:rPr>
        <w:t>ystém</w:t>
      </w:r>
      <w:r w:rsidR="00FD1170">
        <w:rPr>
          <w:rFonts w:ascii="Calibri" w:eastAsia="Times New Roman" w:hAnsi="Calibri" w:cs="Times New Roman"/>
          <w:szCs w:val="24"/>
        </w:rPr>
        <w:t>u</w:t>
      </w:r>
      <w:r w:rsidRPr="0062534A">
        <w:rPr>
          <w:rFonts w:ascii="Calibri" w:eastAsia="Times New Roman" w:hAnsi="Calibri" w:cs="Times New Roman"/>
          <w:szCs w:val="24"/>
        </w:rPr>
        <w:t xml:space="preserve"> </w:t>
      </w:r>
      <w:r w:rsidR="00E23854">
        <w:rPr>
          <w:rFonts w:ascii="Calibri" w:eastAsia="Times New Roman" w:hAnsi="Calibri" w:cs="Times New Roman"/>
          <w:szCs w:val="24"/>
        </w:rPr>
        <w:t>s</w:t>
      </w:r>
      <w:r w:rsidRPr="0062534A">
        <w:rPr>
          <w:rFonts w:ascii="Calibri" w:eastAsia="Times New Roman" w:hAnsi="Calibri" w:cs="Times New Roman"/>
          <w:szCs w:val="24"/>
        </w:rPr>
        <w:t xml:space="preserve">ervice </w:t>
      </w:r>
      <w:r w:rsidR="00E23854">
        <w:rPr>
          <w:rFonts w:ascii="Calibri" w:eastAsia="Times New Roman" w:hAnsi="Calibri" w:cs="Times New Roman"/>
          <w:szCs w:val="24"/>
        </w:rPr>
        <w:t>d</w:t>
      </w:r>
      <w:r w:rsidRPr="0062534A">
        <w:rPr>
          <w:rFonts w:ascii="Calibri" w:eastAsia="Times New Roman" w:hAnsi="Calibri" w:cs="Times New Roman"/>
          <w:szCs w:val="24"/>
        </w:rPr>
        <w:t xml:space="preserve">esk </w:t>
      </w:r>
      <w:r w:rsidR="00FD1170">
        <w:rPr>
          <w:rFonts w:ascii="Calibri" w:eastAsia="Times New Roman" w:hAnsi="Calibri" w:cs="Times New Roman"/>
          <w:szCs w:val="24"/>
        </w:rPr>
        <w:t xml:space="preserve">tak představuje pro </w:t>
      </w:r>
      <w:r>
        <w:rPr>
          <w:rFonts w:ascii="Calibri" w:eastAsia="Times New Roman" w:hAnsi="Calibri" w:cs="Times New Roman"/>
          <w:szCs w:val="24"/>
        </w:rPr>
        <w:t xml:space="preserve">MF </w:t>
      </w:r>
      <w:r w:rsidR="00FD1170">
        <w:rPr>
          <w:rFonts w:ascii="Calibri" w:eastAsia="Times New Roman" w:hAnsi="Calibri" w:cs="Times New Roman"/>
          <w:szCs w:val="24"/>
        </w:rPr>
        <w:t>riziko nízké spolehlivosti v</w:t>
      </w:r>
      <w:r w:rsidR="00B12EDA">
        <w:rPr>
          <w:rFonts w:ascii="Calibri" w:eastAsia="Times New Roman" w:hAnsi="Calibri" w:cs="Times New Roman"/>
          <w:szCs w:val="24"/>
        </w:rPr>
        <w:t> </w:t>
      </w:r>
      <w:r w:rsidRPr="0062534A">
        <w:rPr>
          <w:rFonts w:ascii="Calibri" w:eastAsia="Times New Roman" w:hAnsi="Calibri" w:cs="Times New Roman"/>
          <w:szCs w:val="24"/>
        </w:rPr>
        <w:t>identifik</w:t>
      </w:r>
      <w:r w:rsidR="00FD1170">
        <w:rPr>
          <w:rFonts w:ascii="Calibri" w:eastAsia="Times New Roman" w:hAnsi="Calibri" w:cs="Times New Roman"/>
          <w:szCs w:val="24"/>
        </w:rPr>
        <w:t>aci</w:t>
      </w:r>
      <w:r w:rsidRPr="0062534A">
        <w:rPr>
          <w:rFonts w:ascii="Calibri" w:eastAsia="Times New Roman" w:hAnsi="Calibri" w:cs="Times New Roman"/>
          <w:szCs w:val="24"/>
        </w:rPr>
        <w:t xml:space="preserve"> potenciální</w:t>
      </w:r>
      <w:r w:rsidR="00FD1170">
        <w:rPr>
          <w:rFonts w:ascii="Calibri" w:eastAsia="Times New Roman" w:hAnsi="Calibri" w:cs="Times New Roman"/>
          <w:szCs w:val="24"/>
        </w:rPr>
        <w:t>ch</w:t>
      </w:r>
      <w:r>
        <w:rPr>
          <w:rFonts w:ascii="Calibri" w:eastAsia="Times New Roman" w:hAnsi="Calibri" w:cs="Times New Roman"/>
          <w:szCs w:val="24"/>
        </w:rPr>
        <w:t xml:space="preserve"> </w:t>
      </w:r>
      <w:r w:rsidRPr="0062534A">
        <w:rPr>
          <w:rFonts w:ascii="Calibri" w:eastAsia="Times New Roman" w:hAnsi="Calibri" w:cs="Times New Roman"/>
          <w:szCs w:val="24"/>
        </w:rPr>
        <w:t>porušení</w:t>
      </w:r>
      <w:r>
        <w:rPr>
          <w:rFonts w:ascii="Calibri" w:eastAsia="Times New Roman" w:hAnsi="Calibri" w:cs="Times New Roman"/>
          <w:szCs w:val="24"/>
        </w:rPr>
        <w:t xml:space="preserve"> </w:t>
      </w:r>
      <w:r w:rsidRPr="0062534A">
        <w:rPr>
          <w:rFonts w:ascii="Calibri" w:eastAsia="Times New Roman" w:hAnsi="Calibri" w:cs="Times New Roman"/>
          <w:szCs w:val="24"/>
        </w:rPr>
        <w:t>SLA</w:t>
      </w:r>
      <w:r>
        <w:rPr>
          <w:rFonts w:ascii="Calibri" w:eastAsia="Times New Roman" w:hAnsi="Calibri" w:cs="Times New Roman"/>
          <w:szCs w:val="24"/>
        </w:rPr>
        <w:t xml:space="preserve"> </w:t>
      </w:r>
      <w:r w:rsidR="00BA1285" w:rsidRPr="00B12EDA">
        <w:rPr>
          <w:rFonts w:ascii="Calibri" w:eastAsia="Times New Roman" w:hAnsi="Calibri" w:cs="Times New Roman"/>
          <w:szCs w:val="24"/>
        </w:rPr>
        <w:t>s</w:t>
      </w:r>
      <w:r w:rsidR="00C01209">
        <w:rPr>
          <w:rFonts w:ascii="Calibri" w:eastAsia="Times New Roman" w:hAnsi="Calibri" w:cs="Times New Roman"/>
          <w:szCs w:val="24"/>
        </w:rPr>
        <w:t> </w:t>
      </w:r>
      <w:r w:rsidR="00BA1285" w:rsidRPr="00B12EDA">
        <w:rPr>
          <w:rFonts w:ascii="Calibri" w:eastAsia="Times New Roman" w:hAnsi="Calibri" w:cs="Times New Roman"/>
          <w:szCs w:val="24"/>
        </w:rPr>
        <w:t>násled</w:t>
      </w:r>
      <w:r w:rsidR="00AD50CF">
        <w:rPr>
          <w:rFonts w:ascii="Calibri" w:eastAsia="Times New Roman" w:hAnsi="Calibri" w:cs="Times New Roman"/>
          <w:szCs w:val="24"/>
        </w:rPr>
        <w:t>ným</w:t>
      </w:r>
      <w:r w:rsidR="00BA1285" w:rsidRPr="00B12EDA">
        <w:rPr>
          <w:rFonts w:ascii="Calibri" w:eastAsia="Times New Roman" w:hAnsi="Calibri" w:cs="Times New Roman"/>
          <w:szCs w:val="24"/>
        </w:rPr>
        <w:t xml:space="preserve"> udělení</w:t>
      </w:r>
      <w:r w:rsidR="00AD50CF">
        <w:rPr>
          <w:rFonts w:ascii="Calibri" w:eastAsia="Times New Roman" w:hAnsi="Calibri" w:cs="Times New Roman"/>
          <w:szCs w:val="24"/>
        </w:rPr>
        <w:t>m</w:t>
      </w:r>
      <w:r w:rsidR="00BA1285" w:rsidRPr="00B12EDA">
        <w:rPr>
          <w:rFonts w:ascii="Calibri" w:eastAsia="Times New Roman" w:hAnsi="Calibri" w:cs="Times New Roman"/>
          <w:szCs w:val="24"/>
        </w:rPr>
        <w:t xml:space="preserve"> sankcí.</w:t>
      </w:r>
    </w:p>
    <w:p w14:paraId="7F5DA5F1" w14:textId="5E94FC41" w:rsidR="00291FAB" w:rsidRPr="00555254" w:rsidRDefault="00291FAB" w:rsidP="00555254">
      <w:pPr>
        <w:rPr>
          <w:rFonts w:ascii="Calibri" w:eastAsia="Times New Roman" w:hAnsi="Calibri" w:cs="Times New Roman"/>
          <w:b/>
          <w:szCs w:val="24"/>
        </w:rPr>
      </w:pPr>
      <w:r w:rsidRPr="00555254">
        <w:rPr>
          <w:rFonts w:ascii="Calibri" w:eastAsia="Times New Roman" w:hAnsi="Calibri" w:cs="Times New Roman"/>
          <w:b/>
          <w:szCs w:val="24"/>
        </w:rPr>
        <w:t>Rozvoj IISSP v</w:t>
      </w:r>
      <w:r w:rsidR="00B64D0A">
        <w:rPr>
          <w:rFonts w:ascii="Calibri" w:eastAsia="Times New Roman" w:hAnsi="Calibri" w:cs="Times New Roman"/>
          <w:b/>
          <w:szCs w:val="24"/>
        </w:rPr>
        <w:t xml:space="preserve"> rámci</w:t>
      </w:r>
      <w:r w:rsidRPr="00555254">
        <w:rPr>
          <w:rFonts w:ascii="Calibri" w:eastAsia="Times New Roman" w:hAnsi="Calibri" w:cs="Times New Roman"/>
          <w:b/>
          <w:szCs w:val="24"/>
        </w:rPr>
        <w:t xml:space="preserve"> </w:t>
      </w:r>
      <w:r w:rsidRPr="001A6594">
        <w:rPr>
          <w:rFonts w:ascii="Calibri" w:eastAsia="Times New Roman" w:hAnsi="Calibri" w:cs="Times New Roman"/>
          <w:b/>
          <w:i/>
          <w:szCs w:val="24"/>
        </w:rPr>
        <w:t>Informační koncepce ČR</w:t>
      </w:r>
    </w:p>
    <w:p w14:paraId="4FE0DBCD" w14:textId="77777777" w:rsidR="00D7461F" w:rsidRPr="002977ED" w:rsidRDefault="002C1B4D" w:rsidP="00D7461F">
      <w:pPr>
        <w:rPr>
          <w:rFonts w:cstheme="minorHAnsi"/>
          <w:i/>
        </w:rPr>
      </w:pPr>
      <w:r>
        <w:t>K r</w:t>
      </w:r>
      <w:r w:rsidR="00D76149" w:rsidRPr="00D76149">
        <w:t xml:space="preserve">ealizaci dílčího cíle eGovernmentu 3.6 </w:t>
      </w:r>
      <w:r w:rsidR="00D76149" w:rsidRPr="00430DFD">
        <w:rPr>
          <w:i/>
        </w:rPr>
        <w:t>Zavedení systému důvěryhodné elektronické identifikace</w:t>
      </w:r>
      <w:r w:rsidR="00D76149" w:rsidRPr="00D76149">
        <w:t xml:space="preserve"> </w:t>
      </w:r>
      <w:r w:rsidR="00D76149" w:rsidRPr="00430DFD">
        <w:rPr>
          <w:i/>
        </w:rPr>
        <w:t>do praxe</w:t>
      </w:r>
      <w:r w:rsidR="00D76149">
        <w:t xml:space="preserve"> s</w:t>
      </w:r>
      <w:r>
        <w:t>e</w:t>
      </w:r>
      <w:r w:rsidR="00D76149">
        <w:t xml:space="preserve"> MF </w:t>
      </w:r>
      <w:r>
        <w:t>zavázalo</w:t>
      </w:r>
      <w:r w:rsidR="00D76149">
        <w:t xml:space="preserve"> v rámci </w:t>
      </w:r>
      <w:r w:rsidR="00D76149" w:rsidRPr="001A6594">
        <w:rPr>
          <w:i/>
          <w:shd w:val="clear" w:color="auto" w:fill="FFFFFF"/>
        </w:rPr>
        <w:t>Plánu rozvoje architektury IISSP</w:t>
      </w:r>
      <w:r w:rsidR="00D76149">
        <w:rPr>
          <w:shd w:val="clear" w:color="auto" w:fill="FFFFFF"/>
        </w:rPr>
        <w:t>.</w:t>
      </w:r>
      <w:r w:rsidR="00D76149">
        <w:t xml:space="preserve"> </w:t>
      </w:r>
      <w:r w:rsidR="000101E5">
        <w:t>Jeho r</w:t>
      </w:r>
      <w:r>
        <w:t>ealizac</w:t>
      </w:r>
      <w:r w:rsidR="008E1A39">
        <w:t>i</w:t>
      </w:r>
      <w:r w:rsidR="00D76149">
        <w:t xml:space="preserve"> form</w:t>
      </w:r>
      <w:r w:rsidR="003E592E">
        <w:t>ou</w:t>
      </w:r>
      <w:r w:rsidR="00291FAB" w:rsidRPr="00315779">
        <w:t xml:space="preserve"> implement</w:t>
      </w:r>
      <w:r w:rsidR="00D76149">
        <w:t>ace</w:t>
      </w:r>
      <w:r w:rsidR="00291FAB" w:rsidRPr="00315779">
        <w:t xml:space="preserve"> správ</w:t>
      </w:r>
      <w:r w:rsidR="00D76149">
        <w:t>y</w:t>
      </w:r>
      <w:r w:rsidR="00291FAB" w:rsidRPr="00315779">
        <w:t xml:space="preserve"> identit JIP/KAAS</w:t>
      </w:r>
      <w:r w:rsidR="00042271">
        <w:rPr>
          <w:rStyle w:val="Znakapoznpodarou"/>
        </w:rPr>
        <w:footnoteReference w:id="9"/>
      </w:r>
      <w:r w:rsidR="00291FAB" w:rsidRPr="00315779">
        <w:t xml:space="preserve"> </w:t>
      </w:r>
      <w:r w:rsidR="00F42875">
        <w:t>mělo</w:t>
      </w:r>
      <w:r w:rsidR="00291FAB" w:rsidRPr="00315779">
        <w:t xml:space="preserve"> MF </w:t>
      </w:r>
      <w:r w:rsidR="00F42875">
        <w:t>dokončit</w:t>
      </w:r>
      <w:r w:rsidR="00291FAB" w:rsidRPr="00315779">
        <w:t xml:space="preserve"> do konce roku 2019</w:t>
      </w:r>
      <w:r w:rsidR="00694F47">
        <w:t>.</w:t>
      </w:r>
      <w:r w:rsidR="00291FAB" w:rsidRPr="00315779">
        <w:t xml:space="preserve"> </w:t>
      </w:r>
    </w:p>
    <w:p w14:paraId="00E187DD" w14:textId="03CE2A14" w:rsidR="00B61063" w:rsidDel="00EC4249" w:rsidRDefault="00D7461F" w:rsidP="00B12EDA">
      <w:pPr>
        <w:rPr>
          <w:rFonts w:ascii="Calibri" w:hAnsi="Calibri" w:cs="Calibri"/>
          <w:b/>
        </w:rPr>
      </w:pPr>
      <w:r w:rsidRPr="00B12EDA">
        <w:rPr>
          <w:rFonts w:cstheme="minorHAnsi"/>
        </w:rPr>
        <w:t>Tento termín nesplnilo a implementaci JIP/KAAS odložilo až do 31. 12. 2022. MF o</w:t>
      </w:r>
      <w:r w:rsidR="00983703">
        <w:rPr>
          <w:rFonts w:cstheme="minorHAnsi"/>
        </w:rPr>
        <w:t xml:space="preserve"> </w:t>
      </w:r>
      <w:r w:rsidRPr="00B12EDA">
        <w:rPr>
          <w:rFonts w:cstheme="minorHAnsi"/>
        </w:rPr>
        <w:t xml:space="preserve">svém postupu informovalo odbor </w:t>
      </w:r>
      <w:r w:rsidR="00697477">
        <w:rPr>
          <w:rFonts w:cstheme="minorHAnsi"/>
        </w:rPr>
        <w:t>h</w:t>
      </w:r>
      <w:r w:rsidRPr="00B12EDA">
        <w:rPr>
          <w:rFonts w:cstheme="minorHAnsi"/>
        </w:rPr>
        <w:t xml:space="preserve">lavního architekta eGovernmentu </w:t>
      </w:r>
      <w:r w:rsidR="00484441">
        <w:rPr>
          <w:rFonts w:cstheme="minorHAnsi"/>
        </w:rPr>
        <w:t>M</w:t>
      </w:r>
      <w:r w:rsidRPr="00B12EDA">
        <w:rPr>
          <w:rFonts w:cstheme="minorHAnsi"/>
        </w:rPr>
        <w:t>inisterstva vnitra (dále také „OHA“), který vyjádřil s dalším postupem souhlas</w:t>
      </w:r>
      <w:r w:rsidRPr="002977ED">
        <w:rPr>
          <w:rFonts w:cstheme="minorHAnsi"/>
          <w:i/>
        </w:rPr>
        <w:t>.</w:t>
      </w:r>
    </w:p>
    <w:p w14:paraId="063FCF85" w14:textId="3FC2BD92" w:rsidR="00B61063" w:rsidRPr="00833D9A" w:rsidRDefault="00B61063" w:rsidP="00B61063">
      <w:pPr>
        <w:autoSpaceDE w:val="0"/>
        <w:autoSpaceDN w:val="0"/>
        <w:rPr>
          <w:rFonts w:ascii="Calibri" w:hAnsi="Calibri" w:cs="Calibri"/>
          <w:b/>
        </w:rPr>
      </w:pPr>
      <w:r w:rsidRPr="00833D9A">
        <w:rPr>
          <w:rFonts w:ascii="Calibri" w:hAnsi="Calibri" w:cs="Calibri"/>
          <w:b/>
        </w:rPr>
        <w:t>Podpora stávajícího architektonického řešení</w:t>
      </w:r>
    </w:p>
    <w:p w14:paraId="7D0106C6" w14:textId="71B697F4" w:rsidR="00B61063" w:rsidRPr="00B12EDA" w:rsidRDefault="00B61063" w:rsidP="00B61063">
      <w:pPr>
        <w:autoSpaceDE w:val="0"/>
        <w:autoSpaceDN w:val="0"/>
        <w:rPr>
          <w:rFonts w:ascii="Calibri" w:hAnsi="Calibri" w:cs="Calibri"/>
        </w:rPr>
      </w:pPr>
      <w:r w:rsidRPr="003C4D30">
        <w:rPr>
          <w:rFonts w:ascii="Calibri" w:hAnsi="Calibri" w:cs="Calibri"/>
        </w:rPr>
        <w:t xml:space="preserve">Pro současné </w:t>
      </w:r>
      <w:r w:rsidRPr="00B12EDA">
        <w:rPr>
          <w:rFonts w:ascii="Calibri" w:hAnsi="Calibri" w:cs="Calibri"/>
        </w:rPr>
        <w:t xml:space="preserve">produkty </w:t>
      </w:r>
      <w:r w:rsidR="00C01209" w:rsidRPr="00B12EDA">
        <w:rPr>
          <w:rFonts w:ascii="Calibri" w:hAnsi="Calibri" w:cs="Calibri"/>
        </w:rPr>
        <w:t xml:space="preserve">SAP </w:t>
      </w:r>
      <w:r w:rsidRPr="00B12EDA">
        <w:rPr>
          <w:rFonts w:ascii="Calibri" w:hAnsi="Calibri" w:cs="Calibri"/>
        </w:rPr>
        <w:t>tvořící architektonický základ modulů IISSP bude v roce 2027 (resp. 2030)</w:t>
      </w:r>
      <w:r w:rsidRPr="00833D9A">
        <w:rPr>
          <w:rFonts w:ascii="Calibri" w:hAnsi="Calibri" w:cs="Calibri"/>
        </w:rPr>
        <w:t xml:space="preserve"> </w:t>
      </w:r>
      <w:r w:rsidRPr="00B12EDA">
        <w:rPr>
          <w:rFonts w:ascii="Calibri" w:hAnsi="Calibri" w:cs="Calibri"/>
        </w:rPr>
        <w:t xml:space="preserve">ukončeno poskytování služeb údržby ze strany SAP. Míra </w:t>
      </w:r>
      <w:r w:rsidR="0050491F">
        <w:rPr>
          <w:rFonts w:ascii="Calibri" w:hAnsi="Calibri" w:cs="Calibri"/>
        </w:rPr>
        <w:t>zákaznických úprav</w:t>
      </w:r>
      <w:r w:rsidRPr="00B12EDA">
        <w:rPr>
          <w:rFonts w:ascii="Calibri" w:hAnsi="Calibri" w:cs="Calibri"/>
        </w:rPr>
        <w:t xml:space="preserve"> v případě upravených produktů se pohybuje dle odhadu MF od 5</w:t>
      </w:r>
      <w:r w:rsidR="00792746" w:rsidRPr="00833D9A">
        <w:rPr>
          <w:rFonts w:ascii="Calibri" w:hAnsi="Calibri" w:cs="Calibri"/>
        </w:rPr>
        <w:t xml:space="preserve"> </w:t>
      </w:r>
      <w:r w:rsidRPr="00B12EDA">
        <w:rPr>
          <w:rFonts w:ascii="Calibri" w:hAnsi="Calibri" w:cs="Calibri"/>
        </w:rPr>
        <w:t>% do 40</w:t>
      </w:r>
      <w:r w:rsidR="00792746" w:rsidRPr="00833D9A">
        <w:rPr>
          <w:rFonts w:ascii="Calibri" w:hAnsi="Calibri" w:cs="Calibri"/>
        </w:rPr>
        <w:t xml:space="preserve"> </w:t>
      </w:r>
      <w:r w:rsidRPr="00B12EDA">
        <w:rPr>
          <w:rFonts w:ascii="Calibri" w:hAnsi="Calibri" w:cs="Calibri"/>
        </w:rPr>
        <w:t>%.</w:t>
      </w:r>
      <w:r w:rsidR="00792746" w:rsidRPr="00833D9A">
        <w:t xml:space="preserve"> </w:t>
      </w:r>
      <w:r w:rsidRPr="00105275">
        <w:rPr>
          <w:rFonts w:ascii="Calibri" w:hAnsi="Calibri" w:cs="Calibri"/>
        </w:rPr>
        <w:t xml:space="preserve">MF podniká kroky související s přípravou na období po ukončení poskytování údržby stávajících produktů SAP. Zejména se jedná o konzultace s experty a probíhá pilotní provoz nové platformy SAP HANA. </w:t>
      </w:r>
      <w:r w:rsidR="00C01209">
        <w:rPr>
          <w:rFonts w:ascii="Calibri" w:hAnsi="Calibri" w:cs="Calibri"/>
        </w:rPr>
        <w:t>O</w:t>
      </w:r>
      <w:r w:rsidRPr="00B12EDA">
        <w:rPr>
          <w:rFonts w:ascii="Calibri" w:hAnsi="Calibri" w:cs="Calibri"/>
        </w:rPr>
        <w:t xml:space="preserve"> </w:t>
      </w:r>
      <w:r w:rsidR="00792746" w:rsidRPr="00833D9A">
        <w:rPr>
          <w:rFonts w:ascii="Calibri" w:hAnsi="Calibri" w:cs="Calibri"/>
        </w:rPr>
        <w:t>způsobu</w:t>
      </w:r>
      <w:r w:rsidRPr="00B12EDA">
        <w:rPr>
          <w:rFonts w:ascii="Calibri" w:hAnsi="Calibri" w:cs="Calibri"/>
        </w:rPr>
        <w:t xml:space="preserve"> řešení </w:t>
      </w:r>
      <w:r w:rsidR="00C01209">
        <w:rPr>
          <w:rFonts w:ascii="Calibri" w:hAnsi="Calibri" w:cs="Calibri"/>
        </w:rPr>
        <w:t>n</w:t>
      </w:r>
      <w:r w:rsidR="00C01209" w:rsidRPr="00B12EDA">
        <w:rPr>
          <w:rFonts w:ascii="Calibri" w:hAnsi="Calibri" w:cs="Calibri"/>
        </w:rPr>
        <w:t xml:space="preserve">icméně </w:t>
      </w:r>
      <w:r w:rsidRPr="00B12EDA">
        <w:rPr>
          <w:rFonts w:ascii="Calibri" w:hAnsi="Calibri" w:cs="Calibri"/>
        </w:rPr>
        <w:t xml:space="preserve">MF </w:t>
      </w:r>
      <w:r w:rsidRPr="00833D9A">
        <w:rPr>
          <w:rFonts w:ascii="Calibri" w:hAnsi="Calibri" w:cs="Calibri"/>
        </w:rPr>
        <w:t>do doby ukončení kontroly</w:t>
      </w:r>
      <w:r w:rsidRPr="00B12EDA">
        <w:rPr>
          <w:rFonts w:ascii="Calibri" w:hAnsi="Calibri" w:cs="Calibri"/>
        </w:rPr>
        <w:t xml:space="preserve"> nerozhodlo. </w:t>
      </w:r>
      <w:r w:rsidR="00C52956" w:rsidRPr="00B12EDA">
        <w:rPr>
          <w:rFonts w:ascii="Calibri" w:hAnsi="Calibri" w:cs="Calibri"/>
        </w:rPr>
        <w:t>Případná technologická změna řešení by však měla dopady</w:t>
      </w:r>
      <w:r w:rsidR="00C01209">
        <w:rPr>
          <w:rFonts w:ascii="Calibri" w:hAnsi="Calibri" w:cs="Calibri"/>
        </w:rPr>
        <w:t xml:space="preserve"> na</w:t>
      </w:r>
      <w:r w:rsidR="00C52956" w:rsidRPr="00B12EDA">
        <w:rPr>
          <w:rFonts w:ascii="Calibri" w:hAnsi="Calibri" w:cs="Calibri"/>
        </w:rPr>
        <w:t xml:space="preserve"> zadání</w:t>
      </w:r>
      <w:r w:rsidR="00B64D0A">
        <w:rPr>
          <w:rFonts w:ascii="Calibri" w:hAnsi="Calibri" w:cs="Calibri"/>
        </w:rPr>
        <w:t xml:space="preserve"> vlastností systému</w:t>
      </w:r>
      <w:r w:rsidR="00C52956" w:rsidRPr="00B12EDA">
        <w:rPr>
          <w:rFonts w:ascii="Calibri" w:hAnsi="Calibri" w:cs="Calibri"/>
        </w:rPr>
        <w:t>, které je nutn</w:t>
      </w:r>
      <w:r w:rsidR="00C01209">
        <w:rPr>
          <w:rFonts w:ascii="Calibri" w:hAnsi="Calibri" w:cs="Calibri"/>
        </w:rPr>
        <w:t>o</w:t>
      </w:r>
      <w:r w:rsidR="00C52956" w:rsidRPr="00B12EDA">
        <w:rPr>
          <w:rFonts w:ascii="Calibri" w:hAnsi="Calibri" w:cs="Calibri"/>
        </w:rPr>
        <w:t xml:space="preserve"> mít v</w:t>
      </w:r>
      <w:r w:rsidR="00FD64E5">
        <w:rPr>
          <w:rFonts w:ascii="Calibri" w:hAnsi="Calibri" w:cs="Calibri"/>
        </w:rPr>
        <w:t> </w:t>
      </w:r>
      <w:r w:rsidR="00C52956" w:rsidRPr="00B12EDA">
        <w:rPr>
          <w:rFonts w:ascii="Calibri" w:hAnsi="Calibri" w:cs="Calibri"/>
        </w:rPr>
        <w:t>dostatečném časovém předstihu před skončením podpory stávající platformy SAP.</w:t>
      </w:r>
    </w:p>
    <w:p w14:paraId="3EF0F92D" w14:textId="1A006601" w:rsidR="00CE163F" w:rsidRPr="00105275" w:rsidRDefault="00B64D0A" w:rsidP="00CE163F">
      <w:pPr>
        <w:autoSpaceDE w:val="0"/>
        <w:autoSpaceDN w:val="0"/>
      </w:pPr>
      <w:r>
        <w:rPr>
          <w:rFonts w:ascii="Calibri" w:hAnsi="Calibri" w:cs="Calibri"/>
          <w:b/>
        </w:rPr>
        <w:t>Pojem</w:t>
      </w:r>
      <w:r w:rsidR="00686236">
        <w:rPr>
          <w:rFonts w:ascii="Calibri" w:hAnsi="Calibri" w:cs="Calibri"/>
          <w:b/>
        </w:rPr>
        <w:t xml:space="preserve"> </w:t>
      </w:r>
      <w:r w:rsidR="00DF7810" w:rsidRPr="003C4D30">
        <w:rPr>
          <w:rFonts w:ascii="Calibri" w:hAnsi="Calibri" w:cs="Calibri"/>
          <w:b/>
        </w:rPr>
        <w:t>„</w:t>
      </w:r>
      <w:r w:rsidR="00C01209">
        <w:rPr>
          <w:rFonts w:ascii="Calibri" w:hAnsi="Calibri" w:cs="Calibri"/>
          <w:b/>
        </w:rPr>
        <w:t>s</w:t>
      </w:r>
      <w:r w:rsidR="00DF7810" w:rsidRPr="00105275">
        <w:rPr>
          <w:rFonts w:ascii="Calibri" w:hAnsi="Calibri" w:cs="Calibri"/>
          <w:b/>
        </w:rPr>
        <w:t>tátní pokladna“ v právních předpisech</w:t>
      </w:r>
    </w:p>
    <w:p w14:paraId="24A4BD64" w14:textId="6674E331" w:rsidR="00704FF0" w:rsidRPr="00105275" w:rsidRDefault="00CE163F" w:rsidP="00B12EDA">
      <w:pPr>
        <w:autoSpaceDE w:val="0"/>
        <w:autoSpaceDN w:val="0"/>
        <w:rPr>
          <w:b/>
        </w:rPr>
      </w:pPr>
      <w:r w:rsidRPr="00105275">
        <w:t>D</w:t>
      </w:r>
      <w:r w:rsidR="00704FF0" w:rsidRPr="00105275">
        <w:t xml:space="preserve">o doby ukončení kontroly </w:t>
      </w:r>
      <w:r w:rsidR="00635271" w:rsidRPr="00105275">
        <w:t>ne</w:t>
      </w:r>
      <w:r w:rsidRPr="00105275">
        <w:t>byl</w:t>
      </w:r>
      <w:r w:rsidR="00B64D0A">
        <w:t>a definice</w:t>
      </w:r>
      <w:r w:rsidR="00434BC7" w:rsidRPr="00105275">
        <w:t xml:space="preserve"> </w:t>
      </w:r>
      <w:r w:rsidR="00704FF0" w:rsidRPr="00105275">
        <w:t>pojm</w:t>
      </w:r>
      <w:r w:rsidR="00B64D0A">
        <w:t>u</w:t>
      </w:r>
      <w:r w:rsidR="00704FF0" w:rsidRPr="00105275">
        <w:t xml:space="preserve"> „</w:t>
      </w:r>
      <w:r w:rsidR="00C01209">
        <w:t>s</w:t>
      </w:r>
      <w:r w:rsidR="00704FF0" w:rsidRPr="00105275">
        <w:t>tátní pokladna“</w:t>
      </w:r>
      <w:r w:rsidR="00635271" w:rsidRPr="00105275">
        <w:t xml:space="preserve"> součástí obecně platných právních předpisů. </w:t>
      </w:r>
      <w:r w:rsidR="00A55A63" w:rsidRPr="00105275">
        <w:t>P</w:t>
      </w:r>
      <w:r w:rsidR="00105BA1" w:rsidRPr="00105275">
        <w:t>rávní předpisy upravují dva z hlavních modulů IISSP</w:t>
      </w:r>
      <w:r w:rsidR="00C01209">
        <w:t>, a to</w:t>
      </w:r>
      <w:r w:rsidR="00105BA1" w:rsidRPr="00105275">
        <w:t xml:space="preserve"> RIS a CSÚIS. </w:t>
      </w:r>
      <w:r w:rsidR="00042271" w:rsidRPr="00105275">
        <w:t>V</w:t>
      </w:r>
      <w:r w:rsidR="00F15577">
        <w:t> </w:t>
      </w:r>
      <w:r w:rsidR="00A85EFD" w:rsidRPr="00105275">
        <w:t>roce</w:t>
      </w:r>
      <w:r w:rsidR="00F15577">
        <w:t xml:space="preserve"> </w:t>
      </w:r>
      <w:r w:rsidR="00A85EFD" w:rsidRPr="00105275">
        <w:t>2008</w:t>
      </w:r>
      <w:r w:rsidR="00704FF0" w:rsidRPr="00105275">
        <w:t xml:space="preserve"> předložilo </w:t>
      </w:r>
      <w:r w:rsidR="00DA54BA" w:rsidRPr="00105275">
        <w:t xml:space="preserve">MF </w:t>
      </w:r>
      <w:r w:rsidR="00704FF0" w:rsidRPr="00105275">
        <w:t>návrh zákona č.</w:t>
      </w:r>
      <w:r w:rsidR="00C01209">
        <w:t xml:space="preserve"> </w:t>
      </w:r>
      <w:r w:rsidR="00704FF0" w:rsidRPr="00105275">
        <w:t xml:space="preserve">304/2008 Sb., </w:t>
      </w:r>
      <w:r w:rsidR="002C210C" w:rsidRPr="00B12EDA">
        <w:t>kterým se mění zákon č.</w:t>
      </w:r>
      <w:r w:rsidR="00C01209">
        <w:t> </w:t>
      </w:r>
      <w:r w:rsidR="002C210C" w:rsidRPr="00B12EDA">
        <w:t>563/1991</w:t>
      </w:r>
      <w:r w:rsidR="00C01209">
        <w:t> </w:t>
      </w:r>
      <w:r w:rsidR="002C210C" w:rsidRPr="00B12EDA">
        <w:t>Sb., o</w:t>
      </w:r>
      <w:r w:rsidR="00C01209">
        <w:t xml:space="preserve"> </w:t>
      </w:r>
      <w:r w:rsidR="002C210C" w:rsidRPr="00B12EDA">
        <w:t>účetnictví, ve znění pozdějších předpisů, a některé zákony</w:t>
      </w:r>
      <w:r w:rsidR="002C210C" w:rsidRPr="00833D9A">
        <w:t xml:space="preserve">, </w:t>
      </w:r>
      <w:r w:rsidR="00704FF0" w:rsidRPr="00105275">
        <w:t xml:space="preserve">ve kterém </w:t>
      </w:r>
      <w:r w:rsidR="00DA54BA" w:rsidRPr="00105275">
        <w:t xml:space="preserve">navrhlo </w:t>
      </w:r>
      <w:r w:rsidR="00D65786" w:rsidRPr="00105275">
        <w:t>za</w:t>
      </w:r>
      <w:r w:rsidR="00DA54BA" w:rsidRPr="00105275">
        <w:t xml:space="preserve">kotvit </w:t>
      </w:r>
      <w:r w:rsidR="00C01209" w:rsidRPr="00E5013A">
        <w:rPr>
          <w:i/>
        </w:rPr>
        <w:t>C</w:t>
      </w:r>
      <w:r w:rsidR="00704FF0" w:rsidRPr="00E5013A">
        <w:rPr>
          <w:i/>
        </w:rPr>
        <w:t>entrální systém účetních informací státu</w:t>
      </w:r>
      <w:r w:rsidR="00704FF0" w:rsidRPr="00105275">
        <w:rPr>
          <w:i/>
        </w:rPr>
        <w:t xml:space="preserve"> </w:t>
      </w:r>
      <w:r w:rsidR="00704FF0" w:rsidRPr="00105275">
        <w:t>(dále také „CSÚIS“)</w:t>
      </w:r>
      <w:r w:rsidR="00704FF0" w:rsidRPr="00105275">
        <w:rPr>
          <w:i/>
        </w:rPr>
        <w:t xml:space="preserve"> </w:t>
      </w:r>
      <w:r w:rsidR="00704FF0" w:rsidRPr="00105275">
        <w:t>v</w:t>
      </w:r>
      <w:r w:rsidR="00DD01C4" w:rsidRPr="00105275">
        <w:t> ustanovení</w:t>
      </w:r>
      <w:r w:rsidR="00704FF0" w:rsidRPr="00105275">
        <w:t xml:space="preserve"> §</w:t>
      </w:r>
      <w:r w:rsidR="00C01209">
        <w:t> </w:t>
      </w:r>
      <w:r w:rsidR="00704FF0" w:rsidRPr="00105275">
        <w:t>1 odst. 3 zákona č. 563/1991 Sb.</w:t>
      </w:r>
      <w:r w:rsidR="00A53456" w:rsidRPr="00105275">
        <w:t>,</w:t>
      </w:r>
      <w:r w:rsidR="00BC530A" w:rsidRPr="00105275">
        <w:t xml:space="preserve"> </w:t>
      </w:r>
      <w:r w:rsidR="00A53456" w:rsidRPr="00105275">
        <w:t xml:space="preserve">o účetnictví. </w:t>
      </w:r>
      <w:r w:rsidR="00796B95" w:rsidRPr="00105275">
        <w:t xml:space="preserve">Tato </w:t>
      </w:r>
      <w:r w:rsidR="00C76067" w:rsidRPr="00105275">
        <w:t>novel</w:t>
      </w:r>
      <w:r w:rsidR="00796B95" w:rsidRPr="00105275">
        <w:t xml:space="preserve">a </w:t>
      </w:r>
      <w:r w:rsidR="00C76067" w:rsidRPr="00105275">
        <w:t>nabyla</w:t>
      </w:r>
      <w:r w:rsidR="00BC530A" w:rsidRPr="00105275">
        <w:t xml:space="preserve"> účinn</w:t>
      </w:r>
      <w:r w:rsidR="00C76067" w:rsidRPr="00105275">
        <w:t>osti</w:t>
      </w:r>
      <w:r w:rsidR="00BC530A" w:rsidRPr="00105275">
        <w:t xml:space="preserve"> k 1. 1. 2010.</w:t>
      </w:r>
      <w:r w:rsidR="00A55442" w:rsidRPr="00105275">
        <w:t xml:space="preserve"> Dále také na základě zákona č. 501/2012 Sb</w:t>
      </w:r>
      <w:r w:rsidR="00A55442" w:rsidRPr="00B12EDA">
        <w:t>.,</w:t>
      </w:r>
      <w:r w:rsidR="002C210C" w:rsidRPr="00B12EDA">
        <w:t xml:space="preserve"> kterým se mění zákon č. 218/2000 Sb.,</w:t>
      </w:r>
      <w:r w:rsidR="002C210C" w:rsidRPr="00105275">
        <w:rPr>
          <w:i/>
        </w:rPr>
        <w:t xml:space="preserve"> </w:t>
      </w:r>
      <w:r w:rsidR="002C210C" w:rsidRPr="00B12EDA">
        <w:t>o rozpočtových pravidlech a</w:t>
      </w:r>
      <w:r w:rsidR="00C01209">
        <w:t xml:space="preserve"> </w:t>
      </w:r>
      <w:r w:rsidR="002C210C" w:rsidRPr="00B12EDA">
        <w:t>o</w:t>
      </w:r>
      <w:r w:rsidR="00C01209">
        <w:t xml:space="preserve"> </w:t>
      </w:r>
      <w:r w:rsidR="002C210C" w:rsidRPr="00B12EDA">
        <w:t>změně některých souvisejících zákonů (rozpočtová pravidla), ve znění pozdějších předpisů, a některé další zákony</w:t>
      </w:r>
      <w:r w:rsidR="00C01209">
        <w:t>,</w:t>
      </w:r>
      <w:r w:rsidR="00A55442" w:rsidRPr="00833D9A">
        <w:t xml:space="preserve"> došlo k</w:t>
      </w:r>
      <w:r w:rsidR="00DD01C4" w:rsidRPr="00833D9A">
        <w:t> </w:t>
      </w:r>
      <w:r w:rsidR="00A55442" w:rsidRPr="003C4D30">
        <w:t>novelizaci zákona č.</w:t>
      </w:r>
      <w:r w:rsidR="00C01209">
        <w:t xml:space="preserve"> </w:t>
      </w:r>
      <w:r w:rsidR="00A55442" w:rsidRPr="003C4D30">
        <w:t xml:space="preserve">218/2000 Sb., </w:t>
      </w:r>
      <w:r w:rsidR="00C01209">
        <w:br/>
      </w:r>
      <w:r w:rsidR="00796B95" w:rsidRPr="00B12EDA">
        <w:t>o rozpočtových pravidlech</w:t>
      </w:r>
      <w:r w:rsidR="0009075D" w:rsidRPr="00B12EDA">
        <w:t xml:space="preserve"> a</w:t>
      </w:r>
      <w:r w:rsidR="00C01209">
        <w:t xml:space="preserve"> </w:t>
      </w:r>
      <w:r w:rsidR="0009075D" w:rsidRPr="00B12EDA">
        <w:t>o změně některých souvisejících zákonů (rozpočtová pravidla)</w:t>
      </w:r>
      <w:r w:rsidR="00C01209">
        <w:t>,</w:t>
      </w:r>
      <w:r w:rsidR="00796B95" w:rsidRPr="00833D9A">
        <w:t xml:space="preserve"> </w:t>
      </w:r>
      <w:r w:rsidR="00A55442" w:rsidRPr="00833D9A">
        <w:t>v</w:t>
      </w:r>
      <w:r w:rsidR="00C01209">
        <w:t> </w:t>
      </w:r>
      <w:r w:rsidR="00A55442" w:rsidRPr="00833D9A">
        <w:t xml:space="preserve">rámci které </w:t>
      </w:r>
      <w:r w:rsidR="00A85EFD" w:rsidRPr="003C4D30">
        <w:t>byl</w:t>
      </w:r>
      <w:r w:rsidR="00A55442" w:rsidRPr="003C4D30">
        <w:t xml:space="preserve"> v</w:t>
      </w:r>
      <w:r w:rsidR="00C01209">
        <w:t xml:space="preserve"> </w:t>
      </w:r>
      <w:r w:rsidR="00DD01C4" w:rsidRPr="003C4D30">
        <w:t xml:space="preserve">ustanovení </w:t>
      </w:r>
      <w:r w:rsidR="00B12EDA">
        <w:t>§</w:t>
      </w:r>
      <w:r w:rsidR="00C01209">
        <w:t xml:space="preserve"> </w:t>
      </w:r>
      <w:r w:rsidR="00A55442" w:rsidRPr="003C4D30">
        <w:t>3 písm. o)</w:t>
      </w:r>
      <w:r w:rsidR="00EA0C1B" w:rsidRPr="00105275">
        <w:t xml:space="preserve"> </w:t>
      </w:r>
      <w:r w:rsidR="00EC4249" w:rsidRPr="00B12EDA">
        <w:t>mj. uveden</w:t>
      </w:r>
      <w:r w:rsidR="00A55442" w:rsidRPr="00833D9A">
        <w:t xml:space="preserve"> </w:t>
      </w:r>
      <w:r w:rsidR="00C01209" w:rsidRPr="001A6594">
        <w:rPr>
          <w:i/>
        </w:rPr>
        <w:t>R</w:t>
      </w:r>
      <w:r w:rsidR="00A55442" w:rsidRPr="001A6594">
        <w:rPr>
          <w:i/>
        </w:rPr>
        <w:t>ozpočtov</w:t>
      </w:r>
      <w:r w:rsidR="00A85EFD" w:rsidRPr="001A6594">
        <w:rPr>
          <w:i/>
        </w:rPr>
        <w:t>ý</w:t>
      </w:r>
      <w:r w:rsidR="00A55442" w:rsidRPr="001A6594">
        <w:rPr>
          <w:i/>
        </w:rPr>
        <w:t xml:space="preserve"> informační systém</w:t>
      </w:r>
      <w:r w:rsidR="00A55442" w:rsidRPr="00105275">
        <w:t xml:space="preserve"> jako systém veřejné správy spravovan</w:t>
      </w:r>
      <w:r w:rsidR="00A85EFD" w:rsidRPr="00105275">
        <w:t>ý</w:t>
      </w:r>
      <w:r w:rsidR="00A55442" w:rsidRPr="00105275">
        <w:t xml:space="preserve"> </w:t>
      </w:r>
      <w:r w:rsidR="00C01209">
        <w:t>Ministerstvem financí</w:t>
      </w:r>
      <w:r w:rsidR="00A55442" w:rsidRPr="00105275">
        <w:t>.</w:t>
      </w:r>
    </w:p>
    <w:p w14:paraId="330808B5" w14:textId="08908733" w:rsidR="00D12940" w:rsidRPr="00593F07" w:rsidRDefault="007211F3" w:rsidP="00593F07">
      <w:pPr>
        <w:rPr>
          <w:rFonts w:ascii="Calibri" w:hAnsi="Calibri" w:cs="Calibri"/>
          <w:b/>
          <w:szCs w:val="24"/>
        </w:rPr>
      </w:pPr>
      <w:r>
        <w:rPr>
          <w:rFonts w:ascii="Calibri" w:hAnsi="Calibri" w:cs="Calibri"/>
          <w:b/>
          <w:szCs w:val="24"/>
        </w:rPr>
        <w:lastRenderedPageBreak/>
        <w:t xml:space="preserve">NKÚ </w:t>
      </w:r>
      <w:r w:rsidRPr="00593F07">
        <w:rPr>
          <w:rFonts w:ascii="Calibri" w:hAnsi="Calibri" w:cs="Calibri"/>
          <w:b/>
          <w:szCs w:val="24"/>
        </w:rPr>
        <w:t xml:space="preserve">doporučuje, aby </w:t>
      </w:r>
      <w:r w:rsidR="00EC5014" w:rsidRPr="00593F07">
        <w:rPr>
          <w:rFonts w:ascii="Calibri" w:hAnsi="Calibri" w:cs="Calibri"/>
          <w:b/>
          <w:szCs w:val="24"/>
        </w:rPr>
        <w:t>MF</w:t>
      </w:r>
      <w:r w:rsidR="00593F07" w:rsidRPr="00593F07">
        <w:rPr>
          <w:rFonts w:ascii="Calibri" w:hAnsi="Calibri" w:cs="Calibri"/>
          <w:b/>
          <w:szCs w:val="24"/>
        </w:rPr>
        <w:t xml:space="preserve"> s</w:t>
      </w:r>
      <w:r w:rsidR="00D12940" w:rsidRPr="00593F07">
        <w:rPr>
          <w:rFonts w:ascii="Calibri" w:hAnsi="Calibri" w:cs="Calibri"/>
          <w:b/>
          <w:szCs w:val="24"/>
        </w:rPr>
        <w:t>tanovi</w:t>
      </w:r>
      <w:r w:rsidR="00593F07">
        <w:rPr>
          <w:rFonts w:ascii="Calibri" w:hAnsi="Calibri" w:cs="Calibri"/>
          <w:b/>
          <w:szCs w:val="24"/>
        </w:rPr>
        <w:t>lo</w:t>
      </w:r>
      <w:r w:rsidR="00D12940" w:rsidRPr="00593F07">
        <w:rPr>
          <w:rFonts w:ascii="Calibri" w:hAnsi="Calibri" w:cs="Calibri"/>
          <w:b/>
          <w:szCs w:val="24"/>
        </w:rPr>
        <w:t xml:space="preserve"> milník</w:t>
      </w:r>
      <w:r w:rsidR="002C59C1" w:rsidRPr="00593F07">
        <w:rPr>
          <w:rFonts w:ascii="Calibri" w:hAnsi="Calibri" w:cs="Calibri"/>
          <w:b/>
          <w:szCs w:val="24"/>
        </w:rPr>
        <w:t>y a definova</w:t>
      </w:r>
      <w:r w:rsidR="00593F07">
        <w:rPr>
          <w:rFonts w:ascii="Calibri" w:hAnsi="Calibri" w:cs="Calibri"/>
          <w:b/>
          <w:szCs w:val="24"/>
        </w:rPr>
        <w:t>lo</w:t>
      </w:r>
      <w:r w:rsidR="002C59C1" w:rsidRPr="00593F07">
        <w:rPr>
          <w:rFonts w:ascii="Calibri" w:hAnsi="Calibri" w:cs="Calibri"/>
          <w:b/>
          <w:szCs w:val="24"/>
        </w:rPr>
        <w:t xml:space="preserve"> postupné kroky vedoucí k</w:t>
      </w:r>
      <w:r w:rsidR="00593F07">
        <w:rPr>
          <w:rFonts w:ascii="Calibri" w:hAnsi="Calibri" w:cs="Calibri"/>
          <w:b/>
          <w:szCs w:val="24"/>
        </w:rPr>
        <w:t> </w:t>
      </w:r>
      <w:r w:rsidR="00D12940" w:rsidRPr="00593F07">
        <w:rPr>
          <w:rFonts w:ascii="Calibri" w:hAnsi="Calibri" w:cs="Calibri"/>
          <w:b/>
          <w:szCs w:val="24"/>
        </w:rPr>
        <w:t>rozhodnut</w:t>
      </w:r>
      <w:r w:rsidR="002C59C1" w:rsidRPr="00593F07">
        <w:rPr>
          <w:rFonts w:ascii="Calibri" w:hAnsi="Calibri" w:cs="Calibri"/>
          <w:b/>
          <w:szCs w:val="24"/>
        </w:rPr>
        <w:t>í</w:t>
      </w:r>
      <w:r w:rsidR="00D12940" w:rsidRPr="00593F07">
        <w:rPr>
          <w:rFonts w:ascii="Calibri" w:hAnsi="Calibri" w:cs="Calibri"/>
          <w:b/>
          <w:szCs w:val="24"/>
        </w:rPr>
        <w:t xml:space="preserve"> o způsobu technického řešení IISSP po ukončení podpory stávajícího </w:t>
      </w:r>
      <w:r w:rsidR="002C59C1" w:rsidRPr="00593F07">
        <w:rPr>
          <w:rFonts w:ascii="Calibri" w:hAnsi="Calibri" w:cs="Calibri"/>
          <w:b/>
          <w:szCs w:val="24"/>
        </w:rPr>
        <w:t xml:space="preserve">architektonického </w:t>
      </w:r>
      <w:r w:rsidR="00D12940" w:rsidRPr="00593F07">
        <w:rPr>
          <w:rFonts w:ascii="Calibri" w:hAnsi="Calibri" w:cs="Calibri"/>
          <w:b/>
          <w:szCs w:val="24"/>
        </w:rPr>
        <w:t>řešení</w:t>
      </w:r>
      <w:r w:rsidR="00EC5014" w:rsidRPr="00593F07">
        <w:rPr>
          <w:rFonts w:ascii="Calibri" w:hAnsi="Calibri" w:cs="Calibri"/>
          <w:b/>
          <w:szCs w:val="24"/>
        </w:rPr>
        <w:t>, a to v co nejkratším čase</w:t>
      </w:r>
      <w:r w:rsidR="00D12940" w:rsidRPr="00593F07">
        <w:rPr>
          <w:rFonts w:ascii="Calibri" w:hAnsi="Calibri" w:cs="Calibri"/>
          <w:b/>
          <w:szCs w:val="24"/>
        </w:rPr>
        <w:t xml:space="preserve">. </w:t>
      </w:r>
    </w:p>
    <w:p w14:paraId="5F025F8C" w14:textId="3DF8E2A3" w:rsidR="00FE61C8" w:rsidRPr="00EB242E" w:rsidRDefault="00C52956" w:rsidP="00EB242E">
      <w:pPr>
        <w:rPr>
          <w:rFonts w:ascii="Calibri" w:hAnsi="Calibri" w:cs="Calibri"/>
          <w:szCs w:val="24"/>
        </w:rPr>
      </w:pPr>
      <w:r w:rsidRPr="00593F07">
        <w:rPr>
          <w:rFonts w:ascii="Calibri" w:hAnsi="Calibri" w:cs="Calibri"/>
          <w:b/>
        </w:rPr>
        <w:t>D</w:t>
      </w:r>
      <w:r w:rsidR="00593F07">
        <w:rPr>
          <w:rFonts w:ascii="Calibri" w:hAnsi="Calibri" w:cs="Calibri"/>
          <w:b/>
        </w:rPr>
        <w:t>ále NKÚ doporučuje d</w:t>
      </w:r>
      <w:r w:rsidRPr="00593F07">
        <w:rPr>
          <w:rFonts w:ascii="Calibri" w:hAnsi="Calibri" w:cs="Calibri"/>
          <w:b/>
        </w:rPr>
        <w:t xml:space="preserve">efinovat </w:t>
      </w:r>
      <w:r w:rsidRPr="00593F07">
        <w:rPr>
          <w:b/>
        </w:rPr>
        <w:t xml:space="preserve">vazby a pravidla fungování celého systému státní pokladny, a to </w:t>
      </w:r>
      <w:r w:rsidRPr="00593F07">
        <w:rPr>
          <w:rFonts w:ascii="Calibri" w:hAnsi="Calibri" w:cs="Calibri"/>
          <w:b/>
          <w:szCs w:val="24"/>
        </w:rPr>
        <w:t>v</w:t>
      </w:r>
      <w:r w:rsidR="00B61063" w:rsidRPr="00593F07">
        <w:rPr>
          <w:rFonts w:ascii="Calibri" w:hAnsi="Calibri" w:cs="Calibri"/>
          <w:b/>
          <w:szCs w:val="24"/>
        </w:rPr>
        <w:t> souvislosti s</w:t>
      </w:r>
      <w:r w:rsidR="00593F07">
        <w:rPr>
          <w:rFonts w:ascii="Calibri" w:hAnsi="Calibri" w:cs="Calibri"/>
          <w:b/>
          <w:szCs w:val="24"/>
        </w:rPr>
        <w:t> </w:t>
      </w:r>
      <w:r w:rsidR="00B61063" w:rsidRPr="00593F07">
        <w:rPr>
          <w:rFonts w:ascii="Calibri" w:hAnsi="Calibri" w:cs="Calibri"/>
          <w:b/>
          <w:szCs w:val="24"/>
        </w:rPr>
        <w:t xml:space="preserve">avizovaným </w:t>
      </w:r>
      <w:r w:rsidR="00B61063" w:rsidRPr="00593F07">
        <w:rPr>
          <w:rFonts w:ascii="Calibri" w:hAnsi="Calibri" w:cs="Calibri"/>
          <w:b/>
        </w:rPr>
        <w:t xml:space="preserve">ukončením poskytování služeb podpory současného </w:t>
      </w:r>
      <w:r w:rsidR="00EC5014" w:rsidRPr="00593F07">
        <w:rPr>
          <w:rFonts w:ascii="Calibri" w:hAnsi="Calibri" w:cs="Calibri"/>
          <w:b/>
        </w:rPr>
        <w:t xml:space="preserve">technického </w:t>
      </w:r>
      <w:r w:rsidR="00B61063" w:rsidRPr="00593F07">
        <w:rPr>
          <w:rFonts w:ascii="Calibri" w:hAnsi="Calibri" w:cs="Calibri"/>
          <w:b/>
        </w:rPr>
        <w:t>řešení IISSP</w:t>
      </w:r>
      <w:r w:rsidR="00580D82" w:rsidRPr="00593F07">
        <w:rPr>
          <w:rFonts w:ascii="Calibri" w:hAnsi="Calibri" w:cs="Calibri"/>
          <w:b/>
        </w:rPr>
        <w:t xml:space="preserve"> a </w:t>
      </w:r>
      <w:r w:rsidR="00EC5014" w:rsidRPr="00593F07">
        <w:rPr>
          <w:rFonts w:ascii="Calibri" w:hAnsi="Calibri" w:cs="Calibri"/>
          <w:b/>
        </w:rPr>
        <w:t>rozhodnutím o novém řešení</w:t>
      </w:r>
      <w:r w:rsidR="0030728F" w:rsidRPr="00593F07">
        <w:rPr>
          <w:rFonts w:ascii="Calibri" w:hAnsi="Calibri" w:cs="Calibri"/>
          <w:b/>
        </w:rPr>
        <w:t xml:space="preserve">, </w:t>
      </w:r>
      <w:r w:rsidR="00EC5014" w:rsidRPr="00593F07">
        <w:rPr>
          <w:rFonts w:ascii="Calibri" w:hAnsi="Calibri" w:cs="Calibri"/>
          <w:b/>
        </w:rPr>
        <w:t>které vyžaduje např. definici vazeb jednotlivých modulů, datových toků</w:t>
      </w:r>
      <w:r w:rsidR="00F16838" w:rsidRPr="00593F07">
        <w:rPr>
          <w:rFonts w:ascii="Calibri" w:hAnsi="Calibri" w:cs="Calibri"/>
          <w:b/>
        </w:rPr>
        <w:t xml:space="preserve"> a výstupů,</w:t>
      </w:r>
      <w:r w:rsidR="00EC5014" w:rsidRPr="00593F07">
        <w:rPr>
          <w:rFonts w:ascii="Calibri" w:hAnsi="Calibri" w:cs="Calibri"/>
          <w:b/>
        </w:rPr>
        <w:t xml:space="preserve"> práv</w:t>
      </w:r>
      <w:r w:rsidR="00F16838" w:rsidRPr="00593F07">
        <w:rPr>
          <w:rFonts w:ascii="Calibri" w:hAnsi="Calibri" w:cs="Calibri"/>
          <w:b/>
        </w:rPr>
        <w:t xml:space="preserve"> a povinností</w:t>
      </w:r>
      <w:r w:rsidR="00EC5014" w:rsidRPr="00593F07">
        <w:rPr>
          <w:rFonts w:ascii="Calibri" w:hAnsi="Calibri" w:cs="Calibri"/>
          <w:b/>
        </w:rPr>
        <w:t xml:space="preserve"> jednotlivých uživatelů</w:t>
      </w:r>
      <w:r w:rsidR="00BD2D40" w:rsidRPr="00593F07">
        <w:rPr>
          <w:rFonts w:ascii="Calibri" w:hAnsi="Calibri" w:cs="Calibri"/>
          <w:b/>
        </w:rPr>
        <w:t>.</w:t>
      </w:r>
      <w:r w:rsidR="00EC5014" w:rsidRPr="00EB242E">
        <w:rPr>
          <w:rFonts w:ascii="Calibri" w:hAnsi="Calibri" w:cs="Calibri"/>
        </w:rPr>
        <w:t xml:space="preserve"> </w:t>
      </w:r>
      <w:r w:rsidR="00FE61C8" w:rsidRPr="00EB242E">
        <w:rPr>
          <w:rFonts w:ascii="Calibri" w:hAnsi="Calibri" w:cs="Calibri"/>
          <w:szCs w:val="24"/>
        </w:rPr>
        <w:br w:type="page"/>
      </w:r>
    </w:p>
    <w:p w14:paraId="79185CDE" w14:textId="378B7B5A" w:rsidR="008B31BB" w:rsidRPr="00E5013A" w:rsidRDefault="00017B1D" w:rsidP="007C0F78">
      <w:pPr>
        <w:pStyle w:val="Nadpis1"/>
        <w:spacing w:after="120"/>
        <w:ind w:left="714" w:hanging="357"/>
        <w:rPr>
          <w:rFonts w:ascii="Calibri" w:hAnsi="Calibri" w:cs="Calibri"/>
          <w:sz w:val="28"/>
          <w:szCs w:val="28"/>
        </w:rPr>
      </w:pPr>
      <w:r w:rsidRPr="00E5013A">
        <w:rPr>
          <w:rFonts w:ascii="Calibri" w:hAnsi="Calibri" w:cs="Calibri"/>
          <w:caps w:val="0"/>
          <w:sz w:val="28"/>
          <w:szCs w:val="28"/>
        </w:rPr>
        <w:lastRenderedPageBreak/>
        <w:t>I</w:t>
      </w:r>
      <w:r w:rsidR="00F15577" w:rsidRPr="00E5013A">
        <w:rPr>
          <w:rFonts w:ascii="Calibri" w:hAnsi="Calibri" w:cs="Calibri"/>
          <w:caps w:val="0"/>
          <w:sz w:val="28"/>
          <w:szCs w:val="28"/>
        </w:rPr>
        <w:t>nformace o kontrolované</w:t>
      </w:r>
      <w:r w:rsidR="00EB5666" w:rsidRPr="00E5013A">
        <w:rPr>
          <w:rFonts w:ascii="Calibri" w:hAnsi="Calibri" w:cs="Calibri"/>
          <w:caps w:val="0"/>
          <w:sz w:val="28"/>
          <w:szCs w:val="28"/>
        </w:rPr>
        <w:t xml:space="preserve"> oblasti</w:t>
      </w:r>
    </w:p>
    <w:p w14:paraId="36AF96C7" w14:textId="486C9AF5" w:rsidR="004E6447" w:rsidRDefault="004E6447" w:rsidP="004E6447">
      <w:r w:rsidRPr="004E6447">
        <w:rPr>
          <w:rFonts w:ascii="Calibri-Bold" w:hAnsi="Calibri-Bold" w:cs="Calibri-Bold"/>
          <w:bCs/>
        </w:rPr>
        <w:t xml:space="preserve">MF </w:t>
      </w:r>
      <w:r w:rsidR="00A6721D">
        <w:rPr>
          <w:rFonts w:ascii="Calibri" w:hAnsi="Calibri" w:cs="Calibri"/>
        </w:rPr>
        <w:t>je</w:t>
      </w:r>
      <w:r w:rsidR="00A6721D" w:rsidRPr="001C0072">
        <w:rPr>
          <w:rFonts w:ascii="Calibri" w:hAnsi="Calibri" w:cs="Calibri"/>
        </w:rPr>
        <w:t xml:space="preserve"> podle zákona</w:t>
      </w:r>
      <w:r w:rsidR="008B3ECB">
        <w:rPr>
          <w:rFonts w:ascii="Calibri" w:hAnsi="Calibri" w:cs="Calibri"/>
        </w:rPr>
        <w:t xml:space="preserve"> </w:t>
      </w:r>
      <w:r w:rsidR="008B3ECB" w:rsidRPr="008B3ECB">
        <w:rPr>
          <w:rFonts w:ascii="Calibri" w:hAnsi="Calibri" w:cs="Calibri"/>
        </w:rPr>
        <w:t>České národní rady</w:t>
      </w:r>
      <w:r w:rsidR="00A6721D" w:rsidRPr="001C0072">
        <w:rPr>
          <w:rFonts w:ascii="Calibri" w:hAnsi="Calibri" w:cs="Calibri"/>
        </w:rPr>
        <w:t xml:space="preserve"> č. 2/1969 Sb., </w:t>
      </w:r>
      <w:r w:rsidR="00A6721D" w:rsidRPr="00EB242E">
        <w:rPr>
          <w:rFonts w:ascii="Calibri" w:hAnsi="Calibri" w:cs="Calibri"/>
        </w:rPr>
        <w:t>o zřízení ministerstev a jiných ústředních orgánů státní správy</w:t>
      </w:r>
      <w:r w:rsidR="00A6721D" w:rsidRPr="001C0072">
        <w:rPr>
          <w:rFonts w:ascii="Calibri" w:hAnsi="Calibri" w:cs="Calibri"/>
        </w:rPr>
        <w:t xml:space="preserve"> </w:t>
      </w:r>
      <w:r w:rsidR="00A6721D" w:rsidRPr="00EB242E">
        <w:rPr>
          <w:rFonts w:ascii="Calibri" w:hAnsi="Calibri" w:cs="Calibri"/>
        </w:rPr>
        <w:t>České republiky</w:t>
      </w:r>
      <w:r w:rsidR="00C01209">
        <w:rPr>
          <w:rFonts w:ascii="Calibri" w:hAnsi="Calibri" w:cs="Calibri"/>
        </w:rPr>
        <w:t>,</w:t>
      </w:r>
      <w:r w:rsidR="00A6721D" w:rsidRPr="001C0072">
        <w:rPr>
          <w:rFonts w:ascii="Calibri" w:hAnsi="Calibri" w:cs="Calibri"/>
        </w:rPr>
        <w:t xml:space="preserve"> </w:t>
      </w:r>
      <w:bookmarkStart w:id="2" w:name="_Hlk88210847"/>
      <w:r w:rsidR="00A6721D" w:rsidRPr="001C0072">
        <w:rPr>
          <w:rFonts w:ascii="Calibri" w:hAnsi="Calibri" w:cs="Calibri"/>
        </w:rPr>
        <w:t>mj.</w:t>
      </w:r>
      <w:r>
        <w:t xml:space="preserve"> ústředním orgánem státní správy pro státní rozpočet, státní závěrečný účet, státní pokladnu, daně, poplatky a clo, finanční hospodaření, finanční kontrolu</w:t>
      </w:r>
      <w:r w:rsidR="00417C17">
        <w:t xml:space="preserve"> a</w:t>
      </w:r>
      <w:r>
        <w:t xml:space="preserve"> účetnictví.</w:t>
      </w:r>
      <w:bookmarkEnd w:id="2"/>
      <w:r>
        <w:t xml:space="preserve"> MF je provozovatelem IISSP, který je nástrojem pro řízení veřejných financí, centralizaci účetních informací státu, přípravu a realizaci státního rozpočtu. </w:t>
      </w:r>
    </w:p>
    <w:p w14:paraId="71377434" w14:textId="730D56CC" w:rsidR="0038233C" w:rsidRDefault="00630569" w:rsidP="004E6447">
      <w:r w:rsidRPr="00E503C5">
        <w:t>SPCSS</w:t>
      </w:r>
      <w:r w:rsidR="00EE5944" w:rsidRPr="00EE5944">
        <w:t xml:space="preserve"> je státní podnik, který vznikl za účelem plnit ICT strategii svého zakladatele</w:t>
      </w:r>
      <w:r w:rsidR="00C01209">
        <w:t>, tj.</w:t>
      </w:r>
      <w:r w:rsidR="00EE5944" w:rsidRPr="00EE5944">
        <w:t xml:space="preserve"> Ministerstva financí České republiky</w:t>
      </w:r>
      <w:r w:rsidR="00EE5944">
        <w:t>. V</w:t>
      </w:r>
      <w:r w:rsidRPr="00E503C5">
        <w:t xml:space="preserve">znikl rozdělením </w:t>
      </w:r>
      <w:r w:rsidR="00EB4F3E">
        <w:t xml:space="preserve">státního podniku </w:t>
      </w:r>
      <w:r w:rsidRPr="00E503C5">
        <w:t>Státní tiskárn</w:t>
      </w:r>
      <w:r w:rsidR="00EB4F3E">
        <w:t>a</w:t>
      </w:r>
      <w:r w:rsidRPr="00E503C5">
        <w:t xml:space="preserve"> cenin (dále také „STC“)</w:t>
      </w:r>
      <w:r w:rsidR="00C01209">
        <w:t>, resp.</w:t>
      </w:r>
      <w:r w:rsidRPr="00E503C5">
        <w:t xml:space="preserve"> odštěpením se současným vznikem nového státního podniku</w:t>
      </w:r>
      <w:r w:rsidR="00B64D0A">
        <w:t>.</w:t>
      </w:r>
      <w:r w:rsidR="00B64D0A">
        <w:rPr>
          <w:rStyle w:val="Znakapoznpodarou"/>
        </w:rPr>
        <w:footnoteReference w:id="10"/>
      </w:r>
      <w:r w:rsidRPr="00E503C5">
        <w:t xml:space="preserve"> </w:t>
      </w:r>
      <w:r w:rsidRPr="00A713DF">
        <w:rPr>
          <w:color w:val="000000" w:themeColor="text1"/>
          <w:shd w:val="clear" w:color="auto" w:fill="FFFFFF"/>
        </w:rPr>
        <w:t>Zákon č.</w:t>
      </w:r>
      <w:r>
        <w:rPr>
          <w:color w:val="000000" w:themeColor="text1"/>
          <w:shd w:val="clear" w:color="auto" w:fill="FFFFFF"/>
        </w:rPr>
        <w:t> </w:t>
      </w:r>
      <w:r w:rsidRPr="00A713DF">
        <w:rPr>
          <w:color w:val="000000" w:themeColor="text1"/>
          <w:shd w:val="clear" w:color="auto" w:fill="FFFFFF"/>
        </w:rPr>
        <w:t>77/1997 Sb., o</w:t>
      </w:r>
      <w:r w:rsidR="009C2D4D">
        <w:rPr>
          <w:color w:val="000000" w:themeColor="text1"/>
          <w:shd w:val="clear" w:color="auto" w:fill="FFFFFF"/>
        </w:rPr>
        <w:t xml:space="preserve"> </w:t>
      </w:r>
      <w:r w:rsidRPr="00A713DF">
        <w:rPr>
          <w:color w:val="000000" w:themeColor="text1"/>
          <w:shd w:val="clear" w:color="auto" w:fill="FFFFFF"/>
        </w:rPr>
        <w:t>státním podniku</w:t>
      </w:r>
      <w:r w:rsidR="009C2D4D">
        <w:rPr>
          <w:color w:val="000000" w:themeColor="text1"/>
          <w:shd w:val="clear" w:color="auto" w:fill="FFFFFF"/>
        </w:rPr>
        <w:t>,</w:t>
      </w:r>
      <w:r w:rsidRPr="00A713DF">
        <w:rPr>
          <w:color w:val="000000" w:themeColor="text1"/>
          <w:shd w:val="clear" w:color="auto" w:fill="FFFFFF"/>
        </w:rPr>
        <w:t xml:space="preserve"> ve znění k 1. 1. 2015 vznik státního podniku odštěpením </w:t>
      </w:r>
      <w:r w:rsidR="00D0653C">
        <w:rPr>
          <w:color w:val="000000" w:themeColor="text1"/>
          <w:shd w:val="clear" w:color="auto" w:fill="FFFFFF"/>
        </w:rPr>
        <w:t>výslovně neupravoval</w:t>
      </w:r>
      <w:r w:rsidRPr="00A713DF">
        <w:rPr>
          <w:color w:val="000000" w:themeColor="text1"/>
          <w:shd w:val="clear" w:color="auto" w:fill="FFFFFF"/>
        </w:rPr>
        <w:t>.</w:t>
      </w:r>
      <w:r w:rsidR="00CA62D5">
        <w:rPr>
          <w:rStyle w:val="Znakapoznpodarou"/>
          <w:color w:val="000000" w:themeColor="text1"/>
          <w:shd w:val="clear" w:color="auto" w:fill="FFFFFF"/>
        </w:rPr>
        <w:footnoteReference w:id="11"/>
      </w:r>
      <w:r>
        <w:rPr>
          <w:color w:val="000000" w:themeColor="text1"/>
          <w:shd w:val="clear" w:color="auto" w:fill="FFFFFF"/>
        </w:rPr>
        <w:t xml:space="preserve"> </w:t>
      </w:r>
      <w:r w:rsidRPr="00A713DF">
        <w:rPr>
          <w:color w:val="000000" w:themeColor="text1"/>
          <w:shd w:val="clear" w:color="auto" w:fill="FFFFFF"/>
        </w:rPr>
        <w:t>MF použilo ke vzniku státního podniku odštěpením obecnou úpravu rozdělení právnických osob obsaženou v zákoně č.</w:t>
      </w:r>
      <w:r w:rsidR="007C7BDF">
        <w:rPr>
          <w:color w:val="000000" w:themeColor="text1"/>
          <w:shd w:val="clear" w:color="auto" w:fill="FFFFFF"/>
        </w:rPr>
        <w:t> </w:t>
      </w:r>
      <w:r w:rsidRPr="00A713DF">
        <w:rPr>
          <w:color w:val="000000" w:themeColor="text1"/>
          <w:shd w:val="clear" w:color="auto" w:fill="FFFFFF"/>
        </w:rPr>
        <w:t>89/2012 Sb., občanský zákoník.</w:t>
      </w:r>
    </w:p>
    <w:p w14:paraId="484847F5" w14:textId="7EBE67FB" w:rsidR="004E6447" w:rsidRDefault="004E6447" w:rsidP="004E6447">
      <w:r>
        <w:t>Záměrem MF při založení SPCSS bylo zabezpečit spolehlivé a bezpečné fungování kritických informačních a komunikačních technologií (dále také „ICT“) systémů státu, a tedy i jejich bezpečný provoz a s tím související ukládání a archivac</w:t>
      </w:r>
      <w:r w:rsidR="009C2D4D">
        <w:t>i</w:t>
      </w:r>
      <w:r>
        <w:t xml:space="preserve"> dat. Základní platformou poskytovaných služeb jsou služby národního datového centra na principu centralizovan</w:t>
      </w:r>
      <w:r w:rsidR="009E4FB4">
        <w:t>ě</w:t>
      </w:r>
      <w:r>
        <w:t xml:space="preserve"> zabezpečené technické infrastruktury pro provoz informačních systémů, ukládání a archivac</w:t>
      </w:r>
      <w:r w:rsidR="009E4FB4">
        <w:t>e</w:t>
      </w:r>
      <w:r>
        <w:t xml:space="preserve"> dat a další centralizované činnosti.</w:t>
      </w:r>
    </w:p>
    <w:p w14:paraId="17FD6330" w14:textId="796CA060" w:rsidR="004E6447" w:rsidRDefault="00FB7A70" w:rsidP="004E6447">
      <w:r w:rsidRPr="00E2715C">
        <w:t>SPCSS (dříve</w:t>
      </w:r>
      <w:r w:rsidR="006F77D0" w:rsidRPr="003C2381">
        <w:t xml:space="preserve"> </w:t>
      </w:r>
      <w:r w:rsidR="006F77D0" w:rsidRPr="00EB242E">
        <w:t>jako</w:t>
      </w:r>
      <w:r w:rsidRPr="00E2715C">
        <w:t xml:space="preserve"> STC) </w:t>
      </w:r>
      <w:r w:rsidR="004E6447">
        <w:t xml:space="preserve">spolupracuje s MF od roku 2009 jako dodavatel </w:t>
      </w:r>
      <w:proofErr w:type="spellStart"/>
      <w:r w:rsidR="0007653D">
        <w:t>s</w:t>
      </w:r>
      <w:r w:rsidR="004E6447">
        <w:t>ervice</w:t>
      </w:r>
      <w:proofErr w:type="spellEnd"/>
      <w:r w:rsidR="004E6447">
        <w:t xml:space="preserve"> desku a</w:t>
      </w:r>
      <w:r w:rsidR="000E6E0F">
        <w:t> </w:t>
      </w:r>
      <w:r w:rsidR="009B095D">
        <w:t>b</w:t>
      </w:r>
      <w:r w:rsidR="004E6447">
        <w:t>ezpečn</w:t>
      </w:r>
      <w:r w:rsidR="005668AC">
        <w:t>ého</w:t>
      </w:r>
      <w:r w:rsidR="004E6447">
        <w:t xml:space="preserve"> datov</w:t>
      </w:r>
      <w:r w:rsidR="005668AC">
        <w:t>ého</w:t>
      </w:r>
      <w:r w:rsidR="004E6447">
        <w:t xml:space="preserve"> centr</w:t>
      </w:r>
      <w:r w:rsidR="003C2381">
        <w:t>a</w:t>
      </w:r>
      <w:r w:rsidR="004E6447">
        <w:t xml:space="preserve"> dle</w:t>
      </w:r>
      <w:r w:rsidR="007C7BDF">
        <w:t xml:space="preserve"> ustanovení</w:t>
      </w:r>
      <w:r w:rsidR="004E6447">
        <w:t xml:space="preserve"> §</w:t>
      </w:r>
      <w:r w:rsidR="00370729">
        <w:t xml:space="preserve"> </w:t>
      </w:r>
      <w:r w:rsidR="004E6447">
        <w:t xml:space="preserve">18 </w:t>
      </w:r>
      <w:r w:rsidR="00370729">
        <w:t xml:space="preserve">odst. </w:t>
      </w:r>
      <w:r w:rsidR="004E6447">
        <w:t>1 písm. e</w:t>
      </w:r>
      <w:r w:rsidR="00370729">
        <w:t>)</w:t>
      </w:r>
      <w:r w:rsidR="004E6447">
        <w:t xml:space="preserve"> zákona č. 137/2006 Sb.</w:t>
      </w:r>
      <w:r w:rsidR="008E14EA">
        <w:t xml:space="preserve">, </w:t>
      </w:r>
      <w:r w:rsidR="008E14EA" w:rsidRPr="00555E8C">
        <w:t>o</w:t>
      </w:r>
      <w:r w:rsidR="000E6E0F">
        <w:t> </w:t>
      </w:r>
      <w:r w:rsidR="008E14EA" w:rsidRPr="00555E8C">
        <w:t>veřejných zakázkách</w:t>
      </w:r>
      <w:r w:rsidR="009C2D4D">
        <w:t>,</w:t>
      </w:r>
      <w:r w:rsidR="004E6447" w:rsidRPr="00555E8C">
        <w:t xml:space="preserve"> </w:t>
      </w:r>
      <w:r w:rsidR="004E6447">
        <w:t xml:space="preserve">a od 1. 10. 2016 tato </w:t>
      </w:r>
      <w:r w:rsidR="00EB4F3E">
        <w:t xml:space="preserve">vertikální </w:t>
      </w:r>
      <w:r w:rsidR="004E6447">
        <w:t>spolupráce dále pokračovala dle</w:t>
      </w:r>
      <w:r w:rsidR="00370729">
        <w:t xml:space="preserve"> </w:t>
      </w:r>
      <w:r w:rsidR="007C7BDF">
        <w:t xml:space="preserve">ustanovení </w:t>
      </w:r>
      <w:r w:rsidR="00370729">
        <w:t>§ 11</w:t>
      </w:r>
      <w:r w:rsidR="004E6447">
        <w:t xml:space="preserve"> zákona č. 134/2016 Sb.</w:t>
      </w:r>
      <w:r w:rsidR="008E14EA">
        <w:t>,</w:t>
      </w:r>
      <w:r w:rsidR="008E14EA" w:rsidRPr="008E14EA">
        <w:t xml:space="preserve"> </w:t>
      </w:r>
      <w:r w:rsidR="008E14EA" w:rsidRPr="00EB242E">
        <w:t>o zadávání veřejných zakázek</w:t>
      </w:r>
      <w:r w:rsidR="008E14EA">
        <w:t>.</w:t>
      </w:r>
      <w:r w:rsidR="004E6447">
        <w:t xml:space="preserve"> Od roku 2019 je</w:t>
      </w:r>
      <w:r w:rsidR="00B43481">
        <w:t xml:space="preserve"> SPCSS</w:t>
      </w:r>
      <w:r w:rsidR="004E6447">
        <w:t xml:space="preserve"> dodavatelem </w:t>
      </w:r>
      <w:r w:rsidR="007910A1">
        <w:t xml:space="preserve">služeb </w:t>
      </w:r>
      <w:r w:rsidR="009C2D4D">
        <w:t>p</w:t>
      </w:r>
      <w:r w:rsidR="007910A1">
        <w:t>odpory</w:t>
      </w:r>
      <w:r w:rsidR="004E6447">
        <w:t xml:space="preserve"> a rozvoje IISSP.</w:t>
      </w:r>
    </w:p>
    <w:p w14:paraId="2DACAAC1" w14:textId="7A223DBF" w:rsidR="0015660C" w:rsidRPr="003665E9" w:rsidRDefault="0015660C" w:rsidP="0015660C">
      <w:pPr>
        <w:rPr>
          <w:rFonts w:cstheme="minorHAnsi"/>
          <w:b/>
          <w:noProof/>
          <w:lang w:eastAsia="cs-CZ"/>
        </w:rPr>
      </w:pPr>
      <w:bookmarkStart w:id="3" w:name="_Toc256000006"/>
      <w:r w:rsidRPr="003665E9">
        <w:rPr>
          <w:rFonts w:cstheme="minorHAnsi"/>
          <w:b/>
        </w:rPr>
        <w:t xml:space="preserve">Základní informace o </w:t>
      </w:r>
      <w:r w:rsidRPr="00E5013A">
        <w:rPr>
          <w:rFonts w:cstheme="minorHAnsi"/>
          <w:b/>
          <w:i/>
        </w:rPr>
        <w:t xml:space="preserve">Integrovaném informačním systému </w:t>
      </w:r>
      <w:r w:rsidR="00DE15CA" w:rsidRPr="00E5013A">
        <w:rPr>
          <w:rFonts w:cstheme="minorHAnsi"/>
          <w:b/>
          <w:i/>
        </w:rPr>
        <w:t>S</w:t>
      </w:r>
      <w:r w:rsidRPr="00E5013A">
        <w:rPr>
          <w:rFonts w:cstheme="minorHAnsi"/>
          <w:b/>
          <w:i/>
        </w:rPr>
        <w:t>tátní pokladny</w:t>
      </w:r>
      <w:bookmarkEnd w:id="3"/>
    </w:p>
    <w:p w14:paraId="001816BC" w14:textId="045AA821" w:rsidR="005A3D5B" w:rsidRDefault="00537298" w:rsidP="00EE7B30">
      <w:pPr>
        <w:rPr>
          <w:noProof/>
          <w:lang w:eastAsia="cs-CZ"/>
        </w:rPr>
      </w:pPr>
      <w:r>
        <w:rPr>
          <w:noProof/>
          <w:lang w:eastAsia="cs-CZ"/>
        </w:rPr>
        <w:t xml:space="preserve">Dle </w:t>
      </w:r>
      <w:r w:rsidR="00C4724A">
        <w:rPr>
          <w:noProof/>
          <w:lang w:eastAsia="cs-CZ"/>
        </w:rPr>
        <w:t xml:space="preserve">usnesení vlády </w:t>
      </w:r>
      <w:r w:rsidR="000C2D5D" w:rsidRPr="00E2715C">
        <w:rPr>
          <w:noProof/>
          <w:lang w:eastAsia="cs-CZ"/>
        </w:rPr>
        <w:t>České republiky ze dne 9. února 2005 č. 169</w:t>
      </w:r>
      <w:r w:rsidR="009C2D4D">
        <w:rPr>
          <w:noProof/>
          <w:lang w:eastAsia="cs-CZ"/>
        </w:rPr>
        <w:t>,</w:t>
      </w:r>
      <w:r w:rsidR="000C2D5D" w:rsidRPr="00E2715C">
        <w:rPr>
          <w:noProof/>
          <w:lang w:eastAsia="cs-CZ"/>
        </w:rPr>
        <w:t xml:space="preserve"> </w:t>
      </w:r>
      <w:r w:rsidR="000C2D5D" w:rsidRPr="00477101">
        <w:rPr>
          <w:i/>
          <w:noProof/>
          <w:lang w:eastAsia="cs-CZ"/>
        </w:rPr>
        <w:t>k záměru vytvoření Státní pokladny</w:t>
      </w:r>
      <w:r w:rsidR="00C4724A">
        <w:rPr>
          <w:noProof/>
          <w:lang w:eastAsia="cs-CZ"/>
        </w:rPr>
        <w:t xml:space="preserve">, byl </w:t>
      </w:r>
      <w:r w:rsidR="0015660C" w:rsidRPr="00477101">
        <w:rPr>
          <w:i/>
          <w:noProof/>
          <w:lang w:eastAsia="cs-CZ"/>
        </w:rPr>
        <w:t xml:space="preserve">Integrovaný informační systém </w:t>
      </w:r>
      <w:r w:rsidR="006969F3" w:rsidRPr="00477101">
        <w:rPr>
          <w:i/>
          <w:noProof/>
          <w:lang w:eastAsia="cs-CZ"/>
        </w:rPr>
        <w:t>S</w:t>
      </w:r>
      <w:r w:rsidR="0015660C" w:rsidRPr="00477101">
        <w:rPr>
          <w:i/>
          <w:noProof/>
          <w:lang w:eastAsia="cs-CZ"/>
        </w:rPr>
        <w:t>tátní pokladny</w:t>
      </w:r>
      <w:r w:rsidR="0015660C" w:rsidRPr="003665E9">
        <w:rPr>
          <w:noProof/>
          <w:lang w:eastAsia="cs-CZ"/>
        </w:rPr>
        <w:t xml:space="preserve"> vytvořen MF za účelem řízení veřejných financí, centralizace účetních informací státu, konsolidace vybraných ekonomických ukazatelů za veřejnou správu a komplexního</w:t>
      </w:r>
      <w:r w:rsidR="009C2D4D">
        <w:rPr>
          <w:noProof/>
          <w:lang w:eastAsia="cs-CZ"/>
        </w:rPr>
        <w:t>,</w:t>
      </w:r>
      <w:r w:rsidR="0015660C" w:rsidRPr="003665E9">
        <w:rPr>
          <w:noProof/>
          <w:lang w:eastAsia="cs-CZ"/>
        </w:rPr>
        <w:t xml:space="preserve"> přesného a včasného výkaznictví za celý veřejný sektor v souladu s mezinárodními standardy</w:t>
      </w:r>
      <w:r w:rsidR="00C4724A">
        <w:rPr>
          <w:noProof/>
          <w:lang w:eastAsia="cs-CZ"/>
        </w:rPr>
        <w:t>.</w:t>
      </w:r>
    </w:p>
    <w:p w14:paraId="227B36FA" w14:textId="230401C6" w:rsidR="005A3D5B" w:rsidRDefault="005A3D5B" w:rsidP="00EE7B30">
      <w:pPr>
        <w:rPr>
          <w:noProof/>
          <w:lang w:eastAsia="cs-CZ"/>
        </w:rPr>
      </w:pPr>
      <w:r w:rsidRPr="00477101">
        <w:rPr>
          <w:i/>
        </w:rPr>
        <w:t>Informační systém registru práv a povinností</w:t>
      </w:r>
      <w:r w:rsidRPr="00EB242E">
        <w:t xml:space="preserve"> (AIS RPP</w:t>
      </w:r>
      <w:r w:rsidR="009D0E95" w:rsidRPr="00EB242E">
        <w:rPr>
          <w:rStyle w:val="Znakapoznpodarou"/>
        </w:rPr>
        <w:footnoteReference w:id="12"/>
      </w:r>
      <w:r w:rsidRPr="00EB242E">
        <w:t>) eviduje IISSP jako informační systém veřejné správy</w:t>
      </w:r>
      <w:r w:rsidR="009C2D4D">
        <w:t>;</w:t>
      </w:r>
      <w:r w:rsidRPr="00EB242E">
        <w:t xml:space="preserve"> tento záznam obsahuje pouze</w:t>
      </w:r>
      <w:r w:rsidR="00AA6A55">
        <w:t xml:space="preserve"> položky uvedené v oblasti</w:t>
      </w:r>
      <w:r w:rsidRPr="00EB242E">
        <w:t xml:space="preserve"> základní informace. Ostatní oblasti (např.: využití, subjekty zajišťující ISVS, aplikační členění, bezpečnostní parametry, finanční parametry) nejsou vyplněny</w:t>
      </w:r>
      <w:r w:rsidR="006B1983" w:rsidRPr="00EB242E">
        <w:t>. Není zde uveden ani výčet agend, které IISSP zajišťuje.</w:t>
      </w:r>
    </w:p>
    <w:p w14:paraId="2411EB75" w14:textId="18B3709B" w:rsidR="00E866DA" w:rsidRDefault="00417C17" w:rsidP="00EE7B30">
      <w:r>
        <w:t xml:space="preserve">Jednotlivými moduly IISSP jsou </w:t>
      </w:r>
      <w:r w:rsidRPr="00477101">
        <w:rPr>
          <w:i/>
        </w:rPr>
        <w:t>Centrální systém účetních informací státu</w:t>
      </w:r>
      <w:r>
        <w:t xml:space="preserve"> (dále také „CSÚIS“), </w:t>
      </w:r>
      <w:r w:rsidRPr="00477101">
        <w:rPr>
          <w:i/>
        </w:rPr>
        <w:t>Rozpočtový informační systém příprava rozpočtu</w:t>
      </w:r>
      <w:r>
        <w:t xml:space="preserve"> (dále také „RISPR“), </w:t>
      </w:r>
      <w:r w:rsidRPr="00477101">
        <w:rPr>
          <w:i/>
        </w:rPr>
        <w:t xml:space="preserve">Rozpočtový informační </w:t>
      </w:r>
      <w:r w:rsidRPr="00477101">
        <w:rPr>
          <w:i/>
        </w:rPr>
        <w:lastRenderedPageBreak/>
        <w:t>systém realizace rozpočtu</w:t>
      </w:r>
      <w:r>
        <w:t xml:space="preserve"> (dále také „RISRE“) a </w:t>
      </w:r>
      <w:r w:rsidRPr="00477101">
        <w:rPr>
          <w:i/>
        </w:rPr>
        <w:t>Manažerský informační systém</w:t>
      </w:r>
      <w:r>
        <w:t xml:space="preserve"> (dále také </w:t>
      </w:r>
      <w:r w:rsidR="00370729">
        <w:t>„</w:t>
      </w:r>
      <w:r>
        <w:t>MIS</w:t>
      </w:r>
      <w:r w:rsidR="00370729">
        <w:t>“</w:t>
      </w:r>
      <w:r>
        <w:t>).</w:t>
      </w:r>
      <w:r w:rsidR="00DD4803">
        <w:t xml:space="preserve"> A</w:t>
      </w:r>
      <w:r w:rsidR="00DD4803" w:rsidRPr="00DD4803">
        <w:t>rchitekt</w:t>
      </w:r>
      <w:r w:rsidR="00101E6C">
        <w:t>ura</w:t>
      </w:r>
      <w:r w:rsidR="00DD4803" w:rsidRPr="00DD4803">
        <w:t xml:space="preserve"> modulů IISSP</w:t>
      </w:r>
      <w:r w:rsidR="003A44F9">
        <w:t xml:space="preserve"> (viz obrázek č. 1)</w:t>
      </w:r>
      <w:r w:rsidR="00DD4803" w:rsidRPr="00DD4803">
        <w:t xml:space="preserve"> </w:t>
      </w:r>
      <w:r w:rsidR="00DD4803">
        <w:t>je založen</w:t>
      </w:r>
      <w:r w:rsidR="00101E6C">
        <w:t>a</w:t>
      </w:r>
      <w:r w:rsidR="00DD4803">
        <w:t xml:space="preserve"> na platformě SAP</w:t>
      </w:r>
      <w:r w:rsidR="005D03CB">
        <w:t xml:space="preserve"> (SAP R3)</w:t>
      </w:r>
      <w:r w:rsidR="00792746">
        <w:t>.</w:t>
      </w:r>
    </w:p>
    <w:p w14:paraId="0C98A2B3" w14:textId="2241CAB2" w:rsidR="00941C70" w:rsidRPr="003C0A08" w:rsidRDefault="00941C70" w:rsidP="008D22F4">
      <w:pPr>
        <w:pStyle w:val="Titulek"/>
        <w:keepNext/>
        <w:spacing w:after="60"/>
        <w:rPr>
          <w:i w:val="0"/>
          <w:color w:val="auto"/>
          <w:sz w:val="24"/>
          <w:szCs w:val="24"/>
        </w:rPr>
      </w:pPr>
      <w:r w:rsidRPr="003C0A08">
        <w:rPr>
          <w:i w:val="0"/>
          <w:color w:val="auto"/>
          <w:sz w:val="24"/>
          <w:szCs w:val="24"/>
        </w:rPr>
        <w:t xml:space="preserve">Obrázek č. </w:t>
      </w:r>
      <w:r w:rsidR="00686236" w:rsidRPr="003C0A08">
        <w:rPr>
          <w:i w:val="0"/>
          <w:color w:val="auto"/>
          <w:sz w:val="24"/>
          <w:szCs w:val="24"/>
        </w:rPr>
        <w:fldChar w:fldCharType="begin"/>
      </w:r>
      <w:r w:rsidR="00686236" w:rsidRPr="003C0A08">
        <w:rPr>
          <w:i w:val="0"/>
          <w:color w:val="auto"/>
          <w:sz w:val="24"/>
          <w:szCs w:val="24"/>
        </w:rPr>
        <w:instrText xml:space="preserve"> SEQ Obrázek \* ARABIC </w:instrText>
      </w:r>
      <w:r w:rsidR="00686236" w:rsidRPr="003C0A08">
        <w:rPr>
          <w:i w:val="0"/>
          <w:color w:val="auto"/>
          <w:sz w:val="24"/>
          <w:szCs w:val="24"/>
        </w:rPr>
        <w:fldChar w:fldCharType="separate"/>
      </w:r>
      <w:r w:rsidR="001E5502" w:rsidRPr="003C0A08">
        <w:rPr>
          <w:i w:val="0"/>
          <w:noProof/>
          <w:color w:val="auto"/>
          <w:sz w:val="24"/>
          <w:szCs w:val="24"/>
        </w:rPr>
        <w:t>1</w:t>
      </w:r>
      <w:r w:rsidR="00686236" w:rsidRPr="003C0A08">
        <w:rPr>
          <w:i w:val="0"/>
          <w:noProof/>
          <w:color w:val="auto"/>
          <w:sz w:val="24"/>
          <w:szCs w:val="24"/>
        </w:rPr>
        <w:fldChar w:fldCharType="end"/>
      </w:r>
      <w:r w:rsidR="00C53D7A">
        <w:rPr>
          <w:i w:val="0"/>
          <w:noProof/>
          <w:color w:val="auto"/>
          <w:sz w:val="24"/>
          <w:szCs w:val="24"/>
        </w:rPr>
        <w:t>:</w:t>
      </w:r>
      <w:r w:rsidRPr="003C0A08">
        <w:rPr>
          <w:i w:val="0"/>
          <w:color w:val="auto"/>
          <w:sz w:val="24"/>
          <w:szCs w:val="24"/>
        </w:rPr>
        <w:t xml:space="preserve"> Základní struktura modulů IISSP</w:t>
      </w:r>
    </w:p>
    <w:p w14:paraId="56A65FAE" w14:textId="77777777" w:rsidR="00941C70" w:rsidRDefault="00941C70" w:rsidP="00941C70">
      <w:pPr>
        <w:rPr>
          <w:rFonts w:cstheme="minorHAnsi"/>
        </w:rPr>
      </w:pPr>
      <w:r>
        <w:rPr>
          <w:rFonts w:ascii="Arial" w:hAnsi="Arial" w:cs="Arial"/>
          <w:noProof/>
          <w:color w:val="FF0000"/>
          <w:sz w:val="20"/>
          <w:szCs w:val="20"/>
          <w:lang w:eastAsia="cs-CZ"/>
        </w:rPr>
        <w:drawing>
          <wp:inline distT="0" distB="0" distL="0" distR="0" wp14:anchorId="57B5E19D" wp14:editId="779D2F68">
            <wp:extent cx="5755640" cy="4912433"/>
            <wp:effectExtent l="0" t="0" r="0" b="254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8431501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4912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B4CE47" w14:textId="319041C3" w:rsidR="004A511B" w:rsidRPr="003C0A08" w:rsidRDefault="005329C3" w:rsidP="004A511B">
      <w:pPr>
        <w:pStyle w:val="Zdroj"/>
        <w:spacing w:after="0"/>
        <w:rPr>
          <w:i w:val="0"/>
          <w:sz w:val="20"/>
        </w:rPr>
      </w:pPr>
      <w:r w:rsidRPr="003C0A08">
        <w:rPr>
          <w:b/>
          <w:i w:val="0"/>
          <w:sz w:val="20"/>
        </w:rPr>
        <w:t>Zdroj</w:t>
      </w:r>
      <w:r w:rsidRPr="003C0A08">
        <w:rPr>
          <w:b/>
          <w:sz w:val="20"/>
        </w:rPr>
        <w:t>:</w:t>
      </w:r>
      <w:r w:rsidRPr="003C0A08">
        <w:rPr>
          <w:sz w:val="20"/>
        </w:rPr>
        <w:t xml:space="preserve"> </w:t>
      </w:r>
      <w:r w:rsidRPr="003C0A08">
        <w:rPr>
          <w:i w:val="0"/>
          <w:sz w:val="20"/>
        </w:rPr>
        <w:t>dokumentace MF</w:t>
      </w:r>
      <w:r w:rsidR="007C7BDF" w:rsidRPr="003C0A08">
        <w:rPr>
          <w:i w:val="0"/>
          <w:sz w:val="20"/>
        </w:rPr>
        <w:t>.</w:t>
      </w:r>
    </w:p>
    <w:p w14:paraId="533FE689" w14:textId="0B786A18" w:rsidR="004A511B" w:rsidRPr="003C0A08" w:rsidRDefault="004A511B" w:rsidP="004A511B">
      <w:pPr>
        <w:pStyle w:val="Zdroj"/>
        <w:rPr>
          <w:sz w:val="20"/>
        </w:rPr>
      </w:pPr>
      <w:r w:rsidRPr="003C0A08">
        <w:rPr>
          <w:b/>
          <w:i w:val="0"/>
          <w:sz w:val="20"/>
        </w:rPr>
        <w:t>Pozn.:</w:t>
      </w:r>
      <w:r w:rsidRPr="003C0A08">
        <w:rPr>
          <w:i w:val="0"/>
          <w:sz w:val="20"/>
        </w:rPr>
        <w:t xml:space="preserve"> CUS =</w:t>
      </w:r>
      <w:r w:rsidRPr="003C0A08">
        <w:rPr>
          <w:sz w:val="20"/>
        </w:rPr>
        <w:t xml:space="preserve"> C</w:t>
      </w:r>
      <w:r w:rsidR="00531FAB" w:rsidRPr="003C0A08">
        <w:rPr>
          <w:sz w:val="20"/>
        </w:rPr>
        <w:t>entrální systém účetních informací státu</w:t>
      </w:r>
      <w:r w:rsidRPr="003C0A08">
        <w:rPr>
          <w:sz w:val="20"/>
        </w:rPr>
        <w:t xml:space="preserve">, </w:t>
      </w:r>
      <w:r w:rsidR="00CA5EA6" w:rsidRPr="003C0A08">
        <w:rPr>
          <w:i w:val="0"/>
          <w:sz w:val="20"/>
        </w:rPr>
        <w:t>MIS IISSP =</w:t>
      </w:r>
      <w:r w:rsidR="00CA5EA6" w:rsidRPr="003C0A08">
        <w:rPr>
          <w:sz w:val="20"/>
        </w:rPr>
        <w:t xml:space="preserve"> </w:t>
      </w:r>
      <w:r w:rsidR="00531FAB" w:rsidRPr="003C0A08">
        <w:rPr>
          <w:sz w:val="20"/>
        </w:rPr>
        <w:t>Manažerský informační systém</w:t>
      </w:r>
      <w:r w:rsidR="00696B2A" w:rsidRPr="003C0A08">
        <w:rPr>
          <w:sz w:val="20"/>
        </w:rPr>
        <w:t>.</w:t>
      </w:r>
    </w:p>
    <w:p w14:paraId="7BEE025C" w14:textId="6535CD92" w:rsidR="00DB1501" w:rsidRDefault="00DB1501" w:rsidP="00A11D82">
      <w:pPr>
        <w:rPr>
          <w:noProof/>
          <w:lang w:eastAsia="cs-CZ"/>
        </w:rPr>
      </w:pPr>
      <w:r w:rsidRPr="003665E9">
        <w:rPr>
          <w:noProof/>
          <w:lang w:eastAsia="cs-CZ"/>
        </w:rPr>
        <w:t>Projekt</w:t>
      </w:r>
      <w:r w:rsidR="00D7461F">
        <w:rPr>
          <w:noProof/>
          <w:lang w:eastAsia="cs-CZ"/>
        </w:rPr>
        <w:t xml:space="preserve"> IISSP</w:t>
      </w:r>
      <w:r w:rsidRPr="003665E9">
        <w:rPr>
          <w:noProof/>
          <w:lang w:eastAsia="cs-CZ"/>
        </w:rPr>
        <w:t xml:space="preserve"> byl zahájen v lednu 2009, produktivní start modulu CSÚIS byl zahájen v lednu 2010, v lednu 2012 byl spuštěn pilotní provoz RISRE a v červenci 2012 modul RISPR.</w:t>
      </w:r>
    </w:p>
    <w:p w14:paraId="5ED8B1C3" w14:textId="77777777" w:rsidR="003B255B" w:rsidRPr="00FC5A26" w:rsidRDefault="003B255B" w:rsidP="003B255B">
      <w:pPr>
        <w:rPr>
          <w:u w:val="single"/>
        </w:rPr>
      </w:pPr>
      <w:r w:rsidRPr="00FC5A26">
        <w:rPr>
          <w:u w:val="single"/>
        </w:rPr>
        <w:t>Dodavatelské vztahy mezi MF a SPCSS</w:t>
      </w:r>
    </w:p>
    <w:p w14:paraId="3A28806C" w14:textId="20B14752" w:rsidR="003B255B" w:rsidRDefault="003B255B" w:rsidP="003B255B">
      <w:pPr>
        <w:spacing w:after="240"/>
      </w:pPr>
      <w:r>
        <w:t>MF celkem za služby podpory provozu a rozvoje uhradilo SPCSS v období od března 2019 do prosince 2020 celkem 183</w:t>
      </w:r>
      <w:r w:rsidR="000839F9">
        <w:t>,</w:t>
      </w:r>
      <w:r>
        <w:t>2</w:t>
      </w:r>
      <w:r w:rsidR="000839F9">
        <w:t xml:space="preserve"> mil.</w:t>
      </w:r>
      <w:r>
        <w:t xml:space="preserve"> Kč bez DPH a z toho svým </w:t>
      </w:r>
      <w:r w:rsidR="00522453">
        <w:t>sub</w:t>
      </w:r>
      <w:r>
        <w:t xml:space="preserve">dodavatelům </w:t>
      </w:r>
      <w:r w:rsidR="00522453">
        <w:t xml:space="preserve">podnik </w:t>
      </w:r>
      <w:r>
        <w:t>SPCSS zaplatil 103</w:t>
      </w:r>
      <w:r w:rsidR="000839F9">
        <w:t>,</w:t>
      </w:r>
      <w:r>
        <w:t>1</w:t>
      </w:r>
      <w:r w:rsidR="000839F9">
        <w:t xml:space="preserve"> mil.</w:t>
      </w:r>
      <w:r>
        <w:t xml:space="preserve"> Kč bez DPH</w:t>
      </w:r>
      <w:r w:rsidR="00C53D7A">
        <w:t>,</w:t>
      </w:r>
      <w:r>
        <w:t xml:space="preserve"> viz tabulka č. </w:t>
      </w:r>
      <w:r w:rsidR="001A44C4">
        <w:t>1</w:t>
      </w:r>
      <w:r>
        <w:t>.</w:t>
      </w:r>
    </w:p>
    <w:p w14:paraId="3ED38F5E" w14:textId="63F07CDF" w:rsidR="003B255B" w:rsidRPr="003C0A08" w:rsidRDefault="003B255B" w:rsidP="003C0A08">
      <w:pPr>
        <w:pStyle w:val="Titulek"/>
        <w:keepNext/>
        <w:spacing w:after="60"/>
        <w:ind w:left="1276" w:hanging="1276"/>
        <w:jc w:val="left"/>
        <w:rPr>
          <w:i w:val="0"/>
          <w:color w:val="auto"/>
          <w:sz w:val="24"/>
          <w:szCs w:val="24"/>
        </w:rPr>
      </w:pPr>
      <w:r w:rsidRPr="003C0A08">
        <w:rPr>
          <w:i w:val="0"/>
          <w:color w:val="auto"/>
          <w:sz w:val="24"/>
          <w:szCs w:val="24"/>
        </w:rPr>
        <w:t>Tabulka č.</w:t>
      </w:r>
      <w:r w:rsidR="00686236">
        <w:rPr>
          <w:i w:val="0"/>
          <w:color w:val="auto"/>
          <w:sz w:val="24"/>
          <w:szCs w:val="24"/>
        </w:rPr>
        <w:t xml:space="preserve"> 1</w:t>
      </w:r>
      <w:r w:rsidR="006A5B59" w:rsidRPr="003C0A08">
        <w:rPr>
          <w:i w:val="0"/>
          <w:noProof/>
          <w:color w:val="auto"/>
          <w:sz w:val="24"/>
          <w:szCs w:val="24"/>
        </w:rPr>
        <w:t>:</w:t>
      </w:r>
      <w:r w:rsidRPr="003C0A08">
        <w:rPr>
          <w:i w:val="0"/>
          <w:color w:val="auto"/>
          <w:sz w:val="24"/>
          <w:szCs w:val="24"/>
        </w:rPr>
        <w:t xml:space="preserve"> </w:t>
      </w:r>
      <w:r w:rsidR="006A5B59" w:rsidRPr="003C0A08">
        <w:rPr>
          <w:i w:val="0"/>
          <w:color w:val="auto"/>
          <w:sz w:val="24"/>
          <w:szCs w:val="24"/>
        </w:rPr>
        <w:tab/>
      </w:r>
      <w:r w:rsidR="00522453">
        <w:rPr>
          <w:i w:val="0"/>
          <w:color w:val="auto"/>
          <w:sz w:val="24"/>
          <w:szCs w:val="24"/>
        </w:rPr>
        <w:t>Přehled plateb za</w:t>
      </w:r>
      <w:r w:rsidRPr="003C0A08">
        <w:rPr>
          <w:i w:val="0"/>
          <w:color w:val="auto"/>
          <w:sz w:val="24"/>
          <w:szCs w:val="24"/>
        </w:rPr>
        <w:t xml:space="preserve"> zajištění podpory provozu a rozvoje IISSP bez DPH </w:t>
      </w:r>
      <w:r w:rsidR="00522453">
        <w:rPr>
          <w:i w:val="0"/>
          <w:color w:val="auto"/>
          <w:sz w:val="24"/>
          <w:szCs w:val="24"/>
        </w:rPr>
        <w:br/>
      </w:r>
      <w:r w:rsidRPr="003C0A08">
        <w:rPr>
          <w:i w:val="0"/>
          <w:color w:val="auto"/>
          <w:sz w:val="24"/>
          <w:szCs w:val="24"/>
        </w:rPr>
        <w:t xml:space="preserve">(od března 2019 do </w:t>
      </w:r>
      <w:r w:rsidR="005668AC">
        <w:rPr>
          <w:i w:val="0"/>
          <w:color w:val="auto"/>
          <w:sz w:val="24"/>
          <w:szCs w:val="24"/>
        </w:rPr>
        <w:t>prosince 2020</w:t>
      </w:r>
      <w:r w:rsidRPr="003C0A08">
        <w:rPr>
          <w:i w:val="0"/>
          <w:color w:val="auto"/>
          <w:sz w:val="24"/>
          <w:szCs w:val="24"/>
        </w:rPr>
        <w:t>)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5"/>
        <w:gridCol w:w="3005"/>
        <w:gridCol w:w="3061"/>
      </w:tblGrid>
      <w:tr w:rsidR="006A5B59" w:rsidRPr="008948EE" w14:paraId="27D48735" w14:textId="77777777" w:rsidTr="003C0A08">
        <w:trPr>
          <w:trHeight w:val="300"/>
        </w:trPr>
        <w:tc>
          <w:tcPr>
            <w:tcW w:w="3005" w:type="dxa"/>
            <w:shd w:val="clear" w:color="auto" w:fill="E5F1FF"/>
            <w:noWrap/>
            <w:vAlign w:val="center"/>
            <w:hideMark/>
          </w:tcPr>
          <w:p w14:paraId="552FE4B6" w14:textId="77777777" w:rsidR="003B255B" w:rsidRPr="00EA0C1B" w:rsidRDefault="003B255B" w:rsidP="003C0A0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 w:rsidRPr="00EA0C1B">
              <w:rPr>
                <w:rFonts w:ascii="Calibri" w:hAnsi="Calibri"/>
                <w:b/>
                <w:color w:val="000000"/>
                <w:sz w:val="18"/>
              </w:rPr>
              <w:t>Platba</w:t>
            </w:r>
          </w:p>
        </w:tc>
        <w:tc>
          <w:tcPr>
            <w:tcW w:w="3005" w:type="dxa"/>
            <w:shd w:val="clear" w:color="auto" w:fill="E5F1FF"/>
            <w:noWrap/>
            <w:vAlign w:val="center"/>
            <w:hideMark/>
          </w:tcPr>
          <w:p w14:paraId="2965F29C" w14:textId="77777777" w:rsidR="003B255B" w:rsidRPr="00EA0C1B" w:rsidRDefault="003B255B" w:rsidP="003C0A0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 w:rsidRPr="00EA0C1B">
              <w:rPr>
                <w:rFonts w:ascii="Calibri" w:hAnsi="Calibri"/>
                <w:b/>
                <w:color w:val="000000"/>
                <w:sz w:val="18"/>
              </w:rPr>
              <w:t>MF</w:t>
            </w:r>
          </w:p>
        </w:tc>
        <w:tc>
          <w:tcPr>
            <w:tcW w:w="3061" w:type="dxa"/>
            <w:shd w:val="clear" w:color="auto" w:fill="E5F1FF"/>
            <w:noWrap/>
            <w:vAlign w:val="center"/>
            <w:hideMark/>
          </w:tcPr>
          <w:p w14:paraId="47191201" w14:textId="34BF12EA" w:rsidR="003B255B" w:rsidRPr="00EA0C1B" w:rsidRDefault="00522453" w:rsidP="003C0A08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>
              <w:rPr>
                <w:rFonts w:ascii="Calibri" w:hAnsi="Calibri"/>
                <w:b/>
                <w:color w:val="000000"/>
                <w:sz w:val="18"/>
              </w:rPr>
              <w:t xml:space="preserve">Platby </w:t>
            </w:r>
            <w:r w:rsidR="003B255B" w:rsidRPr="00EA0C1B">
              <w:rPr>
                <w:rFonts w:ascii="Calibri" w:hAnsi="Calibri"/>
                <w:b/>
                <w:color w:val="000000"/>
                <w:sz w:val="18"/>
              </w:rPr>
              <w:t>SPCSS</w:t>
            </w:r>
            <w:r w:rsidRPr="00EA0C1B">
              <w:rPr>
                <w:rFonts w:ascii="Calibri" w:hAnsi="Calibri"/>
                <w:b/>
                <w:color w:val="000000"/>
                <w:sz w:val="18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18"/>
              </w:rPr>
              <w:t>subd</w:t>
            </w:r>
            <w:r w:rsidRPr="00EA0C1B">
              <w:rPr>
                <w:rFonts w:ascii="Calibri" w:hAnsi="Calibri"/>
                <w:b/>
                <w:color w:val="000000"/>
                <w:sz w:val="18"/>
              </w:rPr>
              <w:t>odavatel</w:t>
            </w:r>
            <w:r>
              <w:rPr>
                <w:rFonts w:ascii="Calibri" w:hAnsi="Calibri"/>
                <w:b/>
                <w:color w:val="000000"/>
                <w:sz w:val="18"/>
              </w:rPr>
              <w:t>ům</w:t>
            </w:r>
          </w:p>
        </w:tc>
      </w:tr>
      <w:tr w:rsidR="006A5B59" w:rsidRPr="008948EE" w14:paraId="5FD26864" w14:textId="77777777" w:rsidTr="003C0A08">
        <w:trPr>
          <w:trHeight w:val="300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14:paraId="1F53C3BD" w14:textId="214578BF" w:rsidR="003B255B" w:rsidRPr="00EA0C1B" w:rsidRDefault="00522453" w:rsidP="003B255B">
            <w:pPr>
              <w:spacing w:after="0"/>
              <w:jc w:val="left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– p</w:t>
            </w:r>
            <w:r w:rsidR="003B255B" w:rsidRPr="00EA0C1B">
              <w:rPr>
                <w:rFonts w:ascii="Calibri" w:hAnsi="Calibri"/>
                <w:color w:val="000000"/>
                <w:sz w:val="18"/>
              </w:rPr>
              <w:t>aušální 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14:paraId="6B88E813" w14:textId="0135F3C8" w:rsidR="003B255B" w:rsidRPr="009E63F0" w:rsidRDefault="003B255B" w:rsidP="003B255B">
            <w:pPr>
              <w:spacing w:after="0"/>
              <w:jc w:val="right"/>
              <w:rPr>
                <w:rFonts w:ascii="Calibri" w:hAnsi="Calibri"/>
                <w:color w:val="000000"/>
                <w:sz w:val="18"/>
              </w:rPr>
            </w:pPr>
            <w:r w:rsidRPr="009E63F0">
              <w:rPr>
                <w:rFonts w:ascii="Calibri" w:hAnsi="Calibri"/>
                <w:color w:val="000000"/>
                <w:sz w:val="18"/>
              </w:rPr>
              <w:t xml:space="preserve">114 419 909,67 Kč </w:t>
            </w:r>
          </w:p>
        </w:tc>
        <w:tc>
          <w:tcPr>
            <w:tcW w:w="3061" w:type="dxa"/>
            <w:shd w:val="clear" w:color="auto" w:fill="auto"/>
            <w:noWrap/>
            <w:vAlign w:val="bottom"/>
            <w:hideMark/>
          </w:tcPr>
          <w:p w14:paraId="7E3C0680" w14:textId="0DD60292" w:rsidR="003B255B" w:rsidRPr="00EA0C1B" w:rsidRDefault="003B255B" w:rsidP="003B255B">
            <w:pPr>
              <w:spacing w:after="0"/>
              <w:jc w:val="right"/>
              <w:rPr>
                <w:rFonts w:ascii="Calibri" w:hAnsi="Calibri"/>
                <w:color w:val="000000"/>
                <w:sz w:val="18"/>
              </w:rPr>
            </w:pPr>
            <w:r w:rsidRPr="009E63F0">
              <w:rPr>
                <w:rFonts w:ascii="Calibri" w:hAnsi="Calibri"/>
                <w:color w:val="000000"/>
                <w:sz w:val="18"/>
              </w:rPr>
              <w:t xml:space="preserve">46 921 998,93 Kč </w:t>
            </w:r>
          </w:p>
        </w:tc>
      </w:tr>
      <w:tr w:rsidR="006A5B59" w:rsidRPr="008948EE" w14:paraId="5C2DF76A" w14:textId="77777777" w:rsidTr="003C0A08">
        <w:trPr>
          <w:trHeight w:val="300"/>
        </w:trPr>
        <w:tc>
          <w:tcPr>
            <w:tcW w:w="3005" w:type="dxa"/>
            <w:shd w:val="clear" w:color="auto" w:fill="auto"/>
            <w:noWrap/>
            <w:vAlign w:val="bottom"/>
            <w:hideMark/>
          </w:tcPr>
          <w:p w14:paraId="25FBA2F7" w14:textId="662D5662" w:rsidR="003B255B" w:rsidRPr="00EA0C1B" w:rsidRDefault="00522453" w:rsidP="003B255B">
            <w:pPr>
              <w:spacing w:after="0"/>
              <w:jc w:val="left"/>
              <w:rPr>
                <w:rFonts w:ascii="Calibri" w:hAnsi="Calibri"/>
                <w:color w:val="000000"/>
                <w:sz w:val="18"/>
              </w:rPr>
            </w:pPr>
            <w:r>
              <w:rPr>
                <w:rFonts w:ascii="Calibri" w:hAnsi="Calibri"/>
                <w:color w:val="000000"/>
                <w:sz w:val="18"/>
              </w:rPr>
              <w:t>– n</w:t>
            </w:r>
            <w:r w:rsidR="003B255B" w:rsidRPr="00EA0C1B">
              <w:rPr>
                <w:rFonts w:ascii="Calibri" w:hAnsi="Calibri"/>
                <w:color w:val="000000"/>
                <w:sz w:val="18"/>
              </w:rPr>
              <w:t>a objednávku</w:t>
            </w:r>
          </w:p>
        </w:tc>
        <w:tc>
          <w:tcPr>
            <w:tcW w:w="3005" w:type="dxa"/>
            <w:shd w:val="clear" w:color="auto" w:fill="auto"/>
            <w:noWrap/>
            <w:vAlign w:val="bottom"/>
            <w:hideMark/>
          </w:tcPr>
          <w:p w14:paraId="41A7A104" w14:textId="61D03D16" w:rsidR="003B255B" w:rsidRPr="009E63F0" w:rsidRDefault="003B255B" w:rsidP="003B255B">
            <w:pPr>
              <w:spacing w:after="0"/>
              <w:jc w:val="right"/>
              <w:rPr>
                <w:rFonts w:ascii="Calibri" w:hAnsi="Calibri"/>
                <w:color w:val="000000"/>
                <w:sz w:val="18"/>
              </w:rPr>
            </w:pPr>
            <w:r w:rsidRPr="009E63F0">
              <w:rPr>
                <w:rFonts w:ascii="Calibri" w:hAnsi="Calibri"/>
                <w:color w:val="000000"/>
                <w:sz w:val="18"/>
              </w:rPr>
              <w:t xml:space="preserve">68 810 628,25 Kč </w:t>
            </w:r>
          </w:p>
        </w:tc>
        <w:tc>
          <w:tcPr>
            <w:tcW w:w="3061" w:type="dxa"/>
            <w:shd w:val="clear" w:color="auto" w:fill="auto"/>
            <w:noWrap/>
            <w:vAlign w:val="bottom"/>
            <w:hideMark/>
          </w:tcPr>
          <w:p w14:paraId="56D8F4A3" w14:textId="7457CD8B" w:rsidR="003B255B" w:rsidRPr="00EA0C1B" w:rsidRDefault="003B255B" w:rsidP="003B255B">
            <w:pPr>
              <w:spacing w:after="0"/>
              <w:jc w:val="right"/>
              <w:rPr>
                <w:rFonts w:ascii="Calibri" w:hAnsi="Calibri"/>
                <w:color w:val="000000"/>
                <w:sz w:val="18"/>
              </w:rPr>
            </w:pPr>
            <w:r w:rsidRPr="009E63F0">
              <w:rPr>
                <w:rFonts w:ascii="Calibri" w:hAnsi="Calibri"/>
                <w:color w:val="000000"/>
                <w:sz w:val="18"/>
              </w:rPr>
              <w:t xml:space="preserve">56 190 250,00 Kč </w:t>
            </w:r>
          </w:p>
        </w:tc>
      </w:tr>
      <w:tr w:rsidR="006A5B59" w:rsidRPr="008948EE" w14:paraId="59CEA703" w14:textId="77777777" w:rsidTr="003C0A08">
        <w:trPr>
          <w:trHeight w:val="300"/>
        </w:trPr>
        <w:tc>
          <w:tcPr>
            <w:tcW w:w="3005" w:type="dxa"/>
            <w:shd w:val="clear" w:color="auto" w:fill="F2C0C9"/>
            <w:noWrap/>
            <w:vAlign w:val="bottom"/>
            <w:hideMark/>
          </w:tcPr>
          <w:p w14:paraId="6A79946B" w14:textId="77777777" w:rsidR="003B255B" w:rsidRPr="00EA0C1B" w:rsidRDefault="003B255B" w:rsidP="003B255B">
            <w:pPr>
              <w:spacing w:after="0"/>
              <w:jc w:val="left"/>
              <w:rPr>
                <w:rFonts w:ascii="Calibri" w:hAnsi="Calibri"/>
                <w:b/>
                <w:color w:val="000000"/>
                <w:sz w:val="18"/>
              </w:rPr>
            </w:pPr>
            <w:r w:rsidRPr="00EA0C1B">
              <w:rPr>
                <w:rFonts w:ascii="Calibri" w:hAnsi="Calibri"/>
                <w:b/>
                <w:color w:val="000000"/>
                <w:sz w:val="18"/>
              </w:rPr>
              <w:t>Celkem</w:t>
            </w:r>
          </w:p>
        </w:tc>
        <w:tc>
          <w:tcPr>
            <w:tcW w:w="3005" w:type="dxa"/>
            <w:shd w:val="clear" w:color="auto" w:fill="F2C0C9"/>
            <w:noWrap/>
            <w:vAlign w:val="bottom"/>
            <w:hideMark/>
          </w:tcPr>
          <w:p w14:paraId="553FB0D3" w14:textId="67755138" w:rsidR="003B255B" w:rsidRPr="009E63F0" w:rsidRDefault="003B255B" w:rsidP="003B255B">
            <w:pPr>
              <w:spacing w:after="0"/>
              <w:jc w:val="right"/>
              <w:rPr>
                <w:rFonts w:ascii="Calibri" w:hAnsi="Calibri"/>
                <w:b/>
                <w:color w:val="000000"/>
                <w:sz w:val="18"/>
              </w:rPr>
            </w:pPr>
            <w:r w:rsidRPr="009E63F0">
              <w:rPr>
                <w:rFonts w:ascii="Calibri" w:hAnsi="Calibri"/>
                <w:b/>
                <w:color w:val="000000"/>
                <w:sz w:val="18"/>
              </w:rPr>
              <w:t xml:space="preserve">183 230 537,92 Kč </w:t>
            </w:r>
          </w:p>
        </w:tc>
        <w:tc>
          <w:tcPr>
            <w:tcW w:w="3061" w:type="dxa"/>
            <w:shd w:val="clear" w:color="auto" w:fill="F2C0C9"/>
            <w:noWrap/>
            <w:vAlign w:val="bottom"/>
            <w:hideMark/>
          </w:tcPr>
          <w:p w14:paraId="076F7455" w14:textId="77777777" w:rsidR="003B255B" w:rsidRPr="00EA0C1B" w:rsidRDefault="003B255B" w:rsidP="003B255B">
            <w:pPr>
              <w:spacing w:after="0"/>
              <w:jc w:val="right"/>
              <w:rPr>
                <w:rFonts w:ascii="Calibri" w:hAnsi="Calibri"/>
                <w:b/>
                <w:color w:val="000000"/>
                <w:sz w:val="18"/>
              </w:rPr>
            </w:pPr>
            <w:r w:rsidRPr="00A65E7A">
              <w:rPr>
                <w:rFonts w:ascii="Calibri" w:hAnsi="Calibri"/>
                <w:b/>
                <w:color w:val="000000"/>
                <w:sz w:val="18"/>
              </w:rPr>
              <w:t>103 112 248,93 Kč</w:t>
            </w:r>
          </w:p>
        </w:tc>
      </w:tr>
    </w:tbl>
    <w:p w14:paraId="74DD73E3" w14:textId="2E02A667" w:rsidR="00215449" w:rsidRPr="003C0A08" w:rsidRDefault="003B255B" w:rsidP="00EB242E">
      <w:pPr>
        <w:pStyle w:val="Zdroj"/>
        <w:rPr>
          <w:rFonts w:ascii="Calibri" w:eastAsiaTheme="majorEastAsia" w:hAnsi="Calibri" w:cs="Calibri"/>
          <w:b/>
          <w:caps/>
          <w:sz w:val="20"/>
        </w:rPr>
      </w:pPr>
      <w:r w:rsidRPr="003C0A08">
        <w:rPr>
          <w:b/>
          <w:i w:val="0"/>
          <w:sz w:val="20"/>
        </w:rPr>
        <w:t>Zdroj:</w:t>
      </w:r>
      <w:r w:rsidRPr="003C0A08">
        <w:rPr>
          <w:i w:val="0"/>
          <w:sz w:val="20"/>
        </w:rPr>
        <w:t xml:space="preserve"> dokumentace SPCSS; vypracoval NKÚ.</w:t>
      </w:r>
      <w:r w:rsidR="00215449" w:rsidRPr="003C0A08">
        <w:rPr>
          <w:rFonts w:ascii="Calibri" w:hAnsi="Calibri" w:cs="Calibri"/>
          <w:sz w:val="20"/>
        </w:rPr>
        <w:br w:type="page"/>
      </w:r>
    </w:p>
    <w:p w14:paraId="6EB3BE07" w14:textId="1B5848AF" w:rsidR="00460109" w:rsidRPr="00477101" w:rsidRDefault="00460109" w:rsidP="007C0F78">
      <w:pPr>
        <w:pStyle w:val="Nadpis1"/>
        <w:spacing w:after="120"/>
        <w:ind w:left="714" w:hanging="357"/>
        <w:rPr>
          <w:rFonts w:ascii="Calibri" w:hAnsi="Calibri" w:cs="Calibri"/>
          <w:sz w:val="28"/>
          <w:szCs w:val="28"/>
        </w:rPr>
      </w:pPr>
      <w:r w:rsidRPr="00477101">
        <w:rPr>
          <w:rFonts w:ascii="Calibri" w:hAnsi="Calibri" w:cs="Calibri"/>
          <w:caps w:val="0"/>
          <w:sz w:val="28"/>
          <w:szCs w:val="28"/>
        </w:rPr>
        <w:lastRenderedPageBreak/>
        <w:t>R</w:t>
      </w:r>
      <w:r w:rsidR="00EB5666" w:rsidRPr="00477101">
        <w:rPr>
          <w:rFonts w:ascii="Calibri" w:hAnsi="Calibri" w:cs="Calibri"/>
          <w:caps w:val="0"/>
          <w:sz w:val="28"/>
          <w:szCs w:val="28"/>
        </w:rPr>
        <w:t>ozsah kontroly</w:t>
      </w:r>
    </w:p>
    <w:p w14:paraId="008E0869" w14:textId="0873A2F2" w:rsidR="00883800" w:rsidRDefault="00883800" w:rsidP="00922A4F">
      <w:r>
        <w:t xml:space="preserve">Cílem kontroly </w:t>
      </w:r>
      <w:r w:rsidR="00417C17">
        <w:t>bylo</w:t>
      </w:r>
      <w:r>
        <w:t xml:space="preserve"> prověřit, zda byly peněžní prostředky státu na pořízení, provoz a rozvoj I</w:t>
      </w:r>
      <w:r w:rsidR="00CA1F12">
        <w:t>ISSP</w:t>
      </w:r>
      <w:r>
        <w:t xml:space="preserve"> vynakládány resort</w:t>
      </w:r>
      <w:r w:rsidR="00A517BB">
        <w:t>em</w:t>
      </w:r>
      <w:r>
        <w:t xml:space="preserve"> Ministerstva financí účelně, hospodárně a efektivně a v souladu s</w:t>
      </w:r>
      <w:r w:rsidR="007C7BDF">
        <w:t> </w:t>
      </w:r>
      <w:r>
        <w:t>cíli rozvoje eGovernmentu.</w:t>
      </w:r>
    </w:p>
    <w:p w14:paraId="5673134B" w14:textId="2B2BC8D9" w:rsidR="00B90D39" w:rsidRDefault="00B90D39" w:rsidP="00F44983">
      <w:r>
        <w:t xml:space="preserve">Efektivnost </w:t>
      </w:r>
      <w:r w:rsidR="00CB5ECC">
        <w:t xml:space="preserve">prověřoval NKÚ ve vztahu k prostředkům vynaloženým MF na údržbu </w:t>
      </w:r>
      <w:r w:rsidR="00687C79">
        <w:t xml:space="preserve">uživatelských </w:t>
      </w:r>
      <w:r w:rsidR="00042271">
        <w:t>licencí</w:t>
      </w:r>
      <w:r w:rsidR="00CB5ECC">
        <w:t xml:space="preserve"> SAP, které byl</w:t>
      </w:r>
      <w:r w:rsidR="007C7BDF">
        <w:t>y</w:t>
      </w:r>
      <w:r w:rsidR="00CB5ECC">
        <w:t xml:space="preserve"> pořízeny pro potřeby IISSP již v roce 2008.</w:t>
      </w:r>
    </w:p>
    <w:p w14:paraId="6EC712CC" w14:textId="7598BF5C" w:rsidR="005148EC" w:rsidRDefault="00F44983" w:rsidP="00F44983">
      <w:r>
        <w:t xml:space="preserve">V případě hospodárnosti a účelnosti </w:t>
      </w:r>
      <w:r w:rsidR="00A27ED8" w:rsidRPr="00E2715C">
        <w:t>vynakládání peněžních prostředků</w:t>
      </w:r>
      <w:r w:rsidRPr="00E2715C">
        <w:t xml:space="preserve"> </w:t>
      </w:r>
      <w:r>
        <w:t>se k</w:t>
      </w:r>
      <w:r w:rsidRPr="001A7E95">
        <w:t xml:space="preserve">ontrola </w:t>
      </w:r>
      <w:r>
        <w:t xml:space="preserve">u obou kontrolovaných osob zaměřila na prověření </w:t>
      </w:r>
      <w:r w:rsidRPr="001A7E95">
        <w:t>veřejných zakázek</w:t>
      </w:r>
      <w:r>
        <w:t xml:space="preserve"> a smluv</w:t>
      </w:r>
      <w:r w:rsidRPr="001A7E95">
        <w:t xml:space="preserve"> </w:t>
      </w:r>
      <w:r>
        <w:t>pro</w:t>
      </w:r>
      <w:r w:rsidRPr="001A7E95">
        <w:t xml:space="preserve"> zajištění služeb souvisejících s podporou, provozem a rozvojem IISSP</w:t>
      </w:r>
      <w:r>
        <w:t xml:space="preserve">. Do této oblasti spadají i služby </w:t>
      </w:r>
      <w:r w:rsidR="009B095D">
        <w:t>b</w:t>
      </w:r>
      <w:r>
        <w:t>ezpečn</w:t>
      </w:r>
      <w:r w:rsidR="005668AC">
        <w:t>ého</w:t>
      </w:r>
      <w:r>
        <w:t xml:space="preserve"> datov</w:t>
      </w:r>
      <w:r w:rsidR="005668AC">
        <w:t>ého</w:t>
      </w:r>
      <w:r>
        <w:t xml:space="preserve"> centr</w:t>
      </w:r>
      <w:r w:rsidR="005668AC">
        <w:t>a</w:t>
      </w:r>
      <w:r>
        <w:t xml:space="preserve"> a služby </w:t>
      </w:r>
      <w:proofErr w:type="spellStart"/>
      <w:r w:rsidR="00AF3F6E">
        <w:t>s</w:t>
      </w:r>
      <w:r>
        <w:t>ervice</w:t>
      </w:r>
      <w:proofErr w:type="spellEnd"/>
      <w:r>
        <w:t xml:space="preserve"> </w:t>
      </w:r>
      <w:proofErr w:type="spellStart"/>
      <w:r w:rsidR="00AF3F6E">
        <w:t>d</w:t>
      </w:r>
      <w:r>
        <w:t>esk</w:t>
      </w:r>
      <w:proofErr w:type="spellEnd"/>
      <w:r w:rsidR="00370729">
        <w:t xml:space="preserve"> </w:t>
      </w:r>
      <w:r>
        <w:t>pro IISSP. V rámci kontroly</w:t>
      </w:r>
      <w:r w:rsidR="00CB5ECC">
        <w:t xml:space="preserve"> </w:t>
      </w:r>
      <w:r w:rsidR="000068B5">
        <w:t>Nejvyšší kontrolní úřad</w:t>
      </w:r>
      <w:r>
        <w:t xml:space="preserve"> rovněž </w:t>
      </w:r>
      <w:r w:rsidR="00EF4952">
        <w:t xml:space="preserve">na vzorku vybraných SD hlášení </w:t>
      </w:r>
      <w:r>
        <w:t xml:space="preserve">prověřoval plnění nastavených </w:t>
      </w:r>
      <w:r w:rsidR="000068B5">
        <w:t xml:space="preserve">servisních </w:t>
      </w:r>
      <w:r>
        <w:t xml:space="preserve">parametrů </w:t>
      </w:r>
      <w:r w:rsidR="000068B5">
        <w:t xml:space="preserve">(SLA) </w:t>
      </w:r>
      <w:r>
        <w:t>a</w:t>
      </w:r>
      <w:r w:rsidR="008B41A7">
        <w:t> </w:t>
      </w:r>
      <w:r>
        <w:t xml:space="preserve">plnění procesů v IS </w:t>
      </w:r>
      <w:r w:rsidR="00AF3F6E">
        <w:t>s</w:t>
      </w:r>
      <w:r>
        <w:t xml:space="preserve">ervice </w:t>
      </w:r>
      <w:r w:rsidR="00AF3F6E">
        <w:t>d</w:t>
      </w:r>
      <w:r>
        <w:t>esk.</w:t>
      </w:r>
      <w:r w:rsidR="00EF4952">
        <w:t xml:space="preserve"> </w:t>
      </w:r>
    </w:p>
    <w:p w14:paraId="66290AB4" w14:textId="3188DDB0" w:rsidR="005148EC" w:rsidRDefault="005148EC" w:rsidP="00F44983">
      <w:r>
        <w:t xml:space="preserve">Z hlediska </w:t>
      </w:r>
      <w:r w:rsidR="008A245E">
        <w:t xml:space="preserve">souladu IISSP s </w:t>
      </w:r>
      <w:r>
        <w:t>cíl</w:t>
      </w:r>
      <w:r w:rsidR="008A245E">
        <w:t>i</w:t>
      </w:r>
      <w:r>
        <w:t xml:space="preserve"> rozvoje eGovernmentu se NKÚ zaměřil na </w:t>
      </w:r>
      <w:r w:rsidR="008B41A7">
        <w:t xml:space="preserve">kontrolu </w:t>
      </w:r>
      <w:r>
        <w:t>realizac</w:t>
      </w:r>
      <w:r w:rsidR="008B41A7">
        <w:t>e</w:t>
      </w:r>
      <w:r>
        <w:t xml:space="preserve"> dílčího cíle 3.6</w:t>
      </w:r>
      <w:r w:rsidRPr="005148EC">
        <w:rPr>
          <w:i/>
        </w:rPr>
        <w:t xml:space="preserve"> </w:t>
      </w:r>
      <w:r w:rsidRPr="00430DFD">
        <w:rPr>
          <w:i/>
        </w:rPr>
        <w:t>Zavedení systému důvěryhodné elektronické identifikace</w:t>
      </w:r>
      <w:r w:rsidRPr="00D76149">
        <w:t xml:space="preserve"> </w:t>
      </w:r>
      <w:r w:rsidRPr="00430DFD">
        <w:rPr>
          <w:i/>
        </w:rPr>
        <w:t>do praxe</w:t>
      </w:r>
      <w:r>
        <w:rPr>
          <w:i/>
        </w:rPr>
        <w:t xml:space="preserve">. </w:t>
      </w:r>
      <w:r>
        <w:t xml:space="preserve">Konkrétně na oblast </w:t>
      </w:r>
      <w:r w:rsidR="000068B5">
        <w:t>zavedení</w:t>
      </w:r>
      <w:r>
        <w:t xml:space="preserve"> JIP/KAAS do současných </w:t>
      </w:r>
      <w:r w:rsidR="00813CB3">
        <w:t xml:space="preserve">modulů </w:t>
      </w:r>
      <w:r>
        <w:t>IISSP</w:t>
      </w:r>
      <w:r w:rsidR="00434BC7">
        <w:t xml:space="preserve">, </w:t>
      </w:r>
      <w:r w:rsidR="000068B5">
        <w:t>tento krok</w:t>
      </w:r>
      <w:r w:rsidR="00434BC7">
        <w:t xml:space="preserve"> se MF zavázalo realizovat do konce roku 2019.</w:t>
      </w:r>
    </w:p>
    <w:p w14:paraId="4F8C7920" w14:textId="78F30896" w:rsidR="00F44983" w:rsidRDefault="00A278B0" w:rsidP="00F44983">
      <w:r w:rsidRPr="00E2715C">
        <w:t xml:space="preserve">NKÚ prověřil u MF </w:t>
      </w:r>
      <w:r w:rsidR="000068B5">
        <w:t>sedm</w:t>
      </w:r>
      <w:r w:rsidR="00F44983">
        <w:t xml:space="preserve"> veřejných zakázek a smluvních vztahů souvisejících s podporou, rozvojem a provozem IISSP a u SPCSS to bylo celkem </w:t>
      </w:r>
      <w:r w:rsidR="000068B5">
        <w:t>devět</w:t>
      </w:r>
      <w:r w:rsidR="00F44983">
        <w:t xml:space="preserve"> veřejných zakázek a smluvních vztahů.</w:t>
      </w:r>
    </w:p>
    <w:p w14:paraId="5B0FA361" w14:textId="29093BC9" w:rsidR="00F44983" w:rsidRDefault="00CB5ECC" w:rsidP="00F44983">
      <w:r>
        <w:t>K</w:t>
      </w:r>
      <w:r w:rsidR="00F44983">
        <w:t>ontrola</w:t>
      </w:r>
      <w:r>
        <w:t xml:space="preserve"> se dále </w:t>
      </w:r>
      <w:r w:rsidR="00F44983">
        <w:t xml:space="preserve">u MF zaměřila na právní ukotvení IISSP a </w:t>
      </w:r>
      <w:r w:rsidR="000068B5">
        <w:t xml:space="preserve">na </w:t>
      </w:r>
      <w:r w:rsidR="00F44983">
        <w:t>metodické řízení a monitorování předávání údajů do IISSP, včetně uplatňování zakotvených sankčních mechanismů.</w:t>
      </w:r>
    </w:p>
    <w:p w14:paraId="2EA2E84C" w14:textId="64304CC7" w:rsidR="006E4FAA" w:rsidRPr="001C0072" w:rsidRDefault="006E4FAA" w:rsidP="00922A4F">
      <w:r w:rsidRPr="001C0072">
        <w:t>Kontrolovaný objem peněžních prostředků</w:t>
      </w:r>
      <w:r w:rsidR="00294FD3">
        <w:t xml:space="preserve"> činil</w:t>
      </w:r>
      <w:r w:rsidRPr="001C0072">
        <w:t xml:space="preserve"> </w:t>
      </w:r>
      <w:r w:rsidR="00AB4642" w:rsidRPr="00AB4642">
        <w:t>3,647 mld.</w:t>
      </w:r>
      <w:r w:rsidRPr="001C0072">
        <w:t xml:space="preserve"> Kč</w:t>
      </w:r>
      <w:r w:rsidR="000068B5">
        <w:t>.</w:t>
      </w:r>
      <w:r w:rsidR="00FF64D9">
        <w:rPr>
          <w:rStyle w:val="Znakapoznpodarou"/>
        </w:rPr>
        <w:footnoteReference w:id="13"/>
      </w:r>
    </w:p>
    <w:p w14:paraId="20A7DEAE" w14:textId="631687A9" w:rsidR="005821C4" w:rsidRDefault="005821C4" w:rsidP="00922A4F"/>
    <w:p w14:paraId="4B02BBB3" w14:textId="77777777" w:rsidR="005821C4" w:rsidRPr="00746677" w:rsidRDefault="005821C4" w:rsidP="005821C4">
      <w:pPr>
        <w:spacing w:after="0"/>
        <w:ind w:left="567" w:hanging="567"/>
        <w:rPr>
          <w:rFonts w:cstheme="minorHAnsi"/>
          <w:sz w:val="20"/>
          <w:szCs w:val="20"/>
        </w:rPr>
      </w:pPr>
      <w:r w:rsidRPr="00746677">
        <w:rPr>
          <w:rFonts w:cstheme="minorHAnsi"/>
          <w:b/>
          <w:sz w:val="20"/>
          <w:szCs w:val="20"/>
        </w:rPr>
        <w:t xml:space="preserve">Pozn.: </w:t>
      </w:r>
      <w:r w:rsidRPr="00746677">
        <w:rPr>
          <w:rFonts w:cstheme="minorHAnsi"/>
          <w:sz w:val="20"/>
          <w:szCs w:val="20"/>
        </w:rPr>
        <w:tab/>
        <w:t>Právní předpisy uvedené v tomto kontrolním závěru jsou aplikovány ve znění účinném pro kontrolované období.</w:t>
      </w:r>
    </w:p>
    <w:p w14:paraId="42E7A41C" w14:textId="77777777" w:rsidR="005821C4" w:rsidRPr="00DD0C5E" w:rsidRDefault="005821C4" w:rsidP="005821C4">
      <w:pPr>
        <w:spacing w:after="0"/>
        <w:rPr>
          <w:rFonts w:cstheme="minorHAnsi"/>
          <w:sz w:val="20"/>
          <w:szCs w:val="20"/>
          <w:highlight w:val="yellow"/>
        </w:rPr>
      </w:pPr>
    </w:p>
    <w:p w14:paraId="725F3F0D" w14:textId="77777777" w:rsidR="005821C4" w:rsidRPr="001C0072" w:rsidRDefault="005821C4" w:rsidP="00922A4F"/>
    <w:p w14:paraId="3AB6800E" w14:textId="77777777" w:rsidR="00D212BE" w:rsidRPr="001C0072" w:rsidRDefault="00D212BE" w:rsidP="00D212BE">
      <w:pPr>
        <w:jc w:val="left"/>
        <w:rPr>
          <w:rFonts w:ascii="Calibri" w:hAnsi="Calibri" w:cs="Calibri"/>
        </w:rPr>
      </w:pPr>
      <w:r w:rsidRPr="001C0072">
        <w:rPr>
          <w:rFonts w:ascii="Calibri" w:hAnsi="Calibri" w:cs="Calibri"/>
        </w:rPr>
        <w:br w:type="page"/>
      </w:r>
    </w:p>
    <w:p w14:paraId="065B7EC4" w14:textId="74455F7D" w:rsidR="0038326E" w:rsidRPr="00477101" w:rsidRDefault="00CE023C" w:rsidP="003C178C">
      <w:pPr>
        <w:pStyle w:val="Nadpis1"/>
        <w:spacing w:before="0" w:after="120"/>
        <w:ind w:left="714" w:hanging="357"/>
        <w:rPr>
          <w:rFonts w:ascii="Calibri" w:hAnsi="Calibri" w:cs="Calibri"/>
          <w:sz w:val="28"/>
          <w:szCs w:val="28"/>
        </w:rPr>
      </w:pPr>
      <w:r w:rsidRPr="00477101">
        <w:rPr>
          <w:rFonts w:ascii="Calibri" w:hAnsi="Calibri" w:cs="Calibri"/>
          <w:caps w:val="0"/>
          <w:sz w:val="28"/>
          <w:szCs w:val="28"/>
        </w:rPr>
        <w:lastRenderedPageBreak/>
        <w:t>P</w:t>
      </w:r>
      <w:r w:rsidR="006A5B59" w:rsidRPr="00477101">
        <w:rPr>
          <w:rFonts w:ascii="Calibri" w:hAnsi="Calibri" w:cs="Calibri"/>
          <w:caps w:val="0"/>
          <w:sz w:val="28"/>
          <w:szCs w:val="28"/>
        </w:rPr>
        <w:t>odrobné skutečnosti zjištěné kontrolou</w:t>
      </w:r>
      <w:bookmarkStart w:id="4" w:name="_Hlk88480186"/>
      <w:bookmarkStart w:id="5" w:name="_Hlk88480120"/>
      <w:bookmarkStart w:id="6" w:name="_Hlk85637982"/>
      <w:bookmarkStart w:id="7" w:name="_Hlk85639788"/>
    </w:p>
    <w:p w14:paraId="7F1AEB55" w14:textId="77777777" w:rsidR="00BB06AC" w:rsidRPr="003311C0" w:rsidRDefault="00C2315A" w:rsidP="00BB06AC">
      <w:pPr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 xml:space="preserve">IV.1 </w:t>
      </w:r>
      <w:r w:rsidR="00BB06AC" w:rsidRPr="003311C0">
        <w:rPr>
          <w:rFonts w:eastAsia="Times New Roman" w:cs="Times New Roman"/>
          <w:b/>
          <w:szCs w:val="20"/>
        </w:rPr>
        <w:t>Provoz IISSP</w:t>
      </w:r>
    </w:p>
    <w:p w14:paraId="46C31CAE" w14:textId="129FD915" w:rsidR="003311C0" w:rsidRDefault="00D852F6" w:rsidP="006737AA">
      <w:pPr>
        <w:spacing w:after="240"/>
      </w:pPr>
      <w:r>
        <w:t xml:space="preserve">Provozovatelem IISSP je MF. </w:t>
      </w:r>
      <w:r w:rsidR="00B46A6B">
        <w:t xml:space="preserve">Technické zajištění </w:t>
      </w:r>
      <w:r w:rsidR="003311C0">
        <w:t xml:space="preserve">provozu IISSP </w:t>
      </w:r>
      <w:r w:rsidR="003311C0" w:rsidRPr="00F177D3">
        <w:t xml:space="preserve">(bezpečné datové centrum, služby podpory, provozu a rozvoje a služby kybernetické bezpečnosti) MF od vzniku IISSP do roku 2019 zajišťovalo externě. Od roku 2019 do </w:t>
      </w:r>
      <w:r w:rsidR="00DF1E54">
        <w:t>ukončení kontroly</w:t>
      </w:r>
      <w:r w:rsidR="003311C0" w:rsidRPr="00F177D3">
        <w:t xml:space="preserve"> </w:t>
      </w:r>
      <w:r w:rsidR="00C72445">
        <w:t>byly</w:t>
      </w:r>
      <w:r w:rsidR="003311C0" w:rsidRPr="00F177D3">
        <w:t xml:space="preserve"> všechny tyto služby zajišťovány na základě vertikální spolupráce </w:t>
      </w:r>
      <w:r w:rsidR="00C2315A">
        <w:t>prostřednictvím</w:t>
      </w:r>
      <w:r w:rsidR="00C2315A" w:rsidRPr="00F177D3">
        <w:t xml:space="preserve"> </w:t>
      </w:r>
      <w:r w:rsidR="003311C0" w:rsidRPr="00F177D3">
        <w:t>SPCSS.</w:t>
      </w:r>
      <w:r w:rsidR="003311C0">
        <w:t xml:space="preserve"> </w:t>
      </w:r>
    </w:p>
    <w:p w14:paraId="3FA2495C" w14:textId="77777777" w:rsidR="003C178C" w:rsidRPr="001564CE" w:rsidRDefault="001564CE" w:rsidP="00BB06AC">
      <w:pPr>
        <w:rPr>
          <w:rFonts w:ascii="Calibri" w:eastAsia="Times New Roman" w:hAnsi="Calibri" w:cs="Times New Roman"/>
          <w:szCs w:val="24"/>
          <w:u w:val="single"/>
        </w:rPr>
      </w:pPr>
      <w:r>
        <w:rPr>
          <w:rFonts w:ascii="Calibri" w:eastAsia="Times New Roman" w:hAnsi="Calibri" w:cs="Times New Roman"/>
          <w:szCs w:val="24"/>
          <w:u w:val="single"/>
        </w:rPr>
        <w:t>P</w:t>
      </w:r>
      <w:r w:rsidR="003C178C" w:rsidRPr="001564CE">
        <w:rPr>
          <w:rFonts w:ascii="Calibri" w:eastAsia="Times New Roman" w:hAnsi="Calibri" w:cs="Times New Roman"/>
          <w:szCs w:val="24"/>
          <w:u w:val="single"/>
        </w:rPr>
        <w:t>ráv</w:t>
      </w:r>
      <w:r>
        <w:rPr>
          <w:rFonts w:ascii="Calibri" w:eastAsia="Times New Roman" w:hAnsi="Calibri" w:cs="Times New Roman"/>
          <w:szCs w:val="24"/>
          <w:u w:val="single"/>
        </w:rPr>
        <w:t>a</w:t>
      </w:r>
      <w:r w:rsidR="003C178C" w:rsidRPr="001564CE">
        <w:rPr>
          <w:rFonts w:ascii="Calibri" w:eastAsia="Times New Roman" w:hAnsi="Calibri" w:cs="Times New Roman"/>
          <w:szCs w:val="24"/>
          <w:u w:val="single"/>
        </w:rPr>
        <w:t xml:space="preserve"> k užití SW produkt</w:t>
      </w:r>
      <w:r w:rsidR="0038326E" w:rsidRPr="001564CE">
        <w:rPr>
          <w:rFonts w:ascii="Calibri" w:eastAsia="Times New Roman" w:hAnsi="Calibri" w:cs="Times New Roman"/>
          <w:szCs w:val="24"/>
          <w:u w:val="single"/>
        </w:rPr>
        <w:t>ů</w:t>
      </w:r>
      <w:r w:rsidR="003719FE" w:rsidRPr="001564CE">
        <w:rPr>
          <w:rFonts w:ascii="Calibri" w:eastAsia="Times New Roman" w:hAnsi="Calibri" w:cs="Times New Roman"/>
          <w:szCs w:val="24"/>
          <w:u w:val="single"/>
        </w:rPr>
        <w:t xml:space="preserve"> SAP</w:t>
      </w:r>
    </w:p>
    <w:bookmarkEnd w:id="4"/>
    <w:p w14:paraId="235DBA00" w14:textId="2F82B376" w:rsidR="003C178C" w:rsidRDefault="00B53CFE" w:rsidP="003C178C">
      <w:pPr>
        <w:rPr>
          <w:rFonts w:ascii="Calibri" w:eastAsia="Times New Roman" w:hAnsi="Calibri" w:cs="Times New Roman"/>
          <w:szCs w:val="24"/>
        </w:rPr>
      </w:pPr>
      <w:r>
        <w:rPr>
          <w:lang w:eastAsia="cs-CZ"/>
        </w:rPr>
        <w:t xml:space="preserve">Produktovým základem pro IISSP je architektura společnosti SAP. </w:t>
      </w:r>
      <w:r w:rsidR="00033381">
        <w:t xml:space="preserve">K zajištění provozu IISSP pořídilo MF </w:t>
      </w:r>
      <w:r w:rsidR="00A445B1">
        <w:t xml:space="preserve">na základě </w:t>
      </w:r>
      <w:r w:rsidR="00551F94">
        <w:rPr>
          <w:i/>
        </w:rPr>
        <w:t>s</w:t>
      </w:r>
      <w:r w:rsidR="003C178C" w:rsidRPr="00E045F5">
        <w:rPr>
          <w:i/>
        </w:rPr>
        <w:t>mlouv</w:t>
      </w:r>
      <w:r w:rsidR="00A445B1">
        <w:rPr>
          <w:i/>
        </w:rPr>
        <w:t>y</w:t>
      </w:r>
      <w:r w:rsidR="003C178C" w:rsidRPr="00E045F5">
        <w:rPr>
          <w:i/>
        </w:rPr>
        <w:t xml:space="preserve"> o dodávce integrovaného informačního systému Státní pokladny (IISSP) a souvisejících služeb</w:t>
      </w:r>
      <w:r w:rsidR="003C178C">
        <w:rPr>
          <w:i/>
        </w:rPr>
        <w:t xml:space="preserve"> č. 332/215/2008</w:t>
      </w:r>
      <w:r w:rsidR="003C178C">
        <w:t xml:space="preserve"> ze dne 22. 12. 2008,</w:t>
      </w:r>
      <w:r w:rsidR="00541ECC">
        <w:t xml:space="preserve"> respektive její přílohy č. 1 </w:t>
      </w:r>
      <w:r w:rsidR="000068B5">
        <w:t xml:space="preserve">nazvané </w:t>
      </w:r>
      <w:r w:rsidR="00541ECC" w:rsidRPr="00A54C46">
        <w:rPr>
          <w:i/>
        </w:rPr>
        <w:t>Licenční smlouva se smlouvou o poskytování služeb údržby</w:t>
      </w:r>
      <w:r w:rsidR="00541ECC">
        <w:t xml:space="preserve"> (dále také „Licenční smlouva“)</w:t>
      </w:r>
      <w:r w:rsidR="003C178C">
        <w:t xml:space="preserve"> </w:t>
      </w:r>
      <w:r>
        <w:t xml:space="preserve">celkem 5 912 ks uživatelských licencí. </w:t>
      </w:r>
      <w:r>
        <w:rPr>
          <w:lang w:eastAsia="cs-CZ"/>
        </w:rPr>
        <w:t xml:space="preserve">Stalo se tak </w:t>
      </w:r>
      <w:r>
        <w:rPr>
          <w:rFonts w:ascii="Calibri" w:eastAsia="Times New Roman" w:hAnsi="Calibri" w:cs="Times New Roman"/>
          <w:szCs w:val="24"/>
        </w:rPr>
        <w:t xml:space="preserve">ještě před </w:t>
      </w:r>
      <w:r w:rsidRPr="00BE6D17">
        <w:rPr>
          <w:rFonts w:ascii="Calibri" w:eastAsia="Times New Roman" w:hAnsi="Calibri" w:cs="Times New Roman"/>
          <w:szCs w:val="24"/>
        </w:rPr>
        <w:t>samotným stanovením cílové koncepce IISSP a následnou realizací řešení IISSP</w:t>
      </w:r>
      <w:r w:rsidR="005E0FDB">
        <w:rPr>
          <w:rFonts w:ascii="Calibri" w:eastAsia="Times New Roman" w:hAnsi="Calibri" w:cs="Times New Roman"/>
          <w:szCs w:val="24"/>
        </w:rPr>
        <w:t xml:space="preserve">, </w:t>
      </w:r>
      <w:r w:rsidR="000068B5">
        <w:rPr>
          <w:rFonts w:ascii="Calibri" w:eastAsia="Times New Roman" w:hAnsi="Calibri" w:cs="Times New Roman"/>
          <w:szCs w:val="24"/>
        </w:rPr>
        <w:t xml:space="preserve">a to </w:t>
      </w:r>
      <w:r w:rsidR="005E0FDB">
        <w:rPr>
          <w:rFonts w:ascii="Calibri" w:eastAsia="Times New Roman" w:hAnsi="Calibri" w:cs="Times New Roman"/>
          <w:szCs w:val="24"/>
        </w:rPr>
        <w:t>v souladu s odhadem provedeným v zadávací dokumentaci</w:t>
      </w:r>
      <w:r>
        <w:rPr>
          <w:rFonts w:ascii="Calibri" w:eastAsia="Times New Roman" w:hAnsi="Calibri" w:cs="Times New Roman"/>
          <w:szCs w:val="24"/>
        </w:rPr>
        <w:t>.</w:t>
      </w:r>
    </w:p>
    <w:p w14:paraId="0FA71A71" w14:textId="11FABEF6" w:rsidR="003C178C" w:rsidRPr="00625219" w:rsidRDefault="003C178C" w:rsidP="003C178C">
      <w:pPr>
        <w:rPr>
          <w:rFonts w:ascii="Calibri" w:eastAsia="Times New Roman" w:hAnsi="Calibri" w:cs="Times New Roman"/>
          <w:szCs w:val="24"/>
        </w:rPr>
      </w:pPr>
      <w:bookmarkStart w:id="8" w:name="_Hlk85639908"/>
      <w:r>
        <w:rPr>
          <w:rFonts w:ascii="Calibri" w:eastAsia="Times New Roman" w:hAnsi="Calibri" w:cs="Times New Roman"/>
          <w:szCs w:val="24"/>
        </w:rPr>
        <w:t>D</w:t>
      </w:r>
      <w:r w:rsidRPr="00625219">
        <w:rPr>
          <w:rFonts w:ascii="Calibri" w:eastAsia="Times New Roman" w:hAnsi="Calibri" w:cs="Times New Roman"/>
          <w:szCs w:val="24"/>
        </w:rPr>
        <w:t xml:space="preserve">odavatel řešení IISSP si v rámci Licenční smlouvy mj. vyhradil možnost změny ceny údržby </w:t>
      </w:r>
      <w:r w:rsidR="001C647E">
        <w:rPr>
          <w:rFonts w:ascii="Calibri" w:eastAsia="Times New Roman" w:hAnsi="Calibri" w:cs="Times New Roman"/>
          <w:szCs w:val="24"/>
        </w:rPr>
        <w:t>SW produktů</w:t>
      </w:r>
      <w:r w:rsidR="001C647E" w:rsidRPr="00625219">
        <w:rPr>
          <w:rFonts w:ascii="Calibri" w:eastAsia="Times New Roman" w:hAnsi="Calibri" w:cs="Times New Roman"/>
          <w:szCs w:val="24"/>
        </w:rPr>
        <w:t xml:space="preserve"> </w:t>
      </w:r>
      <w:r w:rsidRPr="00625219">
        <w:rPr>
          <w:rFonts w:ascii="Calibri" w:eastAsia="Times New Roman" w:hAnsi="Calibri" w:cs="Times New Roman"/>
          <w:szCs w:val="24"/>
        </w:rPr>
        <w:t>formou úpravy výše procentní sazby. MF mělo</w:t>
      </w:r>
      <w:r w:rsidR="007668F8">
        <w:rPr>
          <w:rFonts w:ascii="Calibri" w:eastAsia="Times New Roman" w:hAnsi="Calibri" w:cs="Times New Roman"/>
          <w:szCs w:val="24"/>
        </w:rPr>
        <w:t xml:space="preserve"> dle znění smlouvy</w:t>
      </w:r>
      <w:r w:rsidRPr="00625219">
        <w:rPr>
          <w:rFonts w:ascii="Calibri" w:eastAsia="Times New Roman" w:hAnsi="Calibri" w:cs="Times New Roman"/>
          <w:szCs w:val="24"/>
        </w:rPr>
        <w:t xml:space="preserve"> možnost v případě potřeby </w:t>
      </w:r>
      <w:r w:rsidR="001C647E">
        <w:rPr>
          <w:rFonts w:ascii="Calibri" w:eastAsia="Times New Roman" w:hAnsi="Calibri" w:cs="Times New Roman"/>
          <w:szCs w:val="24"/>
        </w:rPr>
        <w:t>pořízení</w:t>
      </w:r>
      <w:r w:rsidR="001C647E" w:rsidRPr="00625219">
        <w:rPr>
          <w:rFonts w:ascii="Calibri" w:eastAsia="Times New Roman" w:hAnsi="Calibri" w:cs="Times New Roman"/>
          <w:szCs w:val="24"/>
        </w:rPr>
        <w:t xml:space="preserve"> </w:t>
      </w:r>
      <w:r w:rsidRPr="00625219">
        <w:rPr>
          <w:rFonts w:ascii="Calibri" w:eastAsia="Times New Roman" w:hAnsi="Calibri" w:cs="Times New Roman"/>
          <w:szCs w:val="24"/>
        </w:rPr>
        <w:t>většího množství licencí uhradit za tyto licence částku dle platného ceníku.</w:t>
      </w:r>
    </w:p>
    <w:p w14:paraId="18AE1DAC" w14:textId="320B234D" w:rsidR="003C178C" w:rsidRPr="00625219" w:rsidRDefault="003C178C" w:rsidP="003C178C">
      <w:pPr>
        <w:rPr>
          <w:rFonts w:ascii="Calibri" w:eastAsia="Times New Roman" w:hAnsi="Calibri" w:cs="Times New Roman"/>
          <w:szCs w:val="24"/>
        </w:rPr>
      </w:pPr>
      <w:r w:rsidRPr="00625219">
        <w:rPr>
          <w:rFonts w:ascii="Calibri" w:eastAsia="Times New Roman" w:hAnsi="Calibri" w:cs="Times New Roman"/>
          <w:szCs w:val="24"/>
        </w:rPr>
        <w:t xml:space="preserve">Snížení již </w:t>
      </w:r>
      <w:r w:rsidR="001C647E">
        <w:rPr>
          <w:rFonts w:ascii="Calibri" w:eastAsia="Times New Roman" w:hAnsi="Calibri" w:cs="Times New Roman"/>
          <w:szCs w:val="24"/>
        </w:rPr>
        <w:t>pořízeného</w:t>
      </w:r>
      <w:r w:rsidR="001C647E" w:rsidRPr="00625219">
        <w:rPr>
          <w:rFonts w:ascii="Calibri" w:eastAsia="Times New Roman" w:hAnsi="Calibri" w:cs="Times New Roman"/>
          <w:szCs w:val="24"/>
        </w:rPr>
        <w:t xml:space="preserve"> </w:t>
      </w:r>
      <w:r w:rsidRPr="00625219">
        <w:rPr>
          <w:rFonts w:ascii="Calibri" w:eastAsia="Times New Roman" w:hAnsi="Calibri" w:cs="Times New Roman"/>
          <w:szCs w:val="24"/>
        </w:rPr>
        <w:t>počtu licencí ze strany MF je možné pouze na základě společné shody s</w:t>
      </w:r>
      <w:r w:rsidR="00817AE2">
        <w:rPr>
          <w:rFonts w:ascii="Calibri" w:eastAsia="Times New Roman" w:hAnsi="Calibri" w:cs="Times New Roman"/>
          <w:szCs w:val="24"/>
        </w:rPr>
        <w:t> </w:t>
      </w:r>
      <w:r w:rsidRPr="00625219">
        <w:rPr>
          <w:rFonts w:ascii="Calibri" w:eastAsia="Times New Roman" w:hAnsi="Calibri" w:cs="Times New Roman"/>
          <w:szCs w:val="24"/>
        </w:rPr>
        <w:t xml:space="preserve">dodavatelem a změny znění smlouvy formou dodatku. </w:t>
      </w:r>
    </w:p>
    <w:p w14:paraId="6AB500EF" w14:textId="1336A133" w:rsidR="003C178C" w:rsidRDefault="00943993" w:rsidP="003C178C">
      <w:r>
        <w:t xml:space="preserve">Od 1. 12. 2008 </w:t>
      </w:r>
      <w:r w:rsidR="003C178C" w:rsidRPr="00201A57">
        <w:t xml:space="preserve">má MF k dispozici </w:t>
      </w:r>
      <w:r w:rsidR="000068B5">
        <w:t>tři</w:t>
      </w:r>
      <w:r w:rsidR="001C647E">
        <w:t xml:space="preserve"> druhy </w:t>
      </w:r>
      <w:r>
        <w:t>uživatelských licencí</w:t>
      </w:r>
      <w:r w:rsidR="001C647E">
        <w:t xml:space="preserve"> na</w:t>
      </w:r>
      <w:r w:rsidR="003C178C" w:rsidRPr="00201A57">
        <w:t xml:space="preserve"> užití </w:t>
      </w:r>
      <w:r w:rsidR="001C647E">
        <w:t>SW produktů SAP</w:t>
      </w:r>
      <w:r w:rsidR="003C178C" w:rsidRPr="00201A57">
        <w:t>. Jedná se konkrétně o licence typu Developer User (20 ks), Professional User (cca 5 000 ks) a</w:t>
      </w:r>
      <w:r w:rsidR="008329AA">
        <w:t> </w:t>
      </w:r>
      <w:r w:rsidR="003C178C" w:rsidRPr="00201A57">
        <w:t xml:space="preserve">Limited Professional User (cca 800 ks). Počet těchto licencí měnily </w:t>
      </w:r>
      <w:r w:rsidR="008329AA">
        <w:t>dva</w:t>
      </w:r>
      <w:r w:rsidR="003C178C" w:rsidRPr="00201A57">
        <w:t xml:space="preserve"> dodatky uzavřené </w:t>
      </w:r>
      <w:r w:rsidR="001C647E">
        <w:t>k Licenční smlouvě</w:t>
      </w:r>
      <w:r w:rsidR="003C178C" w:rsidRPr="00201A57">
        <w:t>, konkrétně dodatek č. 1</w:t>
      </w:r>
      <w:r w:rsidR="002B2E9B">
        <w:rPr>
          <w:rStyle w:val="Znakapoznpodarou"/>
        </w:rPr>
        <w:footnoteReference w:id="14"/>
      </w:r>
      <w:r w:rsidR="003C178C" w:rsidRPr="00201A57">
        <w:t xml:space="preserve"> a</w:t>
      </w:r>
      <w:r w:rsidR="00983703">
        <w:t xml:space="preserve"> </w:t>
      </w:r>
      <w:r w:rsidR="003C178C" w:rsidRPr="00201A57">
        <w:t>dodatek č. 18</w:t>
      </w:r>
      <w:r w:rsidR="00093E62">
        <w:rPr>
          <w:rStyle w:val="Znakapoznpodarou"/>
        </w:rPr>
        <w:footnoteReference w:id="15"/>
      </w:r>
      <w:r w:rsidR="003C178C" w:rsidRPr="00201A57">
        <w:t>. MF za pořízení licencí vynaložilo od</w:t>
      </w:r>
      <w:r w:rsidR="008329AA">
        <w:t xml:space="preserve"> </w:t>
      </w:r>
      <w:r w:rsidR="003C178C" w:rsidRPr="00201A57">
        <w:t>22. 12. 2008 do 31. 12. 2020 celkem 271</w:t>
      </w:r>
      <w:r w:rsidR="00BE4059">
        <w:t>,9</w:t>
      </w:r>
      <w:r w:rsidR="000839F9">
        <w:t xml:space="preserve"> mil.</w:t>
      </w:r>
      <w:r w:rsidR="003C178C" w:rsidRPr="00201A57">
        <w:t xml:space="preserve"> Kč bez DPH. Za </w:t>
      </w:r>
      <w:r w:rsidR="007E1A2A">
        <w:t xml:space="preserve">údržbu těchto licencí </w:t>
      </w:r>
      <w:r w:rsidR="003C178C" w:rsidRPr="00201A57">
        <w:t>vynaložilo ve shodném období 661</w:t>
      </w:r>
      <w:r w:rsidR="000839F9">
        <w:t>,</w:t>
      </w:r>
      <w:r w:rsidR="003C178C" w:rsidRPr="00201A57">
        <w:t>1</w:t>
      </w:r>
      <w:r w:rsidR="000839F9">
        <w:t xml:space="preserve"> mil.</w:t>
      </w:r>
      <w:r w:rsidR="003C178C" w:rsidRPr="00201A57">
        <w:t xml:space="preserve"> Kč bez DPH. Celkem tedy MF na základě Licenční smlouvy vynaložilo 93</w:t>
      </w:r>
      <w:r w:rsidR="000839F9">
        <w:t>3</w:t>
      </w:r>
      <w:r w:rsidR="003C178C" w:rsidRPr="00201A57">
        <w:t> </w:t>
      </w:r>
      <w:r w:rsidR="000839F9">
        <w:t>mil.</w:t>
      </w:r>
      <w:r w:rsidR="003C178C" w:rsidRPr="00201A57">
        <w:t xml:space="preserve"> Kč bez DPH.</w:t>
      </w:r>
    </w:p>
    <w:p w14:paraId="234052FA" w14:textId="2BA9FF2A" w:rsidR="003C178C" w:rsidRPr="001564CE" w:rsidRDefault="001C647E" w:rsidP="003719FE">
      <w:pPr>
        <w:rPr>
          <w:rFonts w:cs="Arial"/>
          <w:u w:val="single"/>
        </w:rPr>
      </w:pPr>
      <w:bookmarkStart w:id="9" w:name="_Toc256000022"/>
      <w:bookmarkStart w:id="10" w:name="_Hlk85640023"/>
      <w:bookmarkEnd w:id="8"/>
      <w:r>
        <w:rPr>
          <w:rFonts w:cs="Arial"/>
          <w:u w:val="single"/>
        </w:rPr>
        <w:t>Využití</w:t>
      </w:r>
      <w:r w:rsidR="003C178C" w:rsidRPr="001564CE">
        <w:rPr>
          <w:rFonts w:cs="Arial"/>
          <w:u w:val="single"/>
        </w:rPr>
        <w:t xml:space="preserve"> licencí a vývoj jejich počtu</w:t>
      </w:r>
      <w:bookmarkEnd w:id="9"/>
    </w:p>
    <w:p w14:paraId="75BC04ED" w14:textId="6B868D80" w:rsidR="003C178C" w:rsidRDefault="003C178C" w:rsidP="003C178C">
      <w:r>
        <w:t xml:space="preserve">Využití </w:t>
      </w:r>
      <w:r w:rsidR="001C647E">
        <w:t>pořízených</w:t>
      </w:r>
      <w:r>
        <w:t xml:space="preserve"> licencí bylo ze strany MF v kontrolovaném období průběžně monitorováno </w:t>
      </w:r>
      <w:r w:rsidR="00E34D04">
        <w:t>prostřednictvím</w:t>
      </w:r>
      <w:r>
        <w:t xml:space="preserve"> </w:t>
      </w:r>
      <w:r w:rsidR="008329AA" w:rsidRPr="009D6407">
        <w:rPr>
          <w:i/>
        </w:rPr>
        <w:t>v</w:t>
      </w:r>
      <w:r w:rsidRPr="009D6407">
        <w:rPr>
          <w:i/>
        </w:rPr>
        <w:t>ýkaz</w:t>
      </w:r>
      <w:r w:rsidR="008329AA" w:rsidRPr="009D6407">
        <w:rPr>
          <w:i/>
        </w:rPr>
        <w:t>ů</w:t>
      </w:r>
      <w:r w:rsidRPr="009D6407">
        <w:rPr>
          <w:i/>
        </w:rPr>
        <w:t xml:space="preserve"> plnění služeb podpory</w:t>
      </w:r>
      <w:r w:rsidR="008329AA">
        <w:t xml:space="preserve"> </w:t>
      </w:r>
      <w:r>
        <w:t>/</w:t>
      </w:r>
      <w:r w:rsidR="008329AA">
        <w:t xml:space="preserve"> </w:t>
      </w:r>
      <w:r w:rsidR="008329AA" w:rsidRPr="009D6407">
        <w:rPr>
          <w:i/>
        </w:rPr>
        <w:t>z</w:t>
      </w:r>
      <w:r w:rsidRPr="009D6407">
        <w:rPr>
          <w:i/>
        </w:rPr>
        <w:t>práv o poskytování služeb podpory provozu IISSP</w:t>
      </w:r>
      <w:r>
        <w:t xml:space="preserve">. Tyto zprávy jsou mj. generovány ze standardních SW nástrojů v rámci monitoringu produktové platformy a jsou </w:t>
      </w:r>
      <w:r w:rsidR="008329AA">
        <w:t>Ministerstvu financí</w:t>
      </w:r>
      <w:r>
        <w:t xml:space="preserve"> předkládány k akceptaci na základě smluv </w:t>
      </w:r>
      <w:r w:rsidR="008329AA">
        <w:t>o</w:t>
      </w:r>
      <w:r w:rsidR="00F32654">
        <w:t> </w:t>
      </w:r>
      <w:r>
        <w:t>podpo</w:t>
      </w:r>
      <w:r w:rsidR="008329AA">
        <w:t>ře</w:t>
      </w:r>
      <w:r>
        <w:t xml:space="preserve"> a</w:t>
      </w:r>
      <w:r w:rsidR="008329AA">
        <w:t xml:space="preserve"> </w:t>
      </w:r>
      <w:r>
        <w:t>rozvoj</w:t>
      </w:r>
      <w:r w:rsidR="008329AA">
        <w:t>i</w:t>
      </w:r>
      <w:r>
        <w:t xml:space="preserve"> IISSP. Z hlediska čerpání licencí docházelo v kontrolovaném období k překr</w:t>
      </w:r>
      <w:r w:rsidR="00F32654">
        <w:t>ačování</w:t>
      </w:r>
      <w:r>
        <w:t xml:space="preserve"> počtu Limited Professional User licencí, avšak tato překročení nedosah</w:t>
      </w:r>
      <w:r w:rsidR="009508ED">
        <w:t>ovala</w:t>
      </w:r>
      <w:r>
        <w:t xml:space="preserve"> </w:t>
      </w:r>
      <w:r w:rsidR="00B16076">
        <w:t>celkov</w:t>
      </w:r>
      <w:r w:rsidR="00F32654">
        <w:t>ého</w:t>
      </w:r>
      <w:r w:rsidR="00B16076">
        <w:t xml:space="preserve"> </w:t>
      </w:r>
      <w:r>
        <w:t>poč</w:t>
      </w:r>
      <w:r w:rsidR="00F32654">
        <w:t>tu</w:t>
      </w:r>
      <w:r>
        <w:t xml:space="preserve"> </w:t>
      </w:r>
      <w:r w:rsidR="00581BF5">
        <w:t xml:space="preserve">všech </w:t>
      </w:r>
      <w:r>
        <w:t xml:space="preserve">nasmlouvaných </w:t>
      </w:r>
      <w:r w:rsidR="00042271">
        <w:t xml:space="preserve">uživatelských </w:t>
      </w:r>
      <w:r>
        <w:t>licencí. Z tohoto důvodu dodavatel nenárokoval zvýšení počtu nasmlouvaných Limited Professional User licencí</w:t>
      </w:r>
      <w:r w:rsidR="0026642D">
        <w:t>.</w:t>
      </w:r>
      <w:r>
        <w:t xml:space="preserve"> </w:t>
      </w:r>
      <w:r w:rsidRPr="006A4695">
        <w:t>Z</w:t>
      </w:r>
      <w:r>
        <w:t> výše</w:t>
      </w:r>
      <w:r w:rsidRPr="006A4695">
        <w:t xml:space="preserve"> </w:t>
      </w:r>
      <w:r>
        <w:t>uvedených</w:t>
      </w:r>
      <w:r w:rsidRPr="006A4695">
        <w:t xml:space="preserve"> zpráv ze strany dodavatele podpory IISSP </w:t>
      </w:r>
      <w:r>
        <w:t>vyplývá</w:t>
      </w:r>
      <w:r w:rsidRPr="006A4695">
        <w:t xml:space="preserve">, že z hlediska využití licencí </w:t>
      </w:r>
      <w:r>
        <w:t xml:space="preserve">docházelo </w:t>
      </w:r>
      <w:r>
        <w:lastRenderedPageBreak/>
        <w:t>v</w:t>
      </w:r>
      <w:r w:rsidR="00F32654">
        <w:t> </w:t>
      </w:r>
      <w:r>
        <w:t xml:space="preserve">kontrolovaném období k přebytku absolutního počtu </w:t>
      </w:r>
      <w:r w:rsidR="00042271">
        <w:t xml:space="preserve">uživatelských </w:t>
      </w:r>
      <w:r>
        <w:t xml:space="preserve">licencí </w:t>
      </w:r>
      <w:r w:rsidR="00F32654">
        <w:t xml:space="preserve">tvořených licencemi </w:t>
      </w:r>
      <w:r w:rsidR="005E0FDB">
        <w:t xml:space="preserve">typu Professional User </w:t>
      </w:r>
      <w:r w:rsidR="00F32654">
        <w:t xml:space="preserve">a </w:t>
      </w:r>
      <w:r w:rsidR="005E0FDB">
        <w:t>Limited Professional User</w:t>
      </w:r>
      <w:r w:rsidR="00974C80">
        <w:t xml:space="preserve">. V období od roku 2015 do roku 2019 byl průměrný </w:t>
      </w:r>
      <w:r w:rsidR="001C4118">
        <w:t>měsíčn</w:t>
      </w:r>
      <w:r w:rsidR="00CC066F">
        <w:t xml:space="preserve">í </w:t>
      </w:r>
      <w:r w:rsidR="00974C80">
        <w:t xml:space="preserve">počet nevyužitých </w:t>
      </w:r>
      <w:r w:rsidR="00042271">
        <w:t xml:space="preserve">uživatelských </w:t>
      </w:r>
      <w:r w:rsidR="00974C80">
        <w:t>licencí 1</w:t>
      </w:r>
      <w:r w:rsidR="00F32654">
        <w:t> </w:t>
      </w:r>
      <w:r w:rsidR="00974C80">
        <w:t>733 ks</w:t>
      </w:r>
      <w:r w:rsidR="00CD4E02">
        <w:t>.</w:t>
      </w:r>
      <w:r w:rsidR="006A661B">
        <w:t xml:space="preserve"> </w:t>
      </w:r>
      <w:r w:rsidR="00974C80">
        <w:t xml:space="preserve">Po uzavření dodatku č. 18 </w:t>
      </w:r>
      <w:r w:rsidR="00CD4E02">
        <w:t xml:space="preserve">licenční </w:t>
      </w:r>
      <w:r w:rsidR="00974C80">
        <w:t xml:space="preserve">smlouvy, který snížil celkový počet </w:t>
      </w:r>
      <w:r w:rsidR="00042271">
        <w:t>uživatelských</w:t>
      </w:r>
      <w:r w:rsidR="00974C80">
        <w:t xml:space="preserve"> licencí o</w:t>
      </w:r>
      <w:r w:rsidR="00F32654">
        <w:t xml:space="preserve"> </w:t>
      </w:r>
      <w:r w:rsidR="00974C80">
        <w:t>400</w:t>
      </w:r>
      <w:r w:rsidR="00161FF0">
        <w:t> </w:t>
      </w:r>
      <w:r w:rsidR="00974C80">
        <w:t>ks</w:t>
      </w:r>
      <w:r w:rsidR="00395F0F">
        <w:rPr>
          <w:rStyle w:val="Znakapoznpodarou"/>
        </w:rPr>
        <w:footnoteReference w:id="16"/>
      </w:r>
      <w:r w:rsidR="00974C80">
        <w:t>, tedy od počátku roku 2020</w:t>
      </w:r>
      <w:r w:rsidR="00CD4E02">
        <w:t>,</w:t>
      </w:r>
      <w:r w:rsidR="00974C80">
        <w:t xml:space="preserve"> </w:t>
      </w:r>
      <w:bookmarkStart w:id="11" w:name="_Hlk85640061"/>
      <w:bookmarkEnd w:id="10"/>
      <w:r w:rsidR="00974C80">
        <w:t xml:space="preserve">byl průměrný počet nevyužitých </w:t>
      </w:r>
      <w:r w:rsidR="00042271">
        <w:t>uživatelských</w:t>
      </w:r>
      <w:r w:rsidR="00974C80">
        <w:t xml:space="preserve"> licencí 949 ks</w:t>
      </w:r>
      <w:r w:rsidR="00253DF9">
        <w:t>.</w:t>
      </w:r>
      <w:r w:rsidR="00E8671A">
        <w:t xml:space="preserve"> </w:t>
      </w:r>
      <w:r w:rsidR="00F32654">
        <w:t>Vývoj</w:t>
      </w:r>
      <w:r w:rsidR="00CD4E02">
        <w:t xml:space="preserve"> počtu nevyužitých licencí v jednotlivých měsících je uveden v grafu č.</w:t>
      </w:r>
      <w:r w:rsidR="00161FF0">
        <w:t> </w:t>
      </w:r>
      <w:r w:rsidR="00CD4E02">
        <w:t xml:space="preserve">1. </w:t>
      </w:r>
      <w:r w:rsidR="00E8671A">
        <w:t>Průměr</w:t>
      </w:r>
      <w:r w:rsidR="00E170F6">
        <w:t>ný počet nevyužitých uživatelských licencí</w:t>
      </w:r>
      <w:r w:rsidR="00E8671A">
        <w:t xml:space="preserve"> </w:t>
      </w:r>
      <w:r w:rsidR="00E170F6">
        <w:t>v letech 2015–2020 byl 1 631 ks, tedy 28 % z držených.</w:t>
      </w:r>
      <w:r w:rsidR="00253DF9">
        <w:t xml:space="preserve"> </w:t>
      </w:r>
      <w:r>
        <w:t>MF nedisponuje informací o výši nákladů</w:t>
      </w:r>
      <w:r w:rsidR="00357060" w:rsidRPr="00E2715C">
        <w:t>, které hradí za údržbu</w:t>
      </w:r>
      <w:r w:rsidRPr="00E2715C">
        <w:t xml:space="preserve"> </w:t>
      </w:r>
      <w:r>
        <w:t xml:space="preserve">jednotlivých typů licencí. Za všechny přebytečné </w:t>
      </w:r>
      <w:r w:rsidR="00042271">
        <w:t>uživatelské</w:t>
      </w:r>
      <w:r>
        <w:t xml:space="preserve"> licence však hradí MF každé čtvrtletí údržbu dle znění </w:t>
      </w:r>
      <w:r w:rsidR="00CD4E02">
        <w:t xml:space="preserve">licenční </w:t>
      </w:r>
      <w:r>
        <w:t>smlouvy a</w:t>
      </w:r>
      <w:r w:rsidR="00E95812">
        <w:t xml:space="preserve"> </w:t>
      </w:r>
      <w:r>
        <w:t>jejích dodatků. Cena za poskytování údržby SW produktů činí</w:t>
      </w:r>
      <w:r w:rsidR="007B328E">
        <w:t xml:space="preserve"> ročně</w:t>
      </w:r>
      <w:r>
        <w:t xml:space="preserve"> 22 % z hodnoty práv za užití SW produktů.</w:t>
      </w:r>
    </w:p>
    <w:p w14:paraId="0B1EEC54" w14:textId="6E1A682F" w:rsidR="00645D0B" w:rsidRPr="009D6407" w:rsidRDefault="00516F99" w:rsidP="008D22F4">
      <w:pPr>
        <w:pStyle w:val="Titulek"/>
        <w:spacing w:after="60"/>
        <w:rPr>
          <w:i w:val="0"/>
          <w:color w:val="auto"/>
          <w:sz w:val="24"/>
          <w:szCs w:val="24"/>
        </w:rPr>
      </w:pPr>
      <w:r w:rsidRPr="009D6407">
        <w:rPr>
          <w:i w:val="0"/>
          <w:color w:val="auto"/>
          <w:sz w:val="24"/>
          <w:szCs w:val="24"/>
        </w:rPr>
        <w:t>Graf č. 1</w:t>
      </w:r>
      <w:r w:rsidR="00C53D7A">
        <w:rPr>
          <w:i w:val="0"/>
          <w:color w:val="auto"/>
          <w:sz w:val="24"/>
          <w:szCs w:val="24"/>
        </w:rPr>
        <w:t>:</w:t>
      </w:r>
      <w:r w:rsidRPr="009D6407">
        <w:rPr>
          <w:i w:val="0"/>
          <w:color w:val="auto"/>
          <w:sz w:val="24"/>
          <w:szCs w:val="24"/>
        </w:rPr>
        <w:t xml:space="preserve"> Přehled využití uživatelských licencí v kontrolovaném období</w:t>
      </w:r>
    </w:p>
    <w:p w14:paraId="2DA71CA3" w14:textId="76222B8F" w:rsidR="00516F99" w:rsidRDefault="002D68C6" w:rsidP="003C178C">
      <w:r>
        <w:rPr>
          <w:noProof/>
        </w:rPr>
        <w:drawing>
          <wp:inline distT="0" distB="0" distL="0" distR="0" wp14:anchorId="61389C32" wp14:editId="2F1B5D37">
            <wp:extent cx="5760720" cy="2552065"/>
            <wp:effectExtent l="0" t="0" r="11430" b="635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71FE041E-79E2-4199-950F-CF65CCA36A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2229FA78" w14:textId="7C6BABFB" w:rsidR="00516F99" w:rsidRPr="004A2301" w:rsidRDefault="00516F99" w:rsidP="00F61396">
      <w:pPr>
        <w:pStyle w:val="Zdroj"/>
        <w:rPr>
          <w:i w:val="0"/>
          <w:sz w:val="20"/>
        </w:rPr>
      </w:pPr>
      <w:r w:rsidRPr="004A2301">
        <w:rPr>
          <w:b/>
          <w:i w:val="0"/>
          <w:sz w:val="20"/>
        </w:rPr>
        <w:t>Zdroj:</w:t>
      </w:r>
      <w:r w:rsidRPr="004A2301">
        <w:rPr>
          <w:i w:val="0"/>
          <w:sz w:val="20"/>
        </w:rPr>
        <w:t xml:space="preserve"> </w:t>
      </w:r>
      <w:r w:rsidR="00FA7462" w:rsidRPr="004A2301">
        <w:rPr>
          <w:i w:val="0"/>
          <w:sz w:val="20"/>
        </w:rPr>
        <w:t xml:space="preserve">informace z kontroly, </w:t>
      </w:r>
      <w:r w:rsidRPr="004A2301">
        <w:rPr>
          <w:i w:val="0"/>
          <w:sz w:val="20"/>
        </w:rPr>
        <w:t>vlastní výpočty</w:t>
      </w:r>
      <w:r w:rsidR="00FA7462" w:rsidRPr="004A2301">
        <w:rPr>
          <w:i w:val="0"/>
          <w:sz w:val="20"/>
        </w:rPr>
        <w:t xml:space="preserve"> NKÚ</w:t>
      </w:r>
      <w:r w:rsidR="002B6FB1" w:rsidRPr="004A2301">
        <w:rPr>
          <w:i w:val="0"/>
          <w:sz w:val="20"/>
        </w:rPr>
        <w:t>.</w:t>
      </w:r>
    </w:p>
    <w:p w14:paraId="4915FC92" w14:textId="3D00B884" w:rsidR="003C178C" w:rsidRDefault="008B41A7" w:rsidP="003C178C">
      <w:r>
        <w:t>H</w:t>
      </w:r>
      <w:r w:rsidR="003C178C">
        <w:t xml:space="preserve">odnotu prostředků vynaložených na údržbu nevyužitých </w:t>
      </w:r>
      <w:r w:rsidR="00042271">
        <w:t>uživatelských</w:t>
      </w:r>
      <w:r w:rsidR="003C178C">
        <w:t xml:space="preserve"> licencí typu Professional User vyčíslil </w:t>
      </w:r>
      <w:r w:rsidR="00FA7462">
        <w:t xml:space="preserve">NKÚ </w:t>
      </w:r>
      <w:r w:rsidR="003C178C">
        <w:t>na základě kalkulace hodnoty ceny jednotlivých licencí obsažené v dodatku č. 18, kterým došlo ke snížení počtu licencí Professional User o</w:t>
      </w:r>
      <w:r w:rsidR="00DC75B4">
        <w:t xml:space="preserve"> </w:t>
      </w:r>
      <w:r w:rsidR="003C178C">
        <w:t>400</w:t>
      </w:r>
      <w:r w:rsidR="00FA7462">
        <w:t xml:space="preserve"> </w:t>
      </w:r>
      <w:r w:rsidR="003C178C">
        <w:t>ks. Čtvrtletní hodnotu údržby licence Professional User stanovil</w:t>
      </w:r>
      <w:r w:rsidR="00E825F2">
        <w:t xml:space="preserve"> </w:t>
      </w:r>
      <w:r w:rsidR="003C178C">
        <w:t xml:space="preserve">NKÚ konkrétně na základě rozdílu mezi částkou fakturovanou před nabytím účinnosti dodatku č. 18 </w:t>
      </w:r>
      <w:r w:rsidR="00161FF0">
        <w:t xml:space="preserve">licenční </w:t>
      </w:r>
      <w:r w:rsidR="003C178C">
        <w:t>smlouvy a částkou fakturovanou po nab</w:t>
      </w:r>
      <w:r w:rsidR="00FA7462">
        <w:t>y</w:t>
      </w:r>
      <w:r w:rsidR="003C178C">
        <w:t>tí účinnosti tohoto dodatku. Rozdíl činil 241 999 Kč bez DPH</w:t>
      </w:r>
      <w:r w:rsidR="00FB6B93">
        <w:t>,</w:t>
      </w:r>
      <w:r w:rsidR="003C178C">
        <w:t xml:space="preserve"> tj. 605 Kč za </w:t>
      </w:r>
      <w:r w:rsidR="00FB6B93">
        <w:t xml:space="preserve">jednu </w:t>
      </w:r>
      <w:r w:rsidR="00042271">
        <w:t>uživatelsk</w:t>
      </w:r>
      <w:r w:rsidR="003C178C">
        <w:t>ou licenci.</w:t>
      </w:r>
    </w:p>
    <w:p w14:paraId="6B874C45" w14:textId="0F290F3F" w:rsidR="004C1663" w:rsidRDefault="003C178C" w:rsidP="003C178C">
      <w:r>
        <w:t>Ceníková hodnota 1 ks licence Professional User obsažená v</w:t>
      </w:r>
      <w:r w:rsidR="00161FF0">
        <w:t xml:space="preserve"> </w:t>
      </w:r>
      <w:r w:rsidR="00FB6B93">
        <w:t>L</w:t>
      </w:r>
      <w:r w:rsidR="00161FF0">
        <w:t>icenční</w:t>
      </w:r>
      <w:r>
        <w:t xml:space="preserve"> smlouvě činí 80 000 Kč bez DPH</w:t>
      </w:r>
      <w:r w:rsidR="00FB6B93">
        <w:t>,</w:t>
      </w:r>
      <w:r>
        <w:t xml:space="preserve"> tj. 405</w:t>
      </w:r>
      <w:r w:rsidR="000839F9">
        <w:t>,</w:t>
      </w:r>
      <w:r>
        <w:t>6</w:t>
      </w:r>
      <w:r w:rsidR="000839F9">
        <w:t xml:space="preserve"> mil.</w:t>
      </w:r>
      <w:r>
        <w:t xml:space="preserve"> Kč bez DPH při 5 070 ks licencí</w:t>
      </w:r>
      <w:r w:rsidR="004C1663">
        <w:t xml:space="preserve"> Professional User dle ceníkové hodnoty</w:t>
      </w:r>
      <w:r>
        <w:t xml:space="preserve">. </w:t>
      </w:r>
    </w:p>
    <w:p w14:paraId="4085EE19" w14:textId="25E4F321" w:rsidR="003C178C" w:rsidRDefault="00FB6B93" w:rsidP="003C178C">
      <w:r>
        <w:t>NKÚ n</w:t>
      </w:r>
      <w:r w:rsidR="003C178C">
        <w:t xml:space="preserve">a základě informací </w:t>
      </w:r>
      <w:r>
        <w:t xml:space="preserve">uvedených </w:t>
      </w:r>
      <w:r w:rsidR="003C178C">
        <w:t xml:space="preserve">v dodatku č. 18 </w:t>
      </w:r>
      <w:r>
        <w:t>L</w:t>
      </w:r>
      <w:r w:rsidR="00161FF0">
        <w:t xml:space="preserve">icenční </w:t>
      </w:r>
      <w:r w:rsidR="003C178C">
        <w:t>smlouvy</w:t>
      </w:r>
      <w:r w:rsidR="00DB6CDB">
        <w:t xml:space="preserve"> </w:t>
      </w:r>
      <w:r w:rsidR="003C178C">
        <w:t>určil hodnotu 1 ks licence Professional User</w:t>
      </w:r>
      <w:r w:rsidR="00541ECC">
        <w:t xml:space="preserve"> </w:t>
      </w:r>
      <w:r w:rsidR="001B7A55">
        <w:t>ve výši</w:t>
      </w:r>
      <w:r w:rsidR="00541ECC">
        <w:t xml:space="preserve"> 12 647 Kč bez DPH</w:t>
      </w:r>
      <w:r w:rsidR="003C178C">
        <w:t>.</w:t>
      </w:r>
      <w:r w:rsidR="003C04B7">
        <w:t xml:space="preserve"> </w:t>
      </w:r>
      <w:r w:rsidR="00541ECC">
        <w:t xml:space="preserve">Za 5 070 ks licencí typu Professional User </w:t>
      </w:r>
      <w:r w:rsidR="001B7A55">
        <w:t>tak</w:t>
      </w:r>
      <w:r w:rsidR="00541ECC">
        <w:t xml:space="preserve"> celková cena odpovíd</w:t>
      </w:r>
      <w:r w:rsidR="008B41A7">
        <w:t>á</w:t>
      </w:r>
      <w:r w:rsidR="00541ECC">
        <w:t xml:space="preserve"> 64</w:t>
      </w:r>
      <w:r w:rsidR="000839F9">
        <w:t>,</w:t>
      </w:r>
      <w:r w:rsidR="00541ECC">
        <w:t>1</w:t>
      </w:r>
      <w:r w:rsidR="000839F9">
        <w:t xml:space="preserve"> mil.</w:t>
      </w:r>
      <w:r w:rsidR="00541ECC">
        <w:t xml:space="preserve"> Kč</w:t>
      </w:r>
      <w:r w:rsidR="001B7A55">
        <w:t>.</w:t>
      </w:r>
      <w:r w:rsidR="003C178C">
        <w:t xml:space="preserve"> </w:t>
      </w:r>
    </w:p>
    <w:p w14:paraId="0420B457" w14:textId="386EABC7" w:rsidR="0014041C" w:rsidRDefault="0041556E">
      <w:r>
        <w:t xml:space="preserve">Dle výpočtu NKÚ </w:t>
      </w:r>
      <w:r w:rsidR="00FB6B93">
        <w:t>Ministerstvo financí</w:t>
      </w:r>
      <w:r>
        <w:t xml:space="preserve"> za </w:t>
      </w:r>
      <w:r w:rsidR="00DE2454">
        <w:t>pořízení práv k SW produktům SAP</w:t>
      </w:r>
      <w:r>
        <w:t xml:space="preserve"> bez</w:t>
      </w:r>
      <w:r w:rsidR="00DE2454">
        <w:t xml:space="preserve"> výše deklarované hodnoty licencí SAP Professional User uhradilo</w:t>
      </w:r>
      <w:r w:rsidR="0014041C" w:rsidRPr="00885756">
        <w:t xml:space="preserve"> 207</w:t>
      </w:r>
      <w:r w:rsidR="000839F9">
        <w:t>,</w:t>
      </w:r>
      <w:r w:rsidR="0014041C" w:rsidRPr="00885756">
        <w:t>7</w:t>
      </w:r>
      <w:r w:rsidR="000839F9">
        <w:t xml:space="preserve"> mil.</w:t>
      </w:r>
      <w:r w:rsidR="0014041C" w:rsidRPr="00885756">
        <w:t xml:space="preserve"> Kč bez DP</w:t>
      </w:r>
      <w:r w:rsidR="00DE2454">
        <w:t>H</w:t>
      </w:r>
      <w:r w:rsidR="0014041C" w:rsidRPr="00885756">
        <w:t xml:space="preserve">. Tato </w:t>
      </w:r>
      <w:r w:rsidR="00FB6B93">
        <w:br/>
      </w:r>
      <w:r w:rsidR="0014041C" w:rsidRPr="00885756">
        <w:t>částka</w:t>
      </w:r>
      <w:r w:rsidR="0014041C">
        <w:t xml:space="preserve"> však</w:t>
      </w:r>
      <w:r w:rsidR="0014041C" w:rsidRPr="00885756">
        <w:t xml:space="preserve"> přesáhla hodnotu vypočtenou na základě </w:t>
      </w:r>
      <w:r w:rsidR="00FB6B93">
        <w:t>c</w:t>
      </w:r>
      <w:r w:rsidR="0014041C" w:rsidRPr="00885756">
        <w:t>eníkových jednotkových cen v Kč (177</w:t>
      </w:r>
      <w:r w:rsidR="000839F9">
        <w:t>,3</w:t>
      </w:r>
      <w:r w:rsidR="00FB6B93">
        <w:t> </w:t>
      </w:r>
      <w:r w:rsidR="000839F9">
        <w:t>mil.</w:t>
      </w:r>
      <w:r w:rsidR="00FB6B93">
        <w:t> </w:t>
      </w:r>
      <w:r w:rsidR="000839F9">
        <w:t>Kč</w:t>
      </w:r>
      <w:r w:rsidR="0014041C" w:rsidRPr="00885756">
        <w:t xml:space="preserve"> bez</w:t>
      </w:r>
      <w:r w:rsidR="00FB6B93">
        <w:t> </w:t>
      </w:r>
      <w:r w:rsidR="0014041C" w:rsidRPr="00885756">
        <w:t>DPH) obsažených v příloze 1.1 Licenční smlouvy o 30</w:t>
      </w:r>
      <w:r w:rsidR="000839F9">
        <w:t>,5 mil.</w:t>
      </w:r>
      <w:r w:rsidR="0014041C" w:rsidRPr="00885756">
        <w:t xml:space="preserve"> Kč bez DPH</w:t>
      </w:r>
      <w:r w:rsidR="00DE2454">
        <w:t xml:space="preserve">, tedy </w:t>
      </w:r>
      <w:r w:rsidR="00DE2454">
        <w:lastRenderedPageBreak/>
        <w:t xml:space="preserve">by MF tuto část práv </w:t>
      </w:r>
      <w:r w:rsidR="00FB6B93">
        <w:t xml:space="preserve">na </w:t>
      </w:r>
      <w:r w:rsidR="00DE2454">
        <w:t xml:space="preserve">užití </w:t>
      </w:r>
      <w:r w:rsidR="00FB6B93">
        <w:t xml:space="preserve">SW </w:t>
      </w:r>
      <w:r w:rsidR="00DE2454">
        <w:t>produktů</w:t>
      </w:r>
      <w:r w:rsidR="009E63F0">
        <w:t xml:space="preserve"> </w:t>
      </w:r>
      <w:r w:rsidR="00FB6B93">
        <w:t xml:space="preserve">společnosti SAP </w:t>
      </w:r>
      <w:r w:rsidR="009E63F0">
        <w:t>pořídilo</w:t>
      </w:r>
      <w:r w:rsidR="00DE2454">
        <w:t xml:space="preserve"> za ceny vyšší, než by</w:t>
      </w:r>
      <w:r w:rsidR="00F61396">
        <w:t>l</w:t>
      </w:r>
      <w:r w:rsidR="00694BF1">
        <w:t>y</w:t>
      </w:r>
      <w:r w:rsidR="00DE2454">
        <w:t xml:space="preserve"> ceny ceníkové</w:t>
      </w:r>
      <w:r w:rsidR="00390057">
        <w:t xml:space="preserve"> v době podpisu smlouvy</w:t>
      </w:r>
      <w:r w:rsidR="0014041C" w:rsidRPr="00885756">
        <w:t>.</w:t>
      </w:r>
      <w:r w:rsidR="00DE2454" w:rsidDel="00DE2454">
        <w:t xml:space="preserve"> </w:t>
      </w:r>
    </w:p>
    <w:p w14:paraId="75B319E3" w14:textId="340544DE" w:rsidR="003C178C" w:rsidRPr="00201A57" w:rsidRDefault="008B41A7" w:rsidP="003C178C">
      <w:r>
        <w:t>V</w:t>
      </w:r>
      <w:r w:rsidR="003C178C" w:rsidRPr="00201A57">
        <w:t xml:space="preserve"> letech 2015 až 2020 </w:t>
      </w:r>
      <w:r>
        <w:t>MF nevyužívalo část</w:t>
      </w:r>
      <w:r w:rsidR="003C178C" w:rsidRPr="00201A57">
        <w:t xml:space="preserve"> </w:t>
      </w:r>
      <w:r w:rsidR="00042271">
        <w:t>uživatelských</w:t>
      </w:r>
      <w:r w:rsidR="003C178C" w:rsidRPr="00201A57">
        <w:t xml:space="preserve"> licencí </w:t>
      </w:r>
      <w:r w:rsidR="003C178C">
        <w:t>SW</w:t>
      </w:r>
      <w:r w:rsidR="003C178C" w:rsidRPr="00201A57">
        <w:t xml:space="preserve"> produktů pořízených v rámci </w:t>
      </w:r>
      <w:r w:rsidR="00A00E74">
        <w:t>Licenční smlouvy</w:t>
      </w:r>
      <w:r>
        <w:t xml:space="preserve"> v rozsahu </w:t>
      </w:r>
      <w:r w:rsidR="003C178C" w:rsidRPr="009C4737">
        <w:t>o</w:t>
      </w:r>
      <w:r w:rsidR="00390057">
        <w:t>d</w:t>
      </w:r>
      <w:r w:rsidR="003C178C" w:rsidRPr="009C4737">
        <w:t xml:space="preserve"> cca 800 </w:t>
      </w:r>
      <w:r w:rsidR="00390057">
        <w:t>do</w:t>
      </w:r>
      <w:r w:rsidR="003C178C" w:rsidRPr="009C4737">
        <w:t xml:space="preserve"> 2 000 ks </w:t>
      </w:r>
      <w:r w:rsidR="003C178C" w:rsidRPr="00201A57">
        <w:t xml:space="preserve">měsíčně. Většinu z těchto nevyužitých licencí tvořily licence typu Professional User. </w:t>
      </w:r>
    </w:p>
    <w:p w14:paraId="72F500B7" w14:textId="49483E87" w:rsidR="003C178C" w:rsidRPr="00201A57" w:rsidRDefault="003C178C" w:rsidP="003C178C">
      <w:r w:rsidRPr="00201A57">
        <w:t xml:space="preserve">K nejvyššímu využití </w:t>
      </w:r>
      <w:r w:rsidR="00042271">
        <w:t>uživatelských</w:t>
      </w:r>
      <w:r w:rsidRPr="00201A57">
        <w:t xml:space="preserve"> licencí Professional User ze strany MF došlo v srpnu 2020, a to v počtu 4 702 ks z celkového počtu 5 492 ks. MF tak v srpnu roku 2020 nevyužilo </w:t>
      </w:r>
      <w:r w:rsidR="00247DBA">
        <w:br/>
      </w:r>
      <w:r w:rsidRPr="00201A57">
        <w:t>790</w:t>
      </w:r>
      <w:r w:rsidR="00247DBA">
        <w:t xml:space="preserve"> </w:t>
      </w:r>
      <w:r w:rsidRPr="00201A57">
        <w:t>licencí Professional User (555 licencí s připočtením 5% rezervy</w:t>
      </w:r>
      <w:r w:rsidR="003A3769">
        <w:rPr>
          <w:rStyle w:val="Znakapoznpodarou"/>
        </w:rPr>
        <w:footnoteReference w:id="17"/>
      </w:r>
      <w:r w:rsidRPr="00201A57">
        <w:t>), což byl nejnižší počet nevyužitých licencí od počátku sledovaného období.</w:t>
      </w:r>
    </w:p>
    <w:p w14:paraId="3C295202" w14:textId="672CBCE6" w:rsidR="00787A73" w:rsidRPr="003C0A08" w:rsidRDefault="00787A73" w:rsidP="006A5B59">
      <w:pPr>
        <w:keepNext/>
        <w:spacing w:after="60"/>
        <w:ind w:left="1276" w:hanging="1276"/>
        <w:rPr>
          <w:rFonts w:ascii="Calibri" w:eastAsia="Times New Roman" w:hAnsi="Calibri" w:cs="Times New Roman"/>
          <w:iCs/>
          <w:szCs w:val="24"/>
        </w:rPr>
      </w:pPr>
      <w:bookmarkStart w:id="12" w:name="_Toc88576067"/>
      <w:r w:rsidRPr="003C0A08">
        <w:rPr>
          <w:rFonts w:ascii="Calibri" w:eastAsia="Times New Roman" w:hAnsi="Calibri" w:cs="Times New Roman"/>
          <w:iCs/>
          <w:szCs w:val="24"/>
        </w:rPr>
        <w:t xml:space="preserve">Tabulka č. </w:t>
      </w:r>
      <w:r w:rsidR="00555E8C" w:rsidRPr="003C0A08">
        <w:rPr>
          <w:rFonts w:ascii="Calibri" w:eastAsia="Times New Roman" w:hAnsi="Calibri" w:cs="Times New Roman"/>
          <w:iCs/>
          <w:szCs w:val="24"/>
        </w:rPr>
        <w:t>2</w:t>
      </w:r>
      <w:r w:rsidR="006A5B59" w:rsidRPr="003C0A08">
        <w:rPr>
          <w:rFonts w:ascii="Calibri" w:eastAsia="Times New Roman" w:hAnsi="Calibri" w:cs="Times New Roman"/>
          <w:iCs/>
          <w:szCs w:val="24"/>
        </w:rPr>
        <w:t>:</w:t>
      </w:r>
      <w:r w:rsidRPr="003C0A08">
        <w:rPr>
          <w:rFonts w:ascii="Calibri" w:eastAsia="Times New Roman" w:hAnsi="Calibri" w:cs="Times New Roman"/>
          <w:iCs/>
          <w:szCs w:val="24"/>
        </w:rPr>
        <w:t xml:space="preserve"> </w:t>
      </w:r>
      <w:r w:rsidR="006A5B59" w:rsidRPr="003C0A08">
        <w:rPr>
          <w:rFonts w:ascii="Calibri" w:eastAsia="Times New Roman" w:hAnsi="Calibri" w:cs="Times New Roman"/>
          <w:iCs/>
          <w:szCs w:val="24"/>
        </w:rPr>
        <w:tab/>
      </w:r>
      <w:r w:rsidRPr="003C0A08">
        <w:rPr>
          <w:rFonts w:ascii="Calibri" w:eastAsia="Times New Roman" w:hAnsi="Calibri" w:cs="Times New Roman"/>
          <w:iCs/>
          <w:szCs w:val="24"/>
        </w:rPr>
        <w:t xml:space="preserve">Kalkulace </w:t>
      </w:r>
      <w:r w:rsidR="00FB6B93">
        <w:rPr>
          <w:rFonts w:ascii="Calibri" w:eastAsia="Times New Roman" w:hAnsi="Calibri" w:cs="Times New Roman"/>
          <w:iCs/>
          <w:szCs w:val="24"/>
        </w:rPr>
        <w:t xml:space="preserve">výdajů MF za </w:t>
      </w:r>
      <w:r w:rsidRPr="003C0A08">
        <w:rPr>
          <w:rFonts w:ascii="Calibri" w:eastAsia="Times New Roman" w:hAnsi="Calibri" w:cs="Times New Roman"/>
          <w:iCs/>
          <w:szCs w:val="24"/>
        </w:rPr>
        <w:t>údržb</w:t>
      </w:r>
      <w:r w:rsidR="00FB6B93">
        <w:rPr>
          <w:rFonts w:ascii="Calibri" w:eastAsia="Times New Roman" w:hAnsi="Calibri" w:cs="Times New Roman"/>
          <w:iCs/>
          <w:szCs w:val="24"/>
        </w:rPr>
        <w:t>u</w:t>
      </w:r>
      <w:r w:rsidRPr="003C0A08">
        <w:rPr>
          <w:rFonts w:ascii="Calibri" w:eastAsia="Times New Roman" w:hAnsi="Calibri" w:cs="Times New Roman"/>
          <w:iCs/>
          <w:szCs w:val="24"/>
        </w:rPr>
        <w:t xml:space="preserve"> nevyužit</w:t>
      </w:r>
      <w:r w:rsidR="00F9080A">
        <w:rPr>
          <w:rFonts w:ascii="Calibri" w:eastAsia="Times New Roman" w:hAnsi="Calibri" w:cs="Times New Roman"/>
          <w:iCs/>
          <w:szCs w:val="24"/>
        </w:rPr>
        <w:t>ých</w:t>
      </w:r>
      <w:r w:rsidRPr="003C0A08">
        <w:rPr>
          <w:rFonts w:ascii="Calibri" w:eastAsia="Times New Roman" w:hAnsi="Calibri" w:cs="Times New Roman"/>
          <w:iCs/>
          <w:szCs w:val="24"/>
        </w:rPr>
        <w:t xml:space="preserve"> </w:t>
      </w:r>
      <w:r w:rsidR="00F9080A">
        <w:rPr>
          <w:rFonts w:ascii="Calibri" w:eastAsia="Times New Roman" w:hAnsi="Calibri" w:cs="Times New Roman"/>
          <w:iCs/>
          <w:szCs w:val="24"/>
        </w:rPr>
        <w:t xml:space="preserve">licencí k SW produktům společnosti </w:t>
      </w:r>
      <w:r w:rsidRPr="003C0A08">
        <w:rPr>
          <w:rFonts w:ascii="Calibri" w:eastAsia="Times New Roman" w:hAnsi="Calibri" w:cs="Times New Roman"/>
          <w:iCs/>
          <w:szCs w:val="24"/>
        </w:rPr>
        <w:t xml:space="preserve">SAP </w:t>
      </w:r>
      <w:bookmarkEnd w:id="12"/>
      <w:r w:rsidR="003937F8" w:rsidRPr="003C0A08">
        <w:rPr>
          <w:rFonts w:ascii="Calibri" w:eastAsia="Times New Roman" w:hAnsi="Calibri" w:cs="Times New Roman"/>
          <w:iCs/>
          <w:szCs w:val="24"/>
        </w:rPr>
        <w:t>v letech 2015 až 2019</w:t>
      </w:r>
    </w:p>
    <w:tbl>
      <w:tblPr>
        <w:tblStyle w:val="NK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1641"/>
        <w:gridCol w:w="1641"/>
        <w:gridCol w:w="1161"/>
        <w:gridCol w:w="1722"/>
        <w:gridCol w:w="1416"/>
      </w:tblGrid>
      <w:tr w:rsidR="00EA0C1B" w:rsidRPr="00787A73" w14:paraId="0BCFEB7D" w14:textId="77777777" w:rsidTr="003C0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vAlign w:val="center"/>
          </w:tcPr>
          <w:p w14:paraId="183BF55D" w14:textId="77777777" w:rsidR="00787A73" w:rsidRPr="00EA0C1B" w:rsidRDefault="00787A73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bookmarkStart w:id="13" w:name="_Hlk85640113"/>
            <w:r w:rsidRPr="00EA0C1B">
              <w:rPr>
                <w:rFonts w:ascii="Calibri" w:hAnsi="Calibri"/>
                <w:sz w:val="18"/>
              </w:rPr>
              <w:t>Varianta</w:t>
            </w:r>
          </w:p>
        </w:tc>
        <w:tc>
          <w:tcPr>
            <w:tcW w:w="0" w:type="dxa"/>
            <w:vAlign w:val="center"/>
          </w:tcPr>
          <w:p w14:paraId="4F40B412" w14:textId="3A57A9E8" w:rsidR="00787A73" w:rsidRPr="00EA0C1B" w:rsidRDefault="00787A73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 xml:space="preserve">Celkový počet hrazených </w:t>
            </w:r>
            <w:r w:rsidR="00042271">
              <w:rPr>
                <w:rFonts w:ascii="Calibri" w:hAnsi="Calibri"/>
                <w:sz w:val="18"/>
              </w:rPr>
              <w:t>uživatelských</w:t>
            </w:r>
            <w:r w:rsidRPr="00EA0C1B">
              <w:rPr>
                <w:rFonts w:ascii="Calibri" w:hAnsi="Calibri"/>
                <w:sz w:val="18"/>
              </w:rPr>
              <w:t xml:space="preserve"> licencí v</w:t>
            </w:r>
            <w:r w:rsidR="00EB5666">
              <w:rPr>
                <w:rFonts w:ascii="Calibri" w:hAnsi="Calibri"/>
                <w:sz w:val="18"/>
              </w:rPr>
              <w:t> </w:t>
            </w:r>
            <w:r w:rsidR="009A1839">
              <w:rPr>
                <w:rFonts w:ascii="Calibri" w:hAnsi="Calibri"/>
                <w:sz w:val="18"/>
              </w:rPr>
              <w:t>kusech</w:t>
            </w:r>
          </w:p>
        </w:tc>
        <w:tc>
          <w:tcPr>
            <w:tcW w:w="0" w:type="dxa"/>
            <w:vAlign w:val="center"/>
          </w:tcPr>
          <w:p w14:paraId="0048F4BA" w14:textId="501E07C4" w:rsidR="00787A73" w:rsidRPr="00EA0C1B" w:rsidRDefault="00787A73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 xml:space="preserve">Počet využívaných </w:t>
            </w:r>
            <w:r w:rsidR="00042271">
              <w:rPr>
                <w:rFonts w:ascii="Calibri" w:hAnsi="Calibri"/>
                <w:sz w:val="18"/>
              </w:rPr>
              <w:t>uživatelských</w:t>
            </w:r>
            <w:r w:rsidRPr="00EA0C1B">
              <w:rPr>
                <w:rFonts w:ascii="Calibri" w:hAnsi="Calibri"/>
                <w:sz w:val="18"/>
              </w:rPr>
              <w:t xml:space="preserve"> licencí v</w:t>
            </w:r>
            <w:r w:rsidR="00EB5666">
              <w:rPr>
                <w:rFonts w:ascii="Calibri" w:hAnsi="Calibri"/>
                <w:sz w:val="18"/>
              </w:rPr>
              <w:t> </w:t>
            </w:r>
            <w:r w:rsidR="009A1839">
              <w:rPr>
                <w:rFonts w:ascii="Calibri" w:hAnsi="Calibri"/>
                <w:sz w:val="18"/>
              </w:rPr>
              <w:t>kusech</w:t>
            </w:r>
          </w:p>
        </w:tc>
        <w:tc>
          <w:tcPr>
            <w:tcW w:w="0" w:type="dxa"/>
            <w:vAlign w:val="center"/>
          </w:tcPr>
          <w:p w14:paraId="09E1436A" w14:textId="155776EA" w:rsidR="00787A73" w:rsidRPr="00EA0C1B" w:rsidRDefault="00787A73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5% rezerva v</w:t>
            </w:r>
            <w:r w:rsidR="006A661B">
              <w:rPr>
                <w:rFonts w:ascii="Calibri" w:hAnsi="Calibri"/>
                <w:sz w:val="18"/>
              </w:rPr>
              <w:t> </w:t>
            </w:r>
            <w:r w:rsidR="009A1839">
              <w:rPr>
                <w:rFonts w:ascii="Calibri" w:hAnsi="Calibri"/>
                <w:sz w:val="18"/>
              </w:rPr>
              <w:t>kusech</w:t>
            </w:r>
          </w:p>
        </w:tc>
        <w:tc>
          <w:tcPr>
            <w:tcW w:w="0" w:type="dxa"/>
            <w:vAlign w:val="center"/>
          </w:tcPr>
          <w:p w14:paraId="21E3E3B2" w14:textId="126A7CE3" w:rsidR="00787A73" w:rsidRPr="00EA0C1B" w:rsidRDefault="00787A73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 xml:space="preserve">Rozdíl </w:t>
            </w:r>
            <w:r w:rsidR="00F918A7">
              <w:rPr>
                <w:rFonts w:ascii="Calibri" w:hAnsi="Calibri"/>
                <w:sz w:val="18"/>
              </w:rPr>
              <w:t xml:space="preserve">mezi </w:t>
            </w:r>
            <w:r w:rsidRPr="00EA0C1B">
              <w:rPr>
                <w:rFonts w:ascii="Calibri" w:hAnsi="Calibri"/>
                <w:sz w:val="18"/>
              </w:rPr>
              <w:t>hrazený</w:t>
            </w:r>
            <w:r w:rsidR="00F918A7">
              <w:rPr>
                <w:rFonts w:ascii="Calibri" w:hAnsi="Calibri"/>
                <w:sz w:val="18"/>
              </w:rPr>
              <w:t>mi a </w:t>
            </w:r>
            <w:r w:rsidRPr="00EA0C1B">
              <w:rPr>
                <w:rFonts w:ascii="Calibri" w:hAnsi="Calibri"/>
                <w:sz w:val="18"/>
              </w:rPr>
              <w:t>využívaný</w:t>
            </w:r>
            <w:r w:rsidR="00F918A7">
              <w:rPr>
                <w:rFonts w:ascii="Calibri" w:hAnsi="Calibri"/>
                <w:sz w:val="18"/>
              </w:rPr>
              <w:t>mi</w:t>
            </w:r>
            <w:r w:rsidRPr="00EA0C1B">
              <w:rPr>
                <w:rFonts w:ascii="Calibri" w:hAnsi="Calibri"/>
                <w:sz w:val="18"/>
              </w:rPr>
              <w:t xml:space="preserve"> </w:t>
            </w:r>
            <w:r w:rsidR="00042271">
              <w:rPr>
                <w:rFonts w:ascii="Calibri" w:hAnsi="Calibri"/>
                <w:sz w:val="18"/>
              </w:rPr>
              <w:t>uživatelský</w:t>
            </w:r>
            <w:r w:rsidR="00F918A7">
              <w:rPr>
                <w:rFonts w:ascii="Calibri" w:hAnsi="Calibri"/>
                <w:sz w:val="18"/>
              </w:rPr>
              <w:t>mi</w:t>
            </w:r>
            <w:r w:rsidRPr="00EA0C1B">
              <w:rPr>
                <w:rFonts w:ascii="Calibri" w:hAnsi="Calibri"/>
                <w:sz w:val="18"/>
              </w:rPr>
              <w:t xml:space="preserve"> licenc</w:t>
            </w:r>
            <w:r w:rsidR="00F918A7">
              <w:rPr>
                <w:rFonts w:ascii="Calibri" w:hAnsi="Calibri"/>
                <w:sz w:val="18"/>
              </w:rPr>
              <w:t>emi</w:t>
            </w:r>
            <w:r w:rsidRPr="00EA0C1B">
              <w:rPr>
                <w:rFonts w:ascii="Calibri" w:hAnsi="Calibri"/>
                <w:sz w:val="18"/>
              </w:rPr>
              <w:t xml:space="preserve"> v </w:t>
            </w:r>
            <w:r w:rsidR="009A1839">
              <w:rPr>
                <w:rFonts w:ascii="Calibri" w:hAnsi="Calibri"/>
                <w:sz w:val="18"/>
              </w:rPr>
              <w:t>kusech</w:t>
            </w:r>
            <w:r w:rsidRPr="00EA0C1B">
              <w:rPr>
                <w:rFonts w:ascii="Calibri" w:hAnsi="Calibri"/>
                <w:sz w:val="18"/>
              </w:rPr>
              <w:t xml:space="preserve"> (při zohlednění 5% rezervy)</w:t>
            </w:r>
          </w:p>
        </w:tc>
        <w:tc>
          <w:tcPr>
            <w:tcW w:w="0" w:type="dxa"/>
            <w:vAlign w:val="center"/>
          </w:tcPr>
          <w:p w14:paraId="3EA2EFA2" w14:textId="1A45D0E8" w:rsidR="00787A73" w:rsidRPr="00EA0C1B" w:rsidRDefault="00FC62F4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BE4059">
              <w:rPr>
                <w:rFonts w:ascii="Calibri" w:hAnsi="Calibri"/>
                <w:sz w:val="18"/>
              </w:rPr>
              <w:t xml:space="preserve">Výdaje </w:t>
            </w:r>
            <w:r w:rsidR="00787A73" w:rsidRPr="00EA0C1B">
              <w:rPr>
                <w:rFonts w:ascii="Calibri" w:hAnsi="Calibri"/>
                <w:sz w:val="18"/>
              </w:rPr>
              <w:t xml:space="preserve">MF za neužívané </w:t>
            </w:r>
            <w:r w:rsidR="00042271" w:rsidRPr="00042271">
              <w:rPr>
                <w:rFonts w:ascii="Calibri" w:hAnsi="Calibri"/>
                <w:sz w:val="18"/>
              </w:rPr>
              <w:t>uživatelsk</w:t>
            </w:r>
            <w:r w:rsidR="00787A73" w:rsidRPr="00EA0C1B">
              <w:rPr>
                <w:rFonts w:ascii="Calibri" w:hAnsi="Calibri"/>
                <w:sz w:val="18"/>
              </w:rPr>
              <w:t>é licence (</w:t>
            </w:r>
            <w:r w:rsidR="00A14479" w:rsidRPr="00EA0C1B">
              <w:rPr>
                <w:rFonts w:ascii="Calibri" w:hAnsi="Calibri"/>
                <w:sz w:val="18"/>
              </w:rPr>
              <w:t>ročně</w:t>
            </w:r>
            <w:r w:rsidR="00787A73" w:rsidRPr="00EA0C1B">
              <w:rPr>
                <w:rFonts w:ascii="Calibri" w:hAnsi="Calibri"/>
                <w:sz w:val="18"/>
              </w:rPr>
              <w:t>)</w:t>
            </w:r>
          </w:p>
        </w:tc>
      </w:tr>
      <w:tr w:rsidR="00EA0C1B" w:rsidRPr="00787A73" w14:paraId="6F020125" w14:textId="77777777" w:rsidTr="003C0A08">
        <w:tc>
          <w:tcPr>
            <w:tcW w:w="0" w:type="dxa"/>
          </w:tcPr>
          <w:p w14:paraId="4E3AC2E9" w14:textId="63A8E12E" w:rsidR="00787A73" w:rsidRPr="00EA0C1B" w:rsidRDefault="00D303A4" w:rsidP="003C0A08">
            <w:pPr>
              <w:spacing w:after="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v1 </w:t>
            </w:r>
            <w:r w:rsidR="00F918A7">
              <w:rPr>
                <w:rFonts w:ascii="Calibri" w:hAnsi="Calibri"/>
                <w:sz w:val="18"/>
              </w:rPr>
              <w:t>–</w:t>
            </w:r>
            <w:r>
              <w:rPr>
                <w:rFonts w:ascii="Calibri" w:hAnsi="Calibri"/>
                <w:sz w:val="18"/>
              </w:rPr>
              <w:t xml:space="preserve"> </w:t>
            </w:r>
            <w:r w:rsidR="00F918A7">
              <w:rPr>
                <w:rFonts w:ascii="Calibri" w:hAnsi="Calibri"/>
                <w:sz w:val="18"/>
              </w:rPr>
              <w:t>m</w:t>
            </w:r>
            <w:r w:rsidR="00787A73" w:rsidRPr="00EA0C1B">
              <w:rPr>
                <w:rFonts w:ascii="Calibri" w:hAnsi="Calibri"/>
                <w:sz w:val="18"/>
              </w:rPr>
              <w:t>aximální počet využívaných licencí</w:t>
            </w:r>
          </w:p>
        </w:tc>
        <w:tc>
          <w:tcPr>
            <w:tcW w:w="0" w:type="dxa"/>
            <w:vAlign w:val="center"/>
          </w:tcPr>
          <w:p w14:paraId="3F543232" w14:textId="60D38A62" w:rsidR="00787A73" w:rsidRPr="00EA0C1B" w:rsidRDefault="00787A73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5</w:t>
            </w:r>
            <w:r w:rsidR="00F9080A">
              <w:rPr>
                <w:rFonts w:ascii="Calibri" w:hAnsi="Calibri"/>
                <w:sz w:val="18"/>
              </w:rPr>
              <w:t> </w:t>
            </w:r>
            <w:r w:rsidRPr="00EA0C1B">
              <w:rPr>
                <w:rFonts w:ascii="Calibri" w:hAnsi="Calibri"/>
                <w:sz w:val="18"/>
              </w:rPr>
              <w:t>892</w:t>
            </w:r>
            <w:r w:rsidR="00F9080A">
              <w:rPr>
                <w:rFonts w:ascii="Calibri" w:hAnsi="Calibri"/>
                <w:sz w:val="18"/>
              </w:rPr>
              <w:t>*</w:t>
            </w:r>
          </w:p>
        </w:tc>
        <w:tc>
          <w:tcPr>
            <w:tcW w:w="0" w:type="dxa"/>
            <w:vAlign w:val="center"/>
          </w:tcPr>
          <w:p w14:paraId="1C1681EE" w14:textId="55DE6EF1" w:rsidR="00787A73" w:rsidRPr="00EA0C1B" w:rsidRDefault="00787A73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4 702*</w:t>
            </w:r>
            <w:r w:rsidR="00F9080A">
              <w:rPr>
                <w:rFonts w:ascii="Calibri" w:hAnsi="Calibri"/>
                <w:sz w:val="18"/>
              </w:rPr>
              <w:t>*</w:t>
            </w:r>
          </w:p>
        </w:tc>
        <w:tc>
          <w:tcPr>
            <w:tcW w:w="0" w:type="dxa"/>
            <w:vAlign w:val="center"/>
          </w:tcPr>
          <w:p w14:paraId="2683522B" w14:textId="77777777" w:rsidR="00787A73" w:rsidRPr="00EA0C1B" w:rsidRDefault="00787A73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235</w:t>
            </w:r>
          </w:p>
        </w:tc>
        <w:tc>
          <w:tcPr>
            <w:tcW w:w="0" w:type="dxa"/>
            <w:vAlign w:val="center"/>
          </w:tcPr>
          <w:p w14:paraId="16F3F2C5" w14:textId="77777777" w:rsidR="00787A73" w:rsidRPr="00EA0C1B" w:rsidRDefault="00787A73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955</w:t>
            </w:r>
          </w:p>
        </w:tc>
        <w:tc>
          <w:tcPr>
            <w:tcW w:w="0" w:type="dxa"/>
            <w:vAlign w:val="center"/>
          </w:tcPr>
          <w:p w14:paraId="27B53D6B" w14:textId="77777777" w:rsidR="00787A73" w:rsidRPr="00EA0C1B" w:rsidRDefault="00A14479" w:rsidP="00F9080A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2 311 100 Kč</w:t>
            </w:r>
          </w:p>
        </w:tc>
      </w:tr>
      <w:tr w:rsidR="00EA0C1B" w:rsidRPr="00787A73" w14:paraId="76C2BC1F" w14:textId="77777777" w:rsidTr="003C0A08">
        <w:tc>
          <w:tcPr>
            <w:tcW w:w="0" w:type="dxa"/>
          </w:tcPr>
          <w:p w14:paraId="3AF2C906" w14:textId="37C08DEF" w:rsidR="00787A73" w:rsidRPr="00EA0C1B" w:rsidRDefault="00D303A4" w:rsidP="003C0A08">
            <w:pPr>
              <w:spacing w:after="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v2 </w:t>
            </w:r>
            <w:r w:rsidR="00F918A7">
              <w:rPr>
                <w:rFonts w:ascii="Calibri" w:hAnsi="Calibri"/>
                <w:sz w:val="18"/>
              </w:rPr>
              <w:t>–</w:t>
            </w:r>
            <w:r>
              <w:rPr>
                <w:rFonts w:ascii="Calibri" w:hAnsi="Calibri"/>
                <w:sz w:val="18"/>
              </w:rPr>
              <w:t xml:space="preserve"> </w:t>
            </w:r>
            <w:r w:rsidR="00F918A7">
              <w:rPr>
                <w:rFonts w:ascii="Calibri" w:hAnsi="Calibri"/>
                <w:sz w:val="18"/>
              </w:rPr>
              <w:t>p</w:t>
            </w:r>
            <w:r w:rsidR="00787A73" w:rsidRPr="00EA0C1B">
              <w:rPr>
                <w:rFonts w:ascii="Calibri" w:hAnsi="Calibri"/>
                <w:sz w:val="18"/>
              </w:rPr>
              <w:t>růměrný počet využívaných licencí</w:t>
            </w:r>
          </w:p>
        </w:tc>
        <w:tc>
          <w:tcPr>
            <w:tcW w:w="0" w:type="dxa"/>
            <w:vAlign w:val="center"/>
          </w:tcPr>
          <w:p w14:paraId="0F16CA44" w14:textId="7111D580" w:rsidR="00787A73" w:rsidRPr="00EA0C1B" w:rsidRDefault="00787A73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5</w:t>
            </w:r>
            <w:r w:rsidR="00F9080A">
              <w:rPr>
                <w:rFonts w:ascii="Calibri" w:hAnsi="Calibri"/>
                <w:sz w:val="18"/>
              </w:rPr>
              <w:t> </w:t>
            </w:r>
            <w:r w:rsidRPr="00EA0C1B">
              <w:rPr>
                <w:rFonts w:ascii="Calibri" w:hAnsi="Calibri"/>
                <w:sz w:val="18"/>
              </w:rPr>
              <w:t>892</w:t>
            </w:r>
            <w:r w:rsidR="00F9080A">
              <w:rPr>
                <w:rFonts w:ascii="Calibri" w:hAnsi="Calibri"/>
                <w:sz w:val="18"/>
              </w:rPr>
              <w:t>*</w:t>
            </w:r>
          </w:p>
        </w:tc>
        <w:tc>
          <w:tcPr>
            <w:tcW w:w="0" w:type="dxa"/>
            <w:vAlign w:val="center"/>
          </w:tcPr>
          <w:p w14:paraId="785A596F" w14:textId="77777777" w:rsidR="00787A73" w:rsidRPr="00EA0C1B" w:rsidRDefault="00787A73" w:rsidP="003C0A08">
            <w:pPr>
              <w:spacing w:after="0"/>
              <w:ind w:right="184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4 159</w:t>
            </w:r>
          </w:p>
        </w:tc>
        <w:tc>
          <w:tcPr>
            <w:tcW w:w="0" w:type="dxa"/>
            <w:vAlign w:val="center"/>
          </w:tcPr>
          <w:p w14:paraId="3D25E326" w14:textId="77777777" w:rsidR="00787A73" w:rsidRPr="00EA0C1B" w:rsidRDefault="00787A73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208</w:t>
            </w:r>
          </w:p>
        </w:tc>
        <w:tc>
          <w:tcPr>
            <w:tcW w:w="0" w:type="dxa"/>
            <w:vAlign w:val="center"/>
          </w:tcPr>
          <w:p w14:paraId="7187EAF7" w14:textId="31457883" w:rsidR="00787A73" w:rsidRPr="00EA0C1B" w:rsidRDefault="00787A73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1</w:t>
            </w:r>
            <w:r w:rsidR="00F9080A">
              <w:rPr>
                <w:rFonts w:ascii="Calibri" w:hAnsi="Calibri"/>
                <w:sz w:val="18"/>
              </w:rPr>
              <w:t> </w:t>
            </w:r>
            <w:r w:rsidRPr="00EA0C1B">
              <w:rPr>
                <w:rFonts w:ascii="Calibri" w:hAnsi="Calibri"/>
                <w:sz w:val="18"/>
              </w:rPr>
              <w:t>525</w:t>
            </w:r>
          </w:p>
        </w:tc>
        <w:tc>
          <w:tcPr>
            <w:tcW w:w="0" w:type="dxa"/>
            <w:vAlign w:val="center"/>
          </w:tcPr>
          <w:p w14:paraId="064DEE7C" w14:textId="77777777" w:rsidR="00787A73" w:rsidRPr="00EA0C1B" w:rsidRDefault="00A14479" w:rsidP="00F9080A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3 690 500 Kč</w:t>
            </w:r>
          </w:p>
        </w:tc>
      </w:tr>
    </w:tbl>
    <w:bookmarkEnd w:id="13"/>
    <w:p w14:paraId="6E52A31C" w14:textId="0808C018" w:rsidR="00787A73" w:rsidRPr="003C0A08" w:rsidRDefault="00787A73" w:rsidP="001F2BEA">
      <w:pPr>
        <w:pStyle w:val="Zdroj"/>
        <w:spacing w:after="0"/>
        <w:rPr>
          <w:rFonts w:ascii="Calibri" w:hAnsi="Calibri"/>
          <w:i w:val="0"/>
          <w:sz w:val="20"/>
        </w:rPr>
      </w:pPr>
      <w:r w:rsidRPr="003C0A08">
        <w:rPr>
          <w:b/>
          <w:i w:val="0"/>
          <w:sz w:val="20"/>
        </w:rPr>
        <w:t>Zdroj:</w:t>
      </w:r>
      <w:r w:rsidRPr="003C0A08">
        <w:rPr>
          <w:sz w:val="20"/>
        </w:rPr>
        <w:t xml:space="preserve"> </w:t>
      </w:r>
      <w:r w:rsidR="00FB73B4" w:rsidRPr="003C0A08">
        <w:rPr>
          <w:i w:val="0"/>
          <w:sz w:val="20"/>
        </w:rPr>
        <w:t>dokumentace MF; vypracoval NKÚ</w:t>
      </w:r>
      <w:r w:rsidR="003C04B7" w:rsidRPr="003C0A08">
        <w:rPr>
          <w:i w:val="0"/>
          <w:sz w:val="20"/>
        </w:rPr>
        <w:t>.</w:t>
      </w:r>
    </w:p>
    <w:p w14:paraId="0E1643C0" w14:textId="25757C46" w:rsidR="00F9080A" w:rsidRDefault="00787A73" w:rsidP="003C0A08">
      <w:pPr>
        <w:pStyle w:val="Zdroj"/>
        <w:spacing w:after="0"/>
        <w:ind w:left="284" w:hanging="284"/>
        <w:rPr>
          <w:i w:val="0"/>
          <w:sz w:val="20"/>
        </w:rPr>
      </w:pPr>
      <w:r w:rsidRPr="003C0A08">
        <w:rPr>
          <w:i w:val="0"/>
          <w:sz w:val="20"/>
        </w:rPr>
        <w:t xml:space="preserve">* </w:t>
      </w:r>
      <w:r w:rsidR="00F918A7">
        <w:rPr>
          <w:i w:val="0"/>
          <w:sz w:val="20"/>
        </w:rPr>
        <w:tab/>
      </w:r>
      <w:r w:rsidR="00F9080A" w:rsidRPr="00E9056C">
        <w:rPr>
          <w:i w:val="0"/>
          <w:sz w:val="20"/>
        </w:rPr>
        <w:t>Celkový počet hrazených uživatelských licencí je uveden bez licencí typu Developer User</w:t>
      </w:r>
      <w:r w:rsidR="00F9080A">
        <w:rPr>
          <w:i w:val="0"/>
          <w:sz w:val="20"/>
        </w:rPr>
        <w:t>.</w:t>
      </w:r>
      <w:r w:rsidR="00F9080A" w:rsidRPr="00F9080A">
        <w:rPr>
          <w:i w:val="0"/>
          <w:sz w:val="20"/>
        </w:rPr>
        <w:t xml:space="preserve"> </w:t>
      </w:r>
    </w:p>
    <w:p w14:paraId="7348591D" w14:textId="5CFB7AB4" w:rsidR="00787A73" w:rsidRPr="003C0A08" w:rsidRDefault="00F9080A" w:rsidP="003C0A08">
      <w:pPr>
        <w:pStyle w:val="Zdroj"/>
        <w:spacing w:after="240"/>
        <w:ind w:left="284" w:hanging="284"/>
        <w:rPr>
          <w:i w:val="0"/>
          <w:sz w:val="20"/>
        </w:rPr>
      </w:pPr>
      <w:r>
        <w:rPr>
          <w:i w:val="0"/>
          <w:sz w:val="20"/>
        </w:rPr>
        <w:t xml:space="preserve">** </w:t>
      </w:r>
      <w:r w:rsidR="00F918A7">
        <w:rPr>
          <w:i w:val="0"/>
          <w:sz w:val="20"/>
        </w:rPr>
        <w:tab/>
      </w:r>
      <w:proofErr w:type="gramStart"/>
      <w:r>
        <w:rPr>
          <w:i w:val="0"/>
          <w:sz w:val="20"/>
        </w:rPr>
        <w:t>S</w:t>
      </w:r>
      <w:r w:rsidR="00787A73" w:rsidRPr="003C0A08">
        <w:rPr>
          <w:i w:val="0"/>
          <w:sz w:val="20"/>
        </w:rPr>
        <w:t>rpen</w:t>
      </w:r>
      <w:proofErr w:type="gramEnd"/>
      <w:r w:rsidR="00787A73" w:rsidRPr="003C0A08">
        <w:rPr>
          <w:i w:val="0"/>
          <w:sz w:val="20"/>
        </w:rPr>
        <w:t xml:space="preserve"> 2020</w:t>
      </w:r>
      <w:r>
        <w:rPr>
          <w:i w:val="0"/>
          <w:sz w:val="20"/>
        </w:rPr>
        <w:t>.</w:t>
      </w:r>
    </w:p>
    <w:p w14:paraId="709D0EBA" w14:textId="369F25C1" w:rsidR="00D303A4" w:rsidRPr="003C0A08" w:rsidRDefault="00D303A4" w:rsidP="003C0A08">
      <w:pPr>
        <w:pStyle w:val="Titulek"/>
        <w:keepNext/>
        <w:spacing w:after="60"/>
        <w:ind w:left="1276" w:hanging="1276"/>
        <w:rPr>
          <w:i w:val="0"/>
          <w:color w:val="auto"/>
          <w:sz w:val="24"/>
          <w:szCs w:val="24"/>
        </w:rPr>
      </w:pPr>
      <w:r w:rsidRPr="003C0A08">
        <w:rPr>
          <w:i w:val="0"/>
          <w:color w:val="auto"/>
          <w:sz w:val="24"/>
          <w:szCs w:val="24"/>
        </w:rPr>
        <w:t xml:space="preserve">Tabulka č. </w:t>
      </w:r>
      <w:r w:rsidR="00555E8C" w:rsidRPr="003C0A08">
        <w:rPr>
          <w:i w:val="0"/>
          <w:color w:val="auto"/>
          <w:sz w:val="24"/>
          <w:szCs w:val="24"/>
        </w:rPr>
        <w:t>3</w:t>
      </w:r>
      <w:r w:rsidR="006A5B59" w:rsidRPr="003C0A08">
        <w:rPr>
          <w:i w:val="0"/>
          <w:color w:val="auto"/>
          <w:sz w:val="24"/>
          <w:szCs w:val="24"/>
        </w:rPr>
        <w:t>:</w:t>
      </w:r>
      <w:r w:rsidRPr="003C0A08">
        <w:rPr>
          <w:i w:val="0"/>
          <w:color w:val="auto"/>
          <w:sz w:val="24"/>
          <w:szCs w:val="24"/>
        </w:rPr>
        <w:t xml:space="preserve"> </w:t>
      </w:r>
      <w:r w:rsidR="006A5B59" w:rsidRPr="003C0A08">
        <w:rPr>
          <w:i w:val="0"/>
          <w:color w:val="auto"/>
          <w:sz w:val="24"/>
          <w:szCs w:val="24"/>
        </w:rPr>
        <w:tab/>
      </w:r>
      <w:r w:rsidRPr="003C0A08">
        <w:rPr>
          <w:i w:val="0"/>
          <w:color w:val="auto"/>
          <w:sz w:val="24"/>
          <w:szCs w:val="24"/>
        </w:rPr>
        <w:t xml:space="preserve">Kalkulace </w:t>
      </w:r>
      <w:r w:rsidR="0040509D" w:rsidRPr="003C0A08">
        <w:rPr>
          <w:rFonts w:ascii="Calibri" w:eastAsia="Times New Roman" w:hAnsi="Calibri" w:cs="Times New Roman"/>
          <w:i w:val="0"/>
          <w:iCs w:val="0"/>
          <w:color w:val="auto"/>
          <w:sz w:val="24"/>
          <w:szCs w:val="24"/>
        </w:rPr>
        <w:t xml:space="preserve">výdajů MF za </w:t>
      </w:r>
      <w:r w:rsidR="0040509D" w:rsidRPr="008C1930">
        <w:rPr>
          <w:rFonts w:ascii="Calibri" w:eastAsia="Times New Roman" w:hAnsi="Calibri" w:cs="Times New Roman"/>
          <w:i w:val="0"/>
          <w:color w:val="auto"/>
          <w:sz w:val="24"/>
          <w:szCs w:val="24"/>
        </w:rPr>
        <w:t>údržb</w:t>
      </w:r>
      <w:r w:rsidR="0040509D" w:rsidRPr="003C0A08">
        <w:rPr>
          <w:rFonts w:ascii="Calibri" w:eastAsia="Times New Roman" w:hAnsi="Calibri" w:cs="Times New Roman"/>
          <w:i w:val="0"/>
          <w:iCs w:val="0"/>
          <w:color w:val="auto"/>
          <w:sz w:val="24"/>
          <w:szCs w:val="24"/>
        </w:rPr>
        <w:t>u</w:t>
      </w:r>
      <w:r w:rsidR="0040509D" w:rsidRPr="008C1930">
        <w:rPr>
          <w:rFonts w:ascii="Calibri" w:eastAsia="Times New Roman" w:hAnsi="Calibri" w:cs="Times New Roman"/>
          <w:i w:val="0"/>
          <w:color w:val="auto"/>
          <w:sz w:val="24"/>
          <w:szCs w:val="24"/>
        </w:rPr>
        <w:t xml:space="preserve"> nevyužit</w:t>
      </w:r>
      <w:r w:rsidR="0040509D" w:rsidRPr="003C0A08">
        <w:rPr>
          <w:rFonts w:ascii="Calibri" w:eastAsia="Times New Roman" w:hAnsi="Calibri" w:cs="Times New Roman"/>
          <w:i w:val="0"/>
          <w:iCs w:val="0"/>
          <w:color w:val="auto"/>
          <w:sz w:val="24"/>
          <w:szCs w:val="24"/>
        </w:rPr>
        <w:t>ých</w:t>
      </w:r>
      <w:r w:rsidR="0040509D" w:rsidRPr="008C1930">
        <w:rPr>
          <w:rFonts w:ascii="Calibri" w:eastAsia="Times New Roman" w:hAnsi="Calibri" w:cs="Times New Roman"/>
          <w:i w:val="0"/>
          <w:color w:val="auto"/>
          <w:sz w:val="24"/>
          <w:szCs w:val="24"/>
        </w:rPr>
        <w:t xml:space="preserve"> </w:t>
      </w:r>
      <w:r w:rsidR="0040509D" w:rsidRPr="003C0A08">
        <w:rPr>
          <w:rFonts w:ascii="Calibri" w:eastAsia="Times New Roman" w:hAnsi="Calibri" w:cs="Times New Roman"/>
          <w:i w:val="0"/>
          <w:iCs w:val="0"/>
          <w:color w:val="auto"/>
          <w:sz w:val="24"/>
          <w:szCs w:val="24"/>
        </w:rPr>
        <w:t>licencí k SW produktům společnosti</w:t>
      </w:r>
      <w:r w:rsidR="0040509D" w:rsidRPr="008C1930">
        <w:rPr>
          <w:i w:val="0"/>
          <w:color w:val="auto"/>
          <w:sz w:val="24"/>
          <w:szCs w:val="24"/>
        </w:rPr>
        <w:t xml:space="preserve"> SAP </w:t>
      </w:r>
      <w:r w:rsidRPr="003C0A08">
        <w:rPr>
          <w:i w:val="0"/>
          <w:color w:val="auto"/>
          <w:sz w:val="24"/>
          <w:szCs w:val="24"/>
        </w:rPr>
        <w:t>od roku 2020</w:t>
      </w:r>
    </w:p>
    <w:tbl>
      <w:tblPr>
        <w:tblStyle w:val="NK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559"/>
        <w:gridCol w:w="1134"/>
        <w:gridCol w:w="1843"/>
        <w:gridCol w:w="1417"/>
      </w:tblGrid>
      <w:tr w:rsidR="008C1930" w:rsidRPr="00787A73" w14:paraId="282FB5DE" w14:textId="77777777" w:rsidTr="003C0A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dxa"/>
            <w:vAlign w:val="center"/>
          </w:tcPr>
          <w:p w14:paraId="1252E0BA" w14:textId="77777777" w:rsidR="003937F8" w:rsidRPr="00EA0C1B" w:rsidRDefault="003937F8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Varianta</w:t>
            </w:r>
          </w:p>
        </w:tc>
        <w:tc>
          <w:tcPr>
            <w:tcW w:w="0" w:type="dxa"/>
            <w:vAlign w:val="center"/>
          </w:tcPr>
          <w:p w14:paraId="1083EF4E" w14:textId="12783934" w:rsidR="003937F8" w:rsidRPr="00EA0C1B" w:rsidRDefault="003937F8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 xml:space="preserve">Celkový počet hrazených </w:t>
            </w:r>
            <w:r>
              <w:rPr>
                <w:rFonts w:ascii="Calibri" w:hAnsi="Calibri"/>
                <w:sz w:val="18"/>
              </w:rPr>
              <w:t>uživatelských</w:t>
            </w:r>
            <w:r w:rsidRPr="00EA0C1B">
              <w:rPr>
                <w:rFonts w:ascii="Calibri" w:hAnsi="Calibri"/>
                <w:sz w:val="18"/>
              </w:rPr>
              <w:t xml:space="preserve"> licencí v</w:t>
            </w:r>
            <w:r w:rsidR="00EB5666">
              <w:rPr>
                <w:rFonts w:ascii="Calibri" w:hAnsi="Calibri"/>
                <w:sz w:val="18"/>
              </w:rPr>
              <w:t> </w:t>
            </w:r>
            <w:r>
              <w:rPr>
                <w:rFonts w:ascii="Calibri" w:hAnsi="Calibri"/>
                <w:sz w:val="18"/>
              </w:rPr>
              <w:t>kusech</w:t>
            </w:r>
          </w:p>
        </w:tc>
        <w:tc>
          <w:tcPr>
            <w:tcW w:w="0" w:type="dxa"/>
            <w:vAlign w:val="center"/>
          </w:tcPr>
          <w:p w14:paraId="30802B80" w14:textId="29373C6F" w:rsidR="003937F8" w:rsidRPr="00EA0C1B" w:rsidRDefault="003937F8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 xml:space="preserve">Počet využívaných </w:t>
            </w:r>
            <w:r>
              <w:rPr>
                <w:rFonts w:ascii="Calibri" w:hAnsi="Calibri"/>
                <w:sz w:val="18"/>
              </w:rPr>
              <w:t>uživatelských</w:t>
            </w:r>
            <w:r w:rsidRPr="00EA0C1B">
              <w:rPr>
                <w:rFonts w:ascii="Calibri" w:hAnsi="Calibri"/>
                <w:sz w:val="18"/>
              </w:rPr>
              <w:t xml:space="preserve"> licencí v</w:t>
            </w:r>
            <w:r w:rsidR="00EB5666">
              <w:rPr>
                <w:rFonts w:ascii="Calibri" w:hAnsi="Calibri"/>
                <w:sz w:val="18"/>
              </w:rPr>
              <w:t> </w:t>
            </w:r>
            <w:r>
              <w:rPr>
                <w:rFonts w:ascii="Calibri" w:hAnsi="Calibri"/>
                <w:sz w:val="18"/>
              </w:rPr>
              <w:t>kusech</w:t>
            </w:r>
          </w:p>
        </w:tc>
        <w:tc>
          <w:tcPr>
            <w:tcW w:w="0" w:type="dxa"/>
            <w:vAlign w:val="center"/>
          </w:tcPr>
          <w:p w14:paraId="40118EC3" w14:textId="77777777" w:rsidR="003937F8" w:rsidRPr="00EA0C1B" w:rsidRDefault="003937F8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5% rezerva v</w:t>
            </w:r>
            <w:r>
              <w:rPr>
                <w:rFonts w:ascii="Calibri" w:hAnsi="Calibri"/>
                <w:sz w:val="18"/>
              </w:rPr>
              <w:t> kusech</w:t>
            </w:r>
          </w:p>
        </w:tc>
        <w:tc>
          <w:tcPr>
            <w:tcW w:w="0" w:type="dxa"/>
            <w:vAlign w:val="center"/>
          </w:tcPr>
          <w:p w14:paraId="7C9EB0B1" w14:textId="08D5DC18" w:rsidR="003937F8" w:rsidRPr="00EA0C1B" w:rsidRDefault="003937F8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 xml:space="preserve">Rozdíl </w:t>
            </w:r>
            <w:r w:rsidR="00F918A7">
              <w:rPr>
                <w:rFonts w:ascii="Calibri" w:hAnsi="Calibri"/>
                <w:sz w:val="18"/>
              </w:rPr>
              <w:t xml:space="preserve">mezi </w:t>
            </w:r>
            <w:r w:rsidRPr="00EA0C1B">
              <w:rPr>
                <w:rFonts w:ascii="Calibri" w:hAnsi="Calibri"/>
                <w:sz w:val="18"/>
              </w:rPr>
              <w:t>hrazený</w:t>
            </w:r>
            <w:r w:rsidR="00F918A7">
              <w:rPr>
                <w:rFonts w:ascii="Calibri" w:hAnsi="Calibri"/>
                <w:sz w:val="18"/>
              </w:rPr>
              <w:t>mi a </w:t>
            </w:r>
            <w:r w:rsidRPr="00EA0C1B">
              <w:rPr>
                <w:rFonts w:ascii="Calibri" w:hAnsi="Calibri"/>
                <w:sz w:val="18"/>
              </w:rPr>
              <w:t>využívaný</w:t>
            </w:r>
            <w:r w:rsidR="00F918A7">
              <w:rPr>
                <w:rFonts w:ascii="Calibri" w:hAnsi="Calibri"/>
                <w:sz w:val="18"/>
              </w:rPr>
              <w:t>mi</w:t>
            </w:r>
            <w:r w:rsidRPr="00EA0C1B">
              <w:rPr>
                <w:rFonts w:ascii="Calibri" w:hAnsi="Calibri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uživatelský</w:t>
            </w:r>
            <w:r w:rsidR="00F918A7">
              <w:rPr>
                <w:rFonts w:ascii="Calibri" w:hAnsi="Calibri"/>
                <w:sz w:val="18"/>
              </w:rPr>
              <w:t>mi</w:t>
            </w:r>
            <w:r w:rsidRPr="00EA0C1B">
              <w:rPr>
                <w:rFonts w:ascii="Calibri" w:hAnsi="Calibri"/>
                <w:sz w:val="18"/>
              </w:rPr>
              <w:t xml:space="preserve"> licenc</w:t>
            </w:r>
            <w:r w:rsidR="00F918A7">
              <w:rPr>
                <w:rFonts w:ascii="Calibri" w:hAnsi="Calibri"/>
                <w:sz w:val="18"/>
              </w:rPr>
              <w:t>emi</w:t>
            </w:r>
            <w:r w:rsidRPr="00EA0C1B">
              <w:rPr>
                <w:rFonts w:ascii="Calibri" w:hAnsi="Calibri"/>
                <w:sz w:val="18"/>
              </w:rPr>
              <w:t xml:space="preserve"> v </w:t>
            </w:r>
            <w:r>
              <w:rPr>
                <w:rFonts w:ascii="Calibri" w:hAnsi="Calibri"/>
                <w:sz w:val="18"/>
              </w:rPr>
              <w:t>kusech</w:t>
            </w:r>
            <w:r w:rsidRPr="00EA0C1B">
              <w:rPr>
                <w:rFonts w:ascii="Calibri" w:hAnsi="Calibri"/>
                <w:sz w:val="18"/>
              </w:rPr>
              <w:t xml:space="preserve"> (při zohlednění 5% rezervy)</w:t>
            </w:r>
          </w:p>
        </w:tc>
        <w:tc>
          <w:tcPr>
            <w:tcW w:w="0" w:type="dxa"/>
            <w:vAlign w:val="center"/>
          </w:tcPr>
          <w:p w14:paraId="6EED7F0B" w14:textId="0F692AB6" w:rsidR="003937F8" w:rsidRPr="00EA0C1B" w:rsidRDefault="003937F8" w:rsidP="003C0A08">
            <w:pPr>
              <w:spacing w:after="0"/>
              <w:jc w:val="center"/>
              <w:rPr>
                <w:rFonts w:ascii="Calibri" w:hAnsi="Calibri"/>
                <w:sz w:val="18"/>
              </w:rPr>
            </w:pPr>
            <w:r w:rsidRPr="00BE4059">
              <w:rPr>
                <w:rFonts w:ascii="Calibri" w:hAnsi="Calibri"/>
                <w:sz w:val="18"/>
              </w:rPr>
              <w:t xml:space="preserve">Výdaje </w:t>
            </w:r>
            <w:r w:rsidRPr="00EA0C1B">
              <w:rPr>
                <w:rFonts w:ascii="Calibri" w:hAnsi="Calibri"/>
                <w:sz w:val="18"/>
              </w:rPr>
              <w:t xml:space="preserve">MF za neužívané </w:t>
            </w:r>
            <w:r w:rsidRPr="00042271">
              <w:rPr>
                <w:rFonts w:ascii="Calibri" w:hAnsi="Calibri"/>
                <w:sz w:val="18"/>
              </w:rPr>
              <w:t>uživatelsk</w:t>
            </w:r>
            <w:r w:rsidRPr="00EA0C1B">
              <w:rPr>
                <w:rFonts w:ascii="Calibri" w:hAnsi="Calibri"/>
                <w:sz w:val="18"/>
              </w:rPr>
              <w:t>é licence (ročně)</w:t>
            </w:r>
          </w:p>
        </w:tc>
      </w:tr>
      <w:tr w:rsidR="003937F8" w:rsidRPr="00787A73" w14:paraId="688C6C98" w14:textId="77777777" w:rsidTr="003C0A08">
        <w:tc>
          <w:tcPr>
            <w:tcW w:w="1555" w:type="dxa"/>
          </w:tcPr>
          <w:p w14:paraId="2CD24190" w14:textId="7BBA21CF" w:rsidR="003937F8" w:rsidRPr="00EA0C1B" w:rsidRDefault="00D303A4" w:rsidP="003C0A08">
            <w:pPr>
              <w:spacing w:after="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v1 </w:t>
            </w:r>
            <w:r w:rsidR="00F918A7">
              <w:rPr>
                <w:rFonts w:ascii="Calibri" w:hAnsi="Calibri"/>
                <w:sz w:val="18"/>
              </w:rPr>
              <w:t>–</w:t>
            </w:r>
            <w:r>
              <w:rPr>
                <w:rFonts w:ascii="Calibri" w:hAnsi="Calibri"/>
                <w:sz w:val="18"/>
              </w:rPr>
              <w:t xml:space="preserve"> </w:t>
            </w:r>
            <w:r w:rsidR="00F918A7">
              <w:rPr>
                <w:rFonts w:ascii="Calibri" w:hAnsi="Calibri"/>
                <w:sz w:val="18"/>
              </w:rPr>
              <w:t>m</w:t>
            </w:r>
            <w:r w:rsidR="003937F8" w:rsidRPr="00EA0C1B">
              <w:rPr>
                <w:rFonts w:ascii="Calibri" w:hAnsi="Calibri"/>
                <w:sz w:val="18"/>
              </w:rPr>
              <w:t>aximální počet využívaných licencí</w:t>
            </w:r>
          </w:p>
        </w:tc>
        <w:tc>
          <w:tcPr>
            <w:tcW w:w="1559" w:type="dxa"/>
            <w:vAlign w:val="center"/>
          </w:tcPr>
          <w:p w14:paraId="1929ECF5" w14:textId="2EB00015" w:rsidR="003937F8" w:rsidRPr="00EA0C1B" w:rsidRDefault="003937F8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5</w:t>
            </w:r>
            <w:r w:rsidR="00F918A7">
              <w:rPr>
                <w:rFonts w:ascii="Calibri" w:hAnsi="Calibri"/>
                <w:sz w:val="18"/>
              </w:rPr>
              <w:t> </w:t>
            </w:r>
            <w:r w:rsidRPr="00EA0C1B">
              <w:rPr>
                <w:rFonts w:ascii="Calibri" w:hAnsi="Calibri"/>
                <w:sz w:val="18"/>
              </w:rPr>
              <w:t>492</w:t>
            </w:r>
            <w:r w:rsidR="00F918A7">
              <w:rPr>
                <w:rFonts w:ascii="Calibri" w:hAnsi="Calibri"/>
                <w:sz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78743CF4" w14:textId="3793C19B" w:rsidR="003937F8" w:rsidRPr="00EA0C1B" w:rsidRDefault="003937F8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4 702*</w:t>
            </w:r>
            <w:r w:rsidR="00F918A7">
              <w:rPr>
                <w:rFonts w:ascii="Calibri" w:hAnsi="Calibri"/>
                <w:sz w:val="18"/>
              </w:rPr>
              <w:t>*</w:t>
            </w:r>
          </w:p>
        </w:tc>
        <w:tc>
          <w:tcPr>
            <w:tcW w:w="1134" w:type="dxa"/>
            <w:vAlign w:val="center"/>
          </w:tcPr>
          <w:p w14:paraId="1E53678F" w14:textId="77777777" w:rsidR="003937F8" w:rsidRPr="00EA0C1B" w:rsidRDefault="003937F8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235</w:t>
            </w:r>
          </w:p>
        </w:tc>
        <w:tc>
          <w:tcPr>
            <w:tcW w:w="1843" w:type="dxa"/>
            <w:vAlign w:val="center"/>
          </w:tcPr>
          <w:p w14:paraId="00B8A9CD" w14:textId="77777777" w:rsidR="003937F8" w:rsidRPr="00EA0C1B" w:rsidRDefault="003937F8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555</w:t>
            </w:r>
          </w:p>
        </w:tc>
        <w:tc>
          <w:tcPr>
            <w:tcW w:w="1417" w:type="dxa"/>
            <w:vAlign w:val="center"/>
          </w:tcPr>
          <w:p w14:paraId="4756D093" w14:textId="77777777" w:rsidR="003937F8" w:rsidRPr="00EA0C1B" w:rsidRDefault="003937F8" w:rsidP="00F9080A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1 343 100 Kč</w:t>
            </w:r>
          </w:p>
        </w:tc>
      </w:tr>
      <w:tr w:rsidR="003937F8" w:rsidRPr="00787A73" w14:paraId="0F92439F" w14:textId="77777777" w:rsidTr="003C0A08">
        <w:tc>
          <w:tcPr>
            <w:tcW w:w="1555" w:type="dxa"/>
          </w:tcPr>
          <w:p w14:paraId="6E2EFCAD" w14:textId="2A250954" w:rsidR="003937F8" w:rsidRPr="00EA0C1B" w:rsidRDefault="00D303A4" w:rsidP="003C0A08">
            <w:pPr>
              <w:spacing w:after="0"/>
              <w:jc w:val="lef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v2 </w:t>
            </w:r>
            <w:r w:rsidR="00F918A7">
              <w:rPr>
                <w:rFonts w:ascii="Calibri" w:hAnsi="Calibri"/>
                <w:sz w:val="18"/>
              </w:rPr>
              <w:t>– p</w:t>
            </w:r>
            <w:r w:rsidR="003937F8" w:rsidRPr="00EA0C1B">
              <w:rPr>
                <w:rFonts w:ascii="Calibri" w:hAnsi="Calibri"/>
                <w:sz w:val="18"/>
              </w:rPr>
              <w:t>růměrný počet využívaných licencí</w:t>
            </w:r>
          </w:p>
        </w:tc>
        <w:tc>
          <w:tcPr>
            <w:tcW w:w="1559" w:type="dxa"/>
            <w:vAlign w:val="center"/>
          </w:tcPr>
          <w:p w14:paraId="1BA0638C" w14:textId="69E3A159" w:rsidR="003937F8" w:rsidRPr="00EA0C1B" w:rsidRDefault="003937F8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5</w:t>
            </w:r>
            <w:r w:rsidR="00F918A7">
              <w:rPr>
                <w:rFonts w:ascii="Calibri" w:hAnsi="Calibri"/>
                <w:sz w:val="18"/>
              </w:rPr>
              <w:t> </w:t>
            </w:r>
            <w:r w:rsidRPr="00EA0C1B">
              <w:rPr>
                <w:rFonts w:ascii="Calibri" w:hAnsi="Calibri"/>
                <w:sz w:val="18"/>
              </w:rPr>
              <w:t>492</w:t>
            </w:r>
            <w:r w:rsidR="00F918A7">
              <w:rPr>
                <w:rFonts w:ascii="Calibri" w:hAnsi="Calibri"/>
                <w:sz w:val="18"/>
              </w:rPr>
              <w:t>*</w:t>
            </w:r>
          </w:p>
        </w:tc>
        <w:tc>
          <w:tcPr>
            <w:tcW w:w="1559" w:type="dxa"/>
            <w:vAlign w:val="center"/>
          </w:tcPr>
          <w:p w14:paraId="7317BE82" w14:textId="77777777" w:rsidR="003937F8" w:rsidRPr="00EA0C1B" w:rsidRDefault="003937F8" w:rsidP="003C0A08">
            <w:pPr>
              <w:spacing w:after="0"/>
              <w:ind w:right="17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4 543</w:t>
            </w:r>
          </w:p>
        </w:tc>
        <w:tc>
          <w:tcPr>
            <w:tcW w:w="1134" w:type="dxa"/>
            <w:vAlign w:val="center"/>
          </w:tcPr>
          <w:p w14:paraId="70F47A75" w14:textId="77777777" w:rsidR="003937F8" w:rsidRPr="00EA0C1B" w:rsidRDefault="003937F8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227</w:t>
            </w:r>
          </w:p>
        </w:tc>
        <w:tc>
          <w:tcPr>
            <w:tcW w:w="1843" w:type="dxa"/>
            <w:vAlign w:val="center"/>
          </w:tcPr>
          <w:p w14:paraId="6E0AD6CF" w14:textId="77777777" w:rsidR="003937F8" w:rsidRPr="00EA0C1B" w:rsidRDefault="003937F8" w:rsidP="003C0A08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722</w:t>
            </w:r>
          </w:p>
        </w:tc>
        <w:tc>
          <w:tcPr>
            <w:tcW w:w="1417" w:type="dxa"/>
            <w:vAlign w:val="center"/>
          </w:tcPr>
          <w:p w14:paraId="30DFAA3A" w14:textId="77777777" w:rsidR="003937F8" w:rsidRPr="00EA0C1B" w:rsidRDefault="003937F8" w:rsidP="00F9080A">
            <w:pPr>
              <w:spacing w:after="0"/>
              <w:jc w:val="right"/>
              <w:rPr>
                <w:rFonts w:ascii="Calibri" w:hAnsi="Calibri"/>
                <w:sz w:val="18"/>
              </w:rPr>
            </w:pPr>
            <w:r w:rsidRPr="00EA0C1B">
              <w:rPr>
                <w:rFonts w:ascii="Calibri" w:hAnsi="Calibri"/>
                <w:sz w:val="18"/>
              </w:rPr>
              <w:t>1 747 240 Kč</w:t>
            </w:r>
          </w:p>
        </w:tc>
      </w:tr>
    </w:tbl>
    <w:p w14:paraId="1568B76C" w14:textId="77777777" w:rsidR="00D303A4" w:rsidRPr="003C0A08" w:rsidRDefault="00D303A4" w:rsidP="00F918A7">
      <w:pPr>
        <w:pStyle w:val="Zdroj"/>
        <w:spacing w:after="0"/>
        <w:rPr>
          <w:rFonts w:ascii="Calibri" w:hAnsi="Calibri"/>
          <w:i w:val="0"/>
          <w:sz w:val="20"/>
        </w:rPr>
      </w:pPr>
      <w:r w:rsidRPr="003C0A08">
        <w:rPr>
          <w:b/>
          <w:i w:val="0"/>
          <w:sz w:val="20"/>
        </w:rPr>
        <w:t>Zdroj:</w:t>
      </w:r>
      <w:r w:rsidRPr="003C0A08">
        <w:rPr>
          <w:sz w:val="20"/>
        </w:rPr>
        <w:t xml:space="preserve"> </w:t>
      </w:r>
      <w:r w:rsidRPr="003C0A08">
        <w:rPr>
          <w:i w:val="0"/>
          <w:sz w:val="20"/>
        </w:rPr>
        <w:t>dokumentace MF; vypracoval NKÚ.</w:t>
      </w:r>
    </w:p>
    <w:p w14:paraId="73A75A6D" w14:textId="28F6AF85" w:rsidR="00F918A7" w:rsidRDefault="00D303A4" w:rsidP="003C0A08">
      <w:pPr>
        <w:pStyle w:val="Zdroj"/>
        <w:spacing w:after="0"/>
        <w:ind w:left="284" w:hanging="284"/>
        <w:rPr>
          <w:i w:val="0"/>
          <w:sz w:val="20"/>
        </w:rPr>
      </w:pPr>
      <w:r w:rsidRPr="003C0A08">
        <w:rPr>
          <w:i w:val="0"/>
          <w:sz w:val="20"/>
        </w:rPr>
        <w:t xml:space="preserve">* </w:t>
      </w:r>
      <w:r w:rsidR="00F918A7">
        <w:rPr>
          <w:i w:val="0"/>
          <w:sz w:val="20"/>
        </w:rPr>
        <w:tab/>
      </w:r>
      <w:r w:rsidR="00F918A7" w:rsidRPr="008773DF">
        <w:rPr>
          <w:i w:val="0"/>
          <w:sz w:val="20"/>
        </w:rPr>
        <w:t>Celkový počet hrazených uživatelských licencí je uveden bez licencí typu Developer User.</w:t>
      </w:r>
    </w:p>
    <w:p w14:paraId="6D517622" w14:textId="640C44E4" w:rsidR="00D303A4" w:rsidRPr="004A2301" w:rsidRDefault="00F918A7" w:rsidP="004A2301">
      <w:pPr>
        <w:pStyle w:val="Zdroj"/>
        <w:ind w:left="284" w:hanging="284"/>
        <w:rPr>
          <w:i w:val="0"/>
          <w:sz w:val="20"/>
        </w:rPr>
      </w:pPr>
      <w:r>
        <w:rPr>
          <w:i w:val="0"/>
          <w:sz w:val="20"/>
        </w:rPr>
        <w:t>**</w:t>
      </w:r>
      <w:r>
        <w:rPr>
          <w:i w:val="0"/>
          <w:sz w:val="20"/>
        </w:rPr>
        <w:tab/>
      </w:r>
      <w:proofErr w:type="gramStart"/>
      <w:r>
        <w:rPr>
          <w:i w:val="0"/>
          <w:sz w:val="20"/>
        </w:rPr>
        <w:t>S</w:t>
      </w:r>
      <w:r w:rsidR="00D303A4" w:rsidRPr="004A2301">
        <w:rPr>
          <w:i w:val="0"/>
          <w:sz w:val="20"/>
        </w:rPr>
        <w:t>rpen</w:t>
      </w:r>
      <w:proofErr w:type="gramEnd"/>
      <w:r w:rsidR="00D303A4" w:rsidRPr="004A2301">
        <w:rPr>
          <w:i w:val="0"/>
          <w:sz w:val="20"/>
        </w:rPr>
        <w:t xml:space="preserve"> 2020</w:t>
      </w:r>
      <w:r>
        <w:rPr>
          <w:i w:val="0"/>
          <w:sz w:val="20"/>
        </w:rPr>
        <w:t>.</w:t>
      </w:r>
      <w:r w:rsidR="00D303A4" w:rsidRPr="004A2301">
        <w:rPr>
          <w:i w:val="0"/>
          <w:sz w:val="20"/>
        </w:rPr>
        <w:t xml:space="preserve"> </w:t>
      </w:r>
    </w:p>
    <w:p w14:paraId="3C9A7404" w14:textId="7570344E" w:rsidR="003C178C" w:rsidRPr="00201A57" w:rsidRDefault="00F918A7" w:rsidP="003C178C">
      <w:r w:rsidRPr="00201A57">
        <w:lastRenderedPageBreak/>
        <w:t xml:space="preserve">NKÚ </w:t>
      </w:r>
      <w:r>
        <w:t>n</w:t>
      </w:r>
      <w:r w:rsidR="003C178C" w:rsidRPr="00201A57">
        <w:t>a základě kontrolních výpočtů vyčíslil</w:t>
      </w:r>
      <w:r w:rsidR="006E37E1" w:rsidRPr="006E37E1">
        <w:t xml:space="preserve"> </w:t>
      </w:r>
      <w:r w:rsidR="008B41A7">
        <w:t>(</w:t>
      </w:r>
      <w:r w:rsidR="006E37E1">
        <w:t>viz tabulk</w:t>
      </w:r>
      <w:r w:rsidR="00C53D7A">
        <w:t>y</w:t>
      </w:r>
      <w:r w:rsidR="006E37E1">
        <w:t xml:space="preserve"> </w:t>
      </w:r>
      <w:r w:rsidR="00CF7AE2" w:rsidRPr="00CF7AE2">
        <w:t xml:space="preserve">č. </w:t>
      </w:r>
      <w:r w:rsidR="00555E8C">
        <w:t>2</w:t>
      </w:r>
      <w:r w:rsidR="006E37E1">
        <w:t xml:space="preserve"> </w:t>
      </w:r>
      <w:r w:rsidR="0097107E">
        <w:t xml:space="preserve">a č. </w:t>
      </w:r>
      <w:r w:rsidR="00555E8C">
        <w:t>3</w:t>
      </w:r>
      <w:r w:rsidR="008B41A7">
        <w:t>)</w:t>
      </w:r>
      <w:r w:rsidR="003C178C" w:rsidRPr="00201A57">
        <w:t>,</w:t>
      </w:r>
      <w:r w:rsidR="008B41A7">
        <w:t xml:space="preserve"> že</w:t>
      </w:r>
      <w:r w:rsidR="003C178C" w:rsidRPr="00201A57">
        <w:t xml:space="preserve"> </w:t>
      </w:r>
      <w:r w:rsidR="00723133">
        <w:t>v letech 2016</w:t>
      </w:r>
      <w:r w:rsidR="004A7C08">
        <w:rPr>
          <w:rFonts w:cstheme="minorHAnsi"/>
        </w:rPr>
        <w:t>–</w:t>
      </w:r>
      <w:r w:rsidR="00723133">
        <w:t>2020</w:t>
      </w:r>
      <w:r w:rsidR="003C178C" w:rsidRPr="00201A57">
        <w:t xml:space="preserve"> by </w:t>
      </w:r>
      <w:r w:rsidR="0033231D" w:rsidRPr="00E2715C">
        <w:t>výdaje</w:t>
      </w:r>
      <w:r w:rsidR="0033231D">
        <w:t xml:space="preserve"> </w:t>
      </w:r>
      <w:r w:rsidR="003C178C" w:rsidRPr="00201A57">
        <w:t>MF na</w:t>
      </w:r>
      <w:r>
        <w:t xml:space="preserve"> </w:t>
      </w:r>
      <w:r w:rsidR="003C178C" w:rsidRPr="00201A57">
        <w:t xml:space="preserve">údržbu </w:t>
      </w:r>
      <w:r w:rsidR="00A00E74">
        <w:t>SW produktů</w:t>
      </w:r>
      <w:r w:rsidR="003C178C" w:rsidRPr="00201A57">
        <w:t xml:space="preserve"> </w:t>
      </w:r>
      <w:r w:rsidR="00A00E74">
        <w:t xml:space="preserve">ve vztahu k </w:t>
      </w:r>
      <w:r w:rsidR="003C178C" w:rsidRPr="00201A57">
        <w:t>nevyužitý</w:t>
      </w:r>
      <w:r w:rsidR="00A00E74">
        <w:t>m</w:t>
      </w:r>
      <w:r w:rsidR="003C178C" w:rsidRPr="00201A57">
        <w:t xml:space="preserve"> licencí</w:t>
      </w:r>
      <w:r w:rsidR="00A00E74">
        <w:t>m</w:t>
      </w:r>
      <w:r w:rsidR="003C178C" w:rsidRPr="00201A57">
        <w:t xml:space="preserve"> Professional User dosahovaly částky 10</w:t>
      </w:r>
      <w:r w:rsidR="000839F9">
        <w:t xml:space="preserve">,6 mil. </w:t>
      </w:r>
      <w:r w:rsidR="003C178C" w:rsidRPr="00201A57">
        <w:t xml:space="preserve">Kč (výpočet založený na maximálním počtu využitých licencí dle </w:t>
      </w:r>
      <w:r w:rsidR="00A00E74">
        <w:t>Licenční smlouvy</w:t>
      </w:r>
      <w:r w:rsidR="003C178C" w:rsidRPr="00201A57">
        <w:t>). V případě výpočtu založeného na průměrném počtu nevyužívaných licencí by tyto náklady dosáhly částky 16</w:t>
      </w:r>
      <w:r w:rsidR="000839F9">
        <w:t>,</w:t>
      </w:r>
      <w:r w:rsidR="003C178C" w:rsidRPr="00201A57">
        <w:t>5</w:t>
      </w:r>
      <w:r w:rsidR="000839F9">
        <w:t xml:space="preserve"> mil.</w:t>
      </w:r>
      <w:r w:rsidR="003C178C" w:rsidRPr="00201A57">
        <w:t xml:space="preserve"> Kč</w:t>
      </w:r>
      <w:r w:rsidR="003C178C">
        <w:t>.</w:t>
      </w:r>
    </w:p>
    <w:p w14:paraId="547126CA" w14:textId="19B7E3FA" w:rsidR="003C178C" w:rsidRPr="00201A57" w:rsidRDefault="003C178C" w:rsidP="003C178C">
      <w:r w:rsidRPr="00201A57">
        <w:t xml:space="preserve">Na základě výše uvedených skutečností </w:t>
      </w:r>
      <w:r>
        <w:t>NKÚ</w:t>
      </w:r>
      <w:r w:rsidRPr="00201A57">
        <w:t xml:space="preserve"> posoudil vynaložení 10</w:t>
      </w:r>
      <w:r w:rsidR="000839F9">
        <w:t>,6 mil.</w:t>
      </w:r>
      <w:r w:rsidRPr="00201A57">
        <w:t xml:space="preserve"> Kč za údržbu </w:t>
      </w:r>
      <w:r>
        <w:t>SW</w:t>
      </w:r>
      <w:r w:rsidR="00FB1592">
        <w:t> </w:t>
      </w:r>
      <w:r w:rsidRPr="0041556E">
        <w:t>produktů jako neefektivní vynaložení peněžních prostředků při výkonu veřejné správy a</w:t>
      </w:r>
      <w:r w:rsidR="00F71597">
        <w:t> </w:t>
      </w:r>
      <w:r w:rsidRPr="0041556E">
        <w:t>činnosti správce kapitoly.</w:t>
      </w:r>
    </w:p>
    <w:bookmarkEnd w:id="11"/>
    <w:p w14:paraId="13EA0221" w14:textId="48E6D5C3" w:rsidR="003719FE" w:rsidRDefault="003C178C" w:rsidP="003719FE">
      <w:pPr>
        <w:rPr>
          <w:rFonts w:cstheme="minorHAnsi"/>
          <w:b/>
        </w:rPr>
      </w:pPr>
      <w:r w:rsidRPr="00201A57">
        <w:t xml:space="preserve">MF v rámci povinnosti správce kapitoly sledovat a vyhodnocovat </w:t>
      </w:r>
      <w:r w:rsidR="00E62C4C">
        <w:t>hospodárnost, efektivnost a</w:t>
      </w:r>
      <w:r w:rsidR="0067138F">
        <w:t> </w:t>
      </w:r>
      <w:r w:rsidR="00E62C4C">
        <w:t>účelnost vynakládání výdajů ve své kapitole</w:t>
      </w:r>
      <w:r w:rsidRPr="00201A57">
        <w:t xml:space="preserve"> dosáhlo</w:t>
      </w:r>
      <w:r>
        <w:t xml:space="preserve"> za posledních 10 let</w:t>
      </w:r>
      <w:r w:rsidRPr="00201A57">
        <w:t xml:space="preserve"> při jednáních s</w:t>
      </w:r>
      <w:r w:rsidR="0067138F">
        <w:t> </w:t>
      </w:r>
      <w:r w:rsidRPr="00201A57">
        <w:t xml:space="preserve">dodavatelem snížení počtu nevyužívaných </w:t>
      </w:r>
      <w:r w:rsidR="00042271">
        <w:t>uživatelských</w:t>
      </w:r>
      <w:r w:rsidRPr="00201A57">
        <w:t xml:space="preserve"> licencí o 400 ks. </w:t>
      </w:r>
      <w:r w:rsidR="007B328E">
        <w:t xml:space="preserve">Toto snížení bylo ale podmíněno </w:t>
      </w:r>
      <w:r w:rsidR="00453A76">
        <w:t xml:space="preserve">akceptací </w:t>
      </w:r>
      <w:r w:rsidR="007B328E">
        <w:t xml:space="preserve">SW produktu k zajištění souladu IISSP s požadavky na kybernetickou bezpečnost. Za </w:t>
      </w:r>
      <w:r w:rsidR="00453A76">
        <w:t>toto plnění</w:t>
      </w:r>
      <w:r w:rsidR="007B328E">
        <w:t xml:space="preserve"> uhradilo </w:t>
      </w:r>
      <w:r w:rsidR="0067138F">
        <w:t xml:space="preserve">MF </w:t>
      </w:r>
      <w:r w:rsidR="007B328E">
        <w:t>dodavateli částku ve výši 94</w:t>
      </w:r>
      <w:r w:rsidR="000839F9">
        <w:t>,</w:t>
      </w:r>
      <w:r w:rsidR="007B328E">
        <w:t>1</w:t>
      </w:r>
      <w:r w:rsidR="000839F9">
        <w:t xml:space="preserve"> mil.</w:t>
      </w:r>
      <w:r w:rsidR="007B328E">
        <w:t xml:space="preserve"> Kč. </w:t>
      </w:r>
      <w:r w:rsidRPr="00201A57">
        <w:t xml:space="preserve">Cena údržby </w:t>
      </w:r>
      <w:r w:rsidR="00A00E74">
        <w:t>SW</w:t>
      </w:r>
      <w:r w:rsidR="00FB1592">
        <w:t> </w:t>
      </w:r>
      <w:r w:rsidR="00A00E74">
        <w:t>produktů pořízených</w:t>
      </w:r>
      <w:r w:rsidRPr="00201A57">
        <w:t xml:space="preserve"> </w:t>
      </w:r>
      <w:r w:rsidR="0067138F">
        <w:t>kvůli</w:t>
      </w:r>
      <w:r w:rsidRPr="00201A57">
        <w:t xml:space="preserve"> kybernetick</w:t>
      </w:r>
      <w:r w:rsidR="0067138F">
        <w:t>é</w:t>
      </w:r>
      <w:r w:rsidRPr="00201A57">
        <w:t xml:space="preserve"> bezpečnost</w:t>
      </w:r>
      <w:r w:rsidR="0067138F">
        <w:t>i</w:t>
      </w:r>
      <w:r w:rsidRPr="00201A57">
        <w:t xml:space="preserve"> </w:t>
      </w:r>
      <w:r w:rsidR="0067138F">
        <w:t xml:space="preserve">činí </w:t>
      </w:r>
      <w:r w:rsidRPr="00201A57">
        <w:t>za čtvrtletí 2</w:t>
      </w:r>
      <w:r w:rsidR="000839F9">
        <w:t>,</w:t>
      </w:r>
      <w:r w:rsidRPr="00201A57">
        <w:t>1</w:t>
      </w:r>
      <w:r w:rsidR="000839F9">
        <w:t xml:space="preserve"> mil.</w:t>
      </w:r>
      <w:r w:rsidR="006F41EB">
        <w:t xml:space="preserve"> </w:t>
      </w:r>
      <w:r w:rsidRPr="00201A57">
        <w:t xml:space="preserve">Kč. Uzavřením této smlouvy došlo k rozšíření portfolia dodávaných služeb (produktů) pro IISSP ze strany </w:t>
      </w:r>
      <w:r>
        <w:t>dodavatele</w:t>
      </w:r>
      <w:r w:rsidRPr="00201A57">
        <w:t>.</w:t>
      </w:r>
    </w:p>
    <w:p w14:paraId="1360714D" w14:textId="316F7D9E" w:rsidR="003719FE" w:rsidRPr="001564CE" w:rsidRDefault="0007653D" w:rsidP="00273CDF">
      <w:pPr>
        <w:spacing w:before="360"/>
        <w:rPr>
          <w:rFonts w:cstheme="minorHAnsi"/>
          <w:u w:val="single"/>
        </w:rPr>
      </w:pPr>
      <w:r>
        <w:rPr>
          <w:rFonts w:eastAsia="Times New Roman" w:cs="Times New Roman"/>
          <w:b/>
          <w:szCs w:val="20"/>
        </w:rPr>
        <w:t>IV.2</w:t>
      </w:r>
      <w:r w:rsidRPr="00833D9A">
        <w:rPr>
          <w:rFonts w:eastAsia="Times New Roman" w:cs="Times New Roman"/>
          <w:b/>
          <w:szCs w:val="20"/>
        </w:rPr>
        <w:t xml:space="preserve"> </w:t>
      </w:r>
      <w:r w:rsidR="003719FE" w:rsidRPr="00BE4059">
        <w:rPr>
          <w:rFonts w:cstheme="minorHAnsi"/>
          <w:b/>
        </w:rPr>
        <w:t xml:space="preserve">Proces evidence </w:t>
      </w:r>
      <w:r w:rsidRPr="00BE4059">
        <w:rPr>
          <w:rFonts w:cstheme="minorHAnsi"/>
          <w:b/>
        </w:rPr>
        <w:t>s</w:t>
      </w:r>
      <w:r w:rsidR="0041556E" w:rsidRPr="00BE4059">
        <w:rPr>
          <w:rFonts w:cstheme="minorHAnsi"/>
          <w:b/>
        </w:rPr>
        <w:t>ervice desk</w:t>
      </w:r>
      <w:r w:rsidR="003719FE" w:rsidRPr="00BE4059">
        <w:rPr>
          <w:rFonts w:cstheme="minorHAnsi"/>
          <w:b/>
        </w:rPr>
        <w:t xml:space="preserve"> hlášení</w:t>
      </w:r>
    </w:p>
    <w:p w14:paraId="4539CE49" w14:textId="5D0D69A4" w:rsidR="003719FE" w:rsidRDefault="003719FE" w:rsidP="003719FE">
      <w:pPr>
        <w:rPr>
          <w:rFonts w:cstheme="minorHAnsi"/>
        </w:rPr>
      </w:pPr>
      <w:r w:rsidRPr="005717EF">
        <w:rPr>
          <w:rFonts w:cstheme="minorHAnsi"/>
        </w:rPr>
        <w:t xml:space="preserve">Dle interních předpisů MF je každý </w:t>
      </w:r>
      <w:r w:rsidR="0067138F">
        <w:rPr>
          <w:rFonts w:cstheme="minorHAnsi"/>
        </w:rPr>
        <w:t>u</w:t>
      </w:r>
      <w:r w:rsidRPr="005717EF">
        <w:rPr>
          <w:rFonts w:cstheme="minorHAnsi"/>
        </w:rPr>
        <w:t xml:space="preserve">živatel IISSP povinen registrovat </w:t>
      </w:r>
      <w:r>
        <w:rPr>
          <w:rFonts w:cstheme="minorHAnsi"/>
        </w:rPr>
        <w:t>jakoukoliv</w:t>
      </w:r>
      <w:r w:rsidRPr="005717EF">
        <w:rPr>
          <w:rFonts w:cstheme="minorHAnsi"/>
        </w:rPr>
        <w:t xml:space="preserve"> událost</w:t>
      </w:r>
      <w:r>
        <w:rPr>
          <w:rStyle w:val="Znakapoznpodarou"/>
          <w:rFonts w:cstheme="minorHAnsi"/>
        </w:rPr>
        <w:footnoteReference w:id="18"/>
      </w:r>
      <w:r w:rsidRPr="005717EF">
        <w:rPr>
          <w:rFonts w:cstheme="minorHAnsi"/>
        </w:rPr>
        <w:t xml:space="preserve"> v IISSP prostřednictvím aplikace </w:t>
      </w:r>
      <w:r w:rsidR="00AF3F6E">
        <w:rPr>
          <w:rFonts w:cstheme="minorHAnsi"/>
        </w:rPr>
        <w:t>s</w:t>
      </w:r>
      <w:r w:rsidRPr="005717EF">
        <w:rPr>
          <w:rFonts w:cstheme="minorHAnsi"/>
        </w:rPr>
        <w:t xml:space="preserve">ervice </w:t>
      </w:r>
      <w:r w:rsidR="00AF3F6E">
        <w:rPr>
          <w:rFonts w:cstheme="minorHAnsi"/>
        </w:rPr>
        <w:t>d</w:t>
      </w:r>
      <w:r w:rsidRPr="005717EF">
        <w:rPr>
          <w:rFonts w:cstheme="minorHAnsi"/>
        </w:rPr>
        <w:t>esk MF jako SD hlášení</w:t>
      </w:r>
      <w:r w:rsidRPr="00706E80">
        <w:rPr>
          <w:rFonts w:cstheme="minorHAnsi"/>
        </w:rPr>
        <w:t>.</w:t>
      </w:r>
      <w:r>
        <w:rPr>
          <w:rFonts w:cstheme="minorHAnsi"/>
        </w:rPr>
        <w:t xml:space="preserve"> Systém SD slouží jako prvotní identifikátor porušení kvalitativních parametrů daných služeb (tzv. SLA).</w:t>
      </w:r>
      <w:r w:rsidRPr="00A55442">
        <w:rPr>
          <w:rFonts w:cstheme="minorHAnsi"/>
        </w:rPr>
        <w:t xml:space="preserve"> </w:t>
      </w:r>
      <w:r>
        <w:rPr>
          <w:rFonts w:cstheme="minorHAnsi"/>
        </w:rPr>
        <w:t xml:space="preserve">Na základě porušení SLA indikovaných systémem SD dochází k detailní analýze ze strany MF. </w:t>
      </w:r>
    </w:p>
    <w:p w14:paraId="76F3E4DE" w14:textId="46DDA268" w:rsidR="00750773" w:rsidRDefault="007668F8" w:rsidP="00750773">
      <w:pPr>
        <w:rPr>
          <w:rFonts w:cstheme="minorHAnsi"/>
        </w:rPr>
      </w:pPr>
      <w:r>
        <w:rPr>
          <w:rFonts w:cstheme="minorHAnsi"/>
        </w:rPr>
        <w:t>V letech</w:t>
      </w:r>
      <w:r w:rsidR="00750773" w:rsidRPr="007378AF">
        <w:rPr>
          <w:rFonts w:cstheme="minorHAnsi"/>
        </w:rPr>
        <w:t xml:space="preserve"> 2015</w:t>
      </w:r>
      <w:r w:rsidR="00926C19">
        <w:rPr>
          <w:rFonts w:cstheme="minorHAnsi"/>
        </w:rPr>
        <w:t>–</w:t>
      </w:r>
      <w:r w:rsidR="00750773" w:rsidRPr="007378AF">
        <w:rPr>
          <w:rFonts w:cstheme="minorHAnsi"/>
        </w:rPr>
        <w:t xml:space="preserve">2020 </w:t>
      </w:r>
      <w:r w:rsidR="00750773">
        <w:rPr>
          <w:rFonts w:cstheme="minorHAnsi"/>
        </w:rPr>
        <w:t>uhradilo MF</w:t>
      </w:r>
      <w:r w:rsidR="00750773" w:rsidRPr="007378AF">
        <w:rPr>
          <w:rFonts w:cstheme="minorHAnsi"/>
        </w:rPr>
        <w:t xml:space="preserve"> 90 mil. Kč bez DPH (109 mil. Kč s DPH)</w:t>
      </w:r>
      <w:r w:rsidR="00750773">
        <w:rPr>
          <w:rFonts w:cstheme="minorHAnsi"/>
        </w:rPr>
        <w:t xml:space="preserve"> </w:t>
      </w:r>
      <w:r w:rsidR="00750773" w:rsidRPr="007378AF">
        <w:rPr>
          <w:rFonts w:cstheme="minorHAnsi"/>
        </w:rPr>
        <w:t>za poskytování paušálních služeb</w:t>
      </w:r>
      <w:r w:rsidR="00750773">
        <w:rPr>
          <w:rFonts w:cstheme="minorHAnsi"/>
        </w:rPr>
        <w:t xml:space="preserve"> SD pro všechny systémy MF</w:t>
      </w:r>
      <w:r w:rsidR="00750773" w:rsidRPr="007378AF">
        <w:rPr>
          <w:rFonts w:cstheme="minorHAnsi"/>
        </w:rPr>
        <w:t>.</w:t>
      </w:r>
      <w:r w:rsidR="00750773">
        <w:rPr>
          <w:rFonts w:cstheme="minorHAnsi"/>
        </w:rPr>
        <w:t xml:space="preserve"> V letech 2015</w:t>
      </w:r>
      <w:r w:rsidR="005B4547">
        <w:rPr>
          <w:rFonts w:cstheme="minorHAnsi"/>
        </w:rPr>
        <w:t>–</w:t>
      </w:r>
      <w:r w:rsidR="00750773">
        <w:rPr>
          <w:rFonts w:cstheme="minorHAnsi"/>
        </w:rPr>
        <w:t>2020 přímo s IISSP souviselo 35 % evidovaných SD hlášení.</w:t>
      </w:r>
    </w:p>
    <w:p w14:paraId="3C7FAA48" w14:textId="780B20B9" w:rsidR="00750773" w:rsidRDefault="00750773" w:rsidP="00750773">
      <w:pPr>
        <w:rPr>
          <w:rFonts w:cstheme="minorHAnsi"/>
        </w:rPr>
      </w:pPr>
      <w:r w:rsidRPr="00036526">
        <w:rPr>
          <w:rFonts w:cstheme="minorHAnsi"/>
        </w:rPr>
        <w:t xml:space="preserve">V období od června 2016 do prosince 2020 MF identifikovalo a uplatnilo </w:t>
      </w:r>
      <w:r w:rsidR="0067138F">
        <w:rPr>
          <w:rFonts w:cstheme="minorHAnsi"/>
        </w:rPr>
        <w:t>dvě</w:t>
      </w:r>
      <w:r w:rsidRPr="00036526">
        <w:rPr>
          <w:rFonts w:cstheme="minorHAnsi"/>
        </w:rPr>
        <w:t xml:space="preserve"> sankce </w:t>
      </w:r>
      <w:r w:rsidR="0067138F" w:rsidRPr="00036526">
        <w:rPr>
          <w:rFonts w:cstheme="minorHAnsi"/>
        </w:rPr>
        <w:t>v</w:t>
      </w:r>
      <w:r w:rsidR="0067138F">
        <w:rPr>
          <w:rFonts w:cstheme="minorHAnsi"/>
        </w:rPr>
        <w:t xml:space="preserve"> celkové </w:t>
      </w:r>
      <w:r w:rsidR="0067138F" w:rsidRPr="00036526">
        <w:rPr>
          <w:rFonts w:cstheme="minorHAnsi"/>
        </w:rPr>
        <w:t xml:space="preserve">hodnotě 39 333 Kč </w:t>
      </w:r>
      <w:r w:rsidRPr="00036526">
        <w:rPr>
          <w:rFonts w:cstheme="minorHAnsi"/>
        </w:rPr>
        <w:t>za porušení kvalitativních parametrů</w:t>
      </w:r>
      <w:r>
        <w:rPr>
          <w:rFonts w:cstheme="minorHAnsi"/>
        </w:rPr>
        <w:t xml:space="preserve"> uvedených ve smlouvách</w:t>
      </w:r>
      <w:r w:rsidR="00153C83">
        <w:rPr>
          <w:rStyle w:val="Znakapoznpodarou"/>
          <w:rFonts w:cstheme="minorHAnsi"/>
        </w:rPr>
        <w:footnoteReference w:id="19"/>
      </w:r>
      <w:r w:rsidRPr="00036526">
        <w:rPr>
          <w:rFonts w:cstheme="minorHAnsi"/>
        </w:rPr>
        <w:t>.</w:t>
      </w:r>
    </w:p>
    <w:p w14:paraId="55ABA142" w14:textId="2CF40A4E" w:rsidR="003719FE" w:rsidRPr="00706E80" w:rsidRDefault="003719FE" w:rsidP="003719FE">
      <w:pPr>
        <w:rPr>
          <w:rFonts w:cstheme="minorHAnsi"/>
        </w:rPr>
      </w:pPr>
      <w:r>
        <w:rPr>
          <w:rFonts w:cstheme="minorHAnsi"/>
        </w:rPr>
        <w:t>K analýze záznamů SD hlášení ověřil</w:t>
      </w:r>
      <w:r w:rsidR="003D6C5C">
        <w:rPr>
          <w:rFonts w:cstheme="minorHAnsi"/>
        </w:rPr>
        <w:t xml:space="preserve"> </w:t>
      </w:r>
      <w:r w:rsidR="0067138F">
        <w:rPr>
          <w:rFonts w:cstheme="minorHAnsi"/>
        </w:rPr>
        <w:t xml:space="preserve">NKÚ </w:t>
      </w:r>
      <w:r w:rsidR="003D6C5C">
        <w:rPr>
          <w:rFonts w:cstheme="minorHAnsi"/>
        </w:rPr>
        <w:t>proces zpracování SD hlášení</w:t>
      </w:r>
      <w:r>
        <w:rPr>
          <w:rFonts w:cstheme="minorHAnsi"/>
        </w:rPr>
        <w:t xml:space="preserve"> na základě </w:t>
      </w:r>
      <w:r w:rsidR="0067138F">
        <w:rPr>
          <w:rFonts w:cstheme="minorHAnsi"/>
        </w:rPr>
        <w:t>p</w:t>
      </w:r>
      <w:r>
        <w:rPr>
          <w:rFonts w:cstheme="minorHAnsi"/>
        </w:rPr>
        <w:t xml:space="preserve">racovního postupu </w:t>
      </w:r>
      <w:r w:rsidR="0067138F">
        <w:rPr>
          <w:rFonts w:cstheme="minorHAnsi"/>
        </w:rPr>
        <w:t xml:space="preserve">stanoveného </w:t>
      </w:r>
      <w:r w:rsidR="001F54D4">
        <w:rPr>
          <w:rFonts w:cstheme="minorHAnsi"/>
        </w:rPr>
        <w:t xml:space="preserve">povinnou </w:t>
      </w:r>
      <w:r w:rsidR="0067138F" w:rsidRPr="00036526">
        <w:rPr>
          <w:rFonts w:cstheme="minorHAnsi"/>
        </w:rPr>
        <w:t xml:space="preserve">přílohou smlouvy č. 19/906/0008 </w:t>
      </w:r>
      <w:r w:rsidR="0067138F">
        <w:rPr>
          <w:rFonts w:cstheme="minorHAnsi"/>
        </w:rPr>
        <w:t>nazvanou</w:t>
      </w:r>
      <w:r w:rsidR="0067138F" w:rsidRPr="00036526">
        <w:rPr>
          <w:rFonts w:cstheme="minorHAnsi"/>
        </w:rPr>
        <w:t xml:space="preserve"> </w:t>
      </w:r>
      <w:r w:rsidR="0067138F" w:rsidRPr="00036526">
        <w:rPr>
          <w:rFonts w:cstheme="minorHAnsi"/>
          <w:i/>
        </w:rPr>
        <w:t xml:space="preserve">Pracovní postup Správa SD </w:t>
      </w:r>
      <w:r w:rsidR="0067138F" w:rsidRPr="001F54D4">
        <w:rPr>
          <w:rFonts w:cstheme="minorHAnsi"/>
          <w:i/>
        </w:rPr>
        <w:t>hlášení</w:t>
      </w:r>
      <w:r w:rsidR="001F54D4" w:rsidRPr="00273CDF">
        <w:rPr>
          <w:rFonts w:cstheme="minorHAnsi"/>
          <w:i/>
        </w:rPr>
        <w:t xml:space="preserve"> </w:t>
      </w:r>
      <w:r w:rsidR="001F54D4">
        <w:rPr>
          <w:rFonts w:cstheme="minorHAnsi"/>
        </w:rPr>
        <w:t>(dále také „Pracovní postup“).</w:t>
      </w:r>
    </w:p>
    <w:p w14:paraId="3456398B" w14:textId="77777777" w:rsidR="003719FE" w:rsidRDefault="003719FE" w:rsidP="003719FE">
      <w:pPr>
        <w:rPr>
          <w:rFonts w:cstheme="minorHAnsi"/>
          <w:bCs/>
        </w:rPr>
      </w:pPr>
      <w:r>
        <w:rPr>
          <w:rFonts w:cstheme="minorHAnsi"/>
        </w:rPr>
        <w:t>Z tohoto důvodu bylo ze strany NKÚ blíže analyzováno 19 SD hlášení indikovaných jako potenciální porušení SLA.</w:t>
      </w:r>
    </w:p>
    <w:p w14:paraId="6AEA57CB" w14:textId="08AB79D1" w:rsidR="003719FE" w:rsidRPr="00A223BC" w:rsidRDefault="003719FE" w:rsidP="00A54C46">
      <w:pPr>
        <w:pStyle w:val="Odstavecseseznamem"/>
        <w:numPr>
          <w:ilvl w:val="0"/>
          <w:numId w:val="90"/>
        </w:numPr>
        <w:rPr>
          <w:rFonts w:cstheme="minorHAnsi"/>
          <w:bCs/>
        </w:rPr>
      </w:pPr>
      <w:r w:rsidRPr="00A223BC">
        <w:rPr>
          <w:rFonts w:cstheme="minorHAnsi"/>
          <w:bCs/>
        </w:rPr>
        <w:t>Z</w:t>
      </w:r>
      <w:r w:rsidR="001F54D4">
        <w:rPr>
          <w:rFonts w:cstheme="minorHAnsi"/>
          <w:bCs/>
        </w:rPr>
        <w:t xml:space="preserve"> těchto </w:t>
      </w:r>
      <w:r w:rsidRPr="00A223BC">
        <w:rPr>
          <w:rFonts w:cstheme="minorHAnsi"/>
          <w:bCs/>
        </w:rPr>
        <w:t>19 analyzovaných SD hlášení u</w:t>
      </w:r>
      <w:r w:rsidR="008B41A7">
        <w:rPr>
          <w:rFonts w:cstheme="minorHAnsi"/>
          <w:bCs/>
        </w:rPr>
        <w:t xml:space="preserve"> žádného</w:t>
      </w:r>
      <w:r w:rsidRPr="00A223BC">
        <w:rPr>
          <w:rFonts w:cstheme="minorHAnsi"/>
          <w:bCs/>
        </w:rPr>
        <w:t xml:space="preserve"> nebyl vložen uzavírací kód daného hlášení a ve 13 případech nebyla uvedena příčina daného hlášení. </w:t>
      </w:r>
    </w:p>
    <w:p w14:paraId="3B36FFD5" w14:textId="548E463F" w:rsidR="003719FE" w:rsidRPr="00A223BC" w:rsidRDefault="003719FE" w:rsidP="00A54C46">
      <w:pPr>
        <w:pStyle w:val="Odstavecseseznamem"/>
        <w:numPr>
          <w:ilvl w:val="0"/>
          <w:numId w:val="90"/>
        </w:numPr>
        <w:rPr>
          <w:rFonts w:cstheme="minorHAnsi"/>
          <w:bCs/>
        </w:rPr>
      </w:pPr>
      <w:r w:rsidRPr="00A54C46">
        <w:rPr>
          <w:rFonts w:cstheme="minorHAnsi"/>
          <w:bCs/>
        </w:rPr>
        <w:t xml:space="preserve">V 15 případech došlo k předání hlášení mezi řešitelskými týmy bez uvedení důvodu daného předání. U 10 SD hlášení je osoba řešitele za tým MF totožná s osobou řešitele přidělenou za tým dodavatele, a tedy je </w:t>
      </w:r>
      <w:r w:rsidR="00144301" w:rsidRPr="00A54C46">
        <w:rPr>
          <w:rFonts w:cstheme="minorHAnsi"/>
          <w:bCs/>
        </w:rPr>
        <w:t xml:space="preserve">značně netransparentní </w:t>
      </w:r>
      <w:r w:rsidRPr="00A54C46">
        <w:rPr>
          <w:rFonts w:cstheme="minorHAnsi"/>
          <w:bCs/>
        </w:rPr>
        <w:t>identifikace činností prováděných daným řešitelem jako zástupce</w:t>
      </w:r>
      <w:r w:rsidR="001F54D4">
        <w:rPr>
          <w:rFonts w:cstheme="minorHAnsi"/>
          <w:bCs/>
        </w:rPr>
        <w:t>m</w:t>
      </w:r>
      <w:r w:rsidRPr="00A54C46">
        <w:rPr>
          <w:rFonts w:cstheme="minorHAnsi"/>
          <w:bCs/>
        </w:rPr>
        <w:t xml:space="preserve"> týmu MF a dodavatele</w:t>
      </w:r>
      <w:r w:rsidRPr="00A223BC">
        <w:rPr>
          <w:rFonts w:cstheme="minorHAnsi"/>
          <w:bCs/>
        </w:rPr>
        <w:t xml:space="preserve">. </w:t>
      </w:r>
    </w:p>
    <w:p w14:paraId="4801563C" w14:textId="4E962325" w:rsidR="003719FE" w:rsidRPr="00A54C46" w:rsidRDefault="003719FE" w:rsidP="00A54C46">
      <w:pPr>
        <w:pStyle w:val="Odstavecseseznamem"/>
        <w:numPr>
          <w:ilvl w:val="0"/>
          <w:numId w:val="90"/>
        </w:numPr>
        <w:rPr>
          <w:rFonts w:cstheme="minorHAnsi"/>
        </w:rPr>
      </w:pPr>
      <w:r w:rsidRPr="00A54C46">
        <w:rPr>
          <w:rFonts w:cstheme="minorHAnsi"/>
          <w:bCs/>
        </w:rPr>
        <w:t xml:space="preserve">Ve třech případech došlo k pozastavení SLA bez uvedení důvodu </w:t>
      </w:r>
      <w:r w:rsidR="001F54D4">
        <w:rPr>
          <w:rFonts w:cstheme="minorHAnsi"/>
          <w:bCs/>
        </w:rPr>
        <w:t>dle</w:t>
      </w:r>
      <w:r w:rsidRPr="00A54C46">
        <w:rPr>
          <w:rFonts w:cstheme="minorHAnsi"/>
          <w:bCs/>
        </w:rPr>
        <w:t xml:space="preserve"> výčtu </w:t>
      </w:r>
      <w:r w:rsidR="001F54D4">
        <w:rPr>
          <w:rFonts w:cstheme="minorHAnsi"/>
          <w:bCs/>
        </w:rPr>
        <w:t xml:space="preserve">obsaženého v </w:t>
      </w:r>
      <w:r w:rsidRPr="00A54C46">
        <w:rPr>
          <w:rFonts w:cstheme="minorHAnsi"/>
          <w:bCs/>
        </w:rPr>
        <w:t>Pracovní</w:t>
      </w:r>
      <w:r w:rsidR="001F54D4">
        <w:rPr>
          <w:rFonts w:cstheme="minorHAnsi"/>
          <w:bCs/>
        </w:rPr>
        <w:t>m</w:t>
      </w:r>
      <w:r w:rsidRPr="00A54C46">
        <w:rPr>
          <w:rFonts w:cstheme="minorHAnsi"/>
          <w:bCs/>
        </w:rPr>
        <w:t xml:space="preserve"> postupu </w:t>
      </w:r>
      <w:r w:rsidR="001F54D4">
        <w:rPr>
          <w:rFonts w:cstheme="minorHAnsi"/>
          <w:bCs/>
        </w:rPr>
        <w:t xml:space="preserve">a </w:t>
      </w:r>
      <w:r w:rsidRPr="00A54C46">
        <w:rPr>
          <w:rFonts w:cstheme="minorHAnsi"/>
          <w:bCs/>
        </w:rPr>
        <w:t>bez předání SD hlášení manažer</w:t>
      </w:r>
      <w:r w:rsidR="001F54D4">
        <w:rPr>
          <w:rFonts w:cstheme="minorHAnsi"/>
          <w:bCs/>
        </w:rPr>
        <w:t>ovi</w:t>
      </w:r>
      <w:r w:rsidRPr="00A54C46">
        <w:rPr>
          <w:rFonts w:cstheme="minorHAnsi"/>
          <w:bCs/>
        </w:rPr>
        <w:t xml:space="preserve"> řešitelské skupiny. </w:t>
      </w:r>
      <w:r w:rsidRPr="00A54C46">
        <w:rPr>
          <w:rFonts w:cstheme="minorHAnsi"/>
        </w:rPr>
        <w:t xml:space="preserve">Ve dvou případech došlo k nedodržení Pracovního postupu ve smyslu změny stavu SD hlášení </w:t>
      </w:r>
      <w:r w:rsidRPr="00A54C46">
        <w:rPr>
          <w:rFonts w:cstheme="minorHAnsi"/>
        </w:rPr>
        <w:lastRenderedPageBreak/>
        <w:t>na „</w:t>
      </w:r>
      <w:r w:rsidR="001F54D4">
        <w:rPr>
          <w:rFonts w:cstheme="minorHAnsi"/>
        </w:rPr>
        <w:t>v</w:t>
      </w:r>
      <w:r w:rsidRPr="00A54C46">
        <w:rPr>
          <w:rFonts w:cstheme="minorHAnsi"/>
        </w:rPr>
        <w:t>yřešeno“. U SD hlášení, u kterých uživatel nereaguje ani po urgen</w:t>
      </w:r>
      <w:r w:rsidR="001F54D4">
        <w:rPr>
          <w:rFonts w:cstheme="minorHAnsi"/>
        </w:rPr>
        <w:t>tní</w:t>
      </w:r>
      <w:r w:rsidRPr="00A54C46">
        <w:rPr>
          <w:rFonts w:cstheme="minorHAnsi"/>
        </w:rPr>
        <w:t xml:space="preserve"> </w:t>
      </w:r>
      <w:r w:rsidR="001F54D4">
        <w:rPr>
          <w:rFonts w:cstheme="minorHAnsi"/>
        </w:rPr>
        <w:t>žádosti o</w:t>
      </w:r>
      <w:r w:rsidR="00FB1592">
        <w:rPr>
          <w:rFonts w:cstheme="minorHAnsi"/>
        </w:rPr>
        <w:t> </w:t>
      </w:r>
      <w:r w:rsidRPr="00A54C46">
        <w:rPr>
          <w:rFonts w:cstheme="minorHAnsi"/>
        </w:rPr>
        <w:t>požadovan</w:t>
      </w:r>
      <w:r w:rsidR="001F54D4">
        <w:rPr>
          <w:rFonts w:cstheme="minorHAnsi"/>
        </w:rPr>
        <w:t>é</w:t>
      </w:r>
      <w:r w:rsidRPr="00A54C46">
        <w:rPr>
          <w:rFonts w:cstheme="minorHAnsi"/>
        </w:rPr>
        <w:t xml:space="preserve"> informac</w:t>
      </w:r>
      <w:r w:rsidR="001F54D4">
        <w:rPr>
          <w:rFonts w:cstheme="minorHAnsi"/>
        </w:rPr>
        <w:t>e</w:t>
      </w:r>
      <w:r w:rsidRPr="00A54C46">
        <w:rPr>
          <w:rFonts w:cstheme="minorHAnsi"/>
        </w:rPr>
        <w:t>, je řešitel oprávněn dané hlášení považovat za uzavřené po uplynutí 10</w:t>
      </w:r>
      <w:r w:rsidR="00FD64E5">
        <w:rPr>
          <w:rFonts w:cstheme="minorHAnsi"/>
        </w:rPr>
        <w:t xml:space="preserve"> </w:t>
      </w:r>
      <w:r w:rsidRPr="00A54C46">
        <w:rPr>
          <w:rFonts w:cstheme="minorHAnsi"/>
        </w:rPr>
        <w:t>pracovních dn</w:t>
      </w:r>
      <w:r w:rsidR="001F54D4">
        <w:rPr>
          <w:rFonts w:cstheme="minorHAnsi"/>
        </w:rPr>
        <w:t>ů</w:t>
      </w:r>
      <w:r w:rsidRPr="00A54C46">
        <w:rPr>
          <w:rFonts w:cstheme="minorHAnsi"/>
        </w:rPr>
        <w:t xml:space="preserve">. V jednom případě došlo ke změně </w:t>
      </w:r>
      <w:r w:rsidR="001F54D4">
        <w:rPr>
          <w:rFonts w:cstheme="minorHAnsi"/>
        </w:rPr>
        <w:t>s</w:t>
      </w:r>
      <w:r w:rsidRPr="00A54C46">
        <w:rPr>
          <w:rFonts w:cstheme="minorHAnsi"/>
        </w:rPr>
        <w:t xml:space="preserve">tavu na </w:t>
      </w:r>
      <w:r w:rsidR="001F54D4">
        <w:rPr>
          <w:rFonts w:cstheme="minorHAnsi"/>
        </w:rPr>
        <w:t>„</w:t>
      </w:r>
      <w:r w:rsidRPr="00A54C46">
        <w:rPr>
          <w:rFonts w:cstheme="minorHAnsi"/>
        </w:rPr>
        <w:t>vyřešeno</w:t>
      </w:r>
      <w:r w:rsidR="001F54D4">
        <w:rPr>
          <w:rFonts w:cstheme="minorHAnsi"/>
        </w:rPr>
        <w:t>“</w:t>
      </w:r>
      <w:r w:rsidRPr="00A54C46">
        <w:rPr>
          <w:rFonts w:cstheme="minorHAnsi"/>
        </w:rPr>
        <w:t xml:space="preserve"> bez urgování reakce uživatele, </w:t>
      </w:r>
      <w:r w:rsidR="001F54D4">
        <w:rPr>
          <w:rFonts w:cstheme="minorHAnsi"/>
        </w:rPr>
        <w:t>což je v rozporu s </w:t>
      </w:r>
      <w:r w:rsidRPr="00A54C46">
        <w:rPr>
          <w:rFonts w:cstheme="minorHAnsi"/>
        </w:rPr>
        <w:t>Pracovní</w:t>
      </w:r>
      <w:r w:rsidR="001F54D4">
        <w:rPr>
          <w:rFonts w:cstheme="minorHAnsi"/>
        </w:rPr>
        <w:t>m</w:t>
      </w:r>
      <w:r w:rsidRPr="00A54C46">
        <w:rPr>
          <w:rFonts w:cstheme="minorHAnsi"/>
        </w:rPr>
        <w:t xml:space="preserve"> postup</w:t>
      </w:r>
      <w:r w:rsidR="001F54D4">
        <w:rPr>
          <w:rFonts w:cstheme="minorHAnsi"/>
        </w:rPr>
        <w:t>em</w:t>
      </w:r>
      <w:r w:rsidRPr="00A54C46">
        <w:rPr>
          <w:rFonts w:cstheme="minorHAnsi"/>
        </w:rPr>
        <w:t>.</w:t>
      </w:r>
    </w:p>
    <w:p w14:paraId="76561D0D" w14:textId="7D9DA2D1" w:rsidR="003719FE" w:rsidRPr="00624E1E" w:rsidRDefault="003719FE" w:rsidP="00624E1E">
      <w:pPr>
        <w:pStyle w:val="Titulek"/>
        <w:keepNext/>
        <w:spacing w:after="60"/>
        <w:ind w:left="1276" w:hanging="1276"/>
        <w:jc w:val="left"/>
        <w:rPr>
          <w:i w:val="0"/>
          <w:color w:val="auto"/>
          <w:sz w:val="24"/>
          <w:szCs w:val="24"/>
        </w:rPr>
      </w:pPr>
      <w:bookmarkStart w:id="14" w:name="_Toc88576059"/>
      <w:r w:rsidRPr="00624E1E">
        <w:rPr>
          <w:i w:val="0"/>
          <w:color w:val="auto"/>
          <w:sz w:val="24"/>
          <w:szCs w:val="24"/>
        </w:rPr>
        <w:t xml:space="preserve">Tabulka č. </w:t>
      </w:r>
      <w:r w:rsidR="00555E8C" w:rsidRPr="00624E1E">
        <w:rPr>
          <w:i w:val="0"/>
          <w:color w:val="auto"/>
          <w:sz w:val="24"/>
          <w:szCs w:val="24"/>
        </w:rPr>
        <w:t>4</w:t>
      </w:r>
      <w:r w:rsidR="00C53D7A">
        <w:rPr>
          <w:i w:val="0"/>
          <w:color w:val="auto"/>
          <w:sz w:val="24"/>
          <w:szCs w:val="24"/>
        </w:rPr>
        <w:t>:</w:t>
      </w:r>
      <w:r w:rsidRPr="00624E1E">
        <w:rPr>
          <w:i w:val="0"/>
          <w:color w:val="auto"/>
          <w:sz w:val="24"/>
          <w:szCs w:val="24"/>
        </w:rPr>
        <w:t xml:space="preserve"> </w:t>
      </w:r>
      <w:r w:rsidR="006A5B59">
        <w:rPr>
          <w:i w:val="0"/>
          <w:color w:val="auto"/>
          <w:sz w:val="24"/>
          <w:szCs w:val="24"/>
        </w:rPr>
        <w:tab/>
      </w:r>
      <w:r w:rsidRPr="00624E1E">
        <w:rPr>
          <w:i w:val="0"/>
          <w:color w:val="auto"/>
          <w:sz w:val="24"/>
          <w:szCs w:val="24"/>
        </w:rPr>
        <w:t>Přehled procesních nedostatků při zpracování SD hlášení a jejich vztah k</w:t>
      </w:r>
      <w:r w:rsidR="006A5B59">
        <w:rPr>
          <w:i w:val="0"/>
          <w:color w:val="auto"/>
          <w:sz w:val="24"/>
          <w:szCs w:val="24"/>
        </w:rPr>
        <w:t> </w:t>
      </w:r>
      <w:r w:rsidRPr="00624E1E">
        <w:rPr>
          <w:i w:val="0"/>
          <w:color w:val="auto"/>
          <w:sz w:val="24"/>
          <w:szCs w:val="24"/>
        </w:rPr>
        <w:t>Pracovnímu postupu</w:t>
      </w:r>
      <w:bookmarkEnd w:id="14"/>
    </w:p>
    <w:tbl>
      <w:tblPr>
        <w:tblStyle w:val="Mkatabulky6"/>
        <w:tblW w:w="0" w:type="auto"/>
        <w:tblLook w:val="04A0" w:firstRow="1" w:lastRow="0" w:firstColumn="1" w:lastColumn="0" w:noHBand="0" w:noVBand="1"/>
      </w:tblPr>
      <w:tblGrid>
        <w:gridCol w:w="3841"/>
        <w:gridCol w:w="3039"/>
        <w:gridCol w:w="2182"/>
      </w:tblGrid>
      <w:tr w:rsidR="003719FE" w14:paraId="2BAA4132" w14:textId="77777777" w:rsidTr="00624E1E">
        <w:tc>
          <w:tcPr>
            <w:tcW w:w="3841" w:type="dxa"/>
            <w:shd w:val="clear" w:color="auto" w:fill="E5F1FF"/>
            <w:vAlign w:val="center"/>
          </w:tcPr>
          <w:p w14:paraId="60A57315" w14:textId="77777777" w:rsidR="003719FE" w:rsidRPr="00EA0C1B" w:rsidRDefault="003719FE" w:rsidP="00983703">
            <w:pPr>
              <w:spacing w:after="0"/>
              <w:jc w:val="center"/>
              <w:rPr>
                <w:b/>
                <w:sz w:val="18"/>
              </w:rPr>
            </w:pPr>
            <w:r w:rsidRPr="00EA0C1B">
              <w:rPr>
                <w:b/>
                <w:sz w:val="18"/>
              </w:rPr>
              <w:t>Procesní nedostatek</w:t>
            </w:r>
          </w:p>
        </w:tc>
        <w:tc>
          <w:tcPr>
            <w:tcW w:w="3039" w:type="dxa"/>
            <w:shd w:val="clear" w:color="auto" w:fill="E5F1FF"/>
            <w:vAlign w:val="center"/>
          </w:tcPr>
          <w:p w14:paraId="463CD41B" w14:textId="4F731418" w:rsidR="003719FE" w:rsidRPr="00EA0C1B" w:rsidRDefault="003719FE">
            <w:pPr>
              <w:spacing w:after="0"/>
              <w:jc w:val="center"/>
              <w:rPr>
                <w:b/>
                <w:sz w:val="18"/>
              </w:rPr>
            </w:pPr>
            <w:r w:rsidRPr="00EA0C1B">
              <w:rPr>
                <w:b/>
                <w:sz w:val="18"/>
              </w:rPr>
              <w:t xml:space="preserve">Pracovní postup </w:t>
            </w:r>
            <w:r w:rsidR="001F54D4">
              <w:rPr>
                <w:b/>
                <w:sz w:val="18"/>
              </w:rPr>
              <w:t>S</w:t>
            </w:r>
            <w:r w:rsidRPr="00EA0C1B">
              <w:rPr>
                <w:b/>
                <w:sz w:val="18"/>
              </w:rPr>
              <w:t>práva SD hlášení (kap</w:t>
            </w:r>
            <w:r w:rsidR="00FB1592">
              <w:rPr>
                <w:b/>
                <w:sz w:val="18"/>
              </w:rPr>
              <w:t>itola</w:t>
            </w:r>
            <w:r w:rsidRPr="00EA0C1B">
              <w:rPr>
                <w:b/>
                <w:sz w:val="18"/>
              </w:rPr>
              <w:t>)</w:t>
            </w:r>
          </w:p>
        </w:tc>
        <w:tc>
          <w:tcPr>
            <w:tcW w:w="2182" w:type="dxa"/>
            <w:shd w:val="clear" w:color="auto" w:fill="E5F1FF"/>
            <w:vAlign w:val="center"/>
          </w:tcPr>
          <w:p w14:paraId="26A1E3BB" w14:textId="77777777" w:rsidR="003719FE" w:rsidRPr="00EA0C1B" w:rsidRDefault="003719FE">
            <w:pPr>
              <w:spacing w:after="0"/>
              <w:jc w:val="center"/>
              <w:rPr>
                <w:b/>
                <w:sz w:val="18"/>
              </w:rPr>
            </w:pPr>
            <w:r w:rsidRPr="00EA0C1B">
              <w:rPr>
                <w:b/>
                <w:sz w:val="18"/>
              </w:rPr>
              <w:t>Počet výskytů</w:t>
            </w:r>
          </w:p>
        </w:tc>
      </w:tr>
      <w:tr w:rsidR="003719FE" w14:paraId="261C8614" w14:textId="77777777" w:rsidTr="00624E1E">
        <w:tc>
          <w:tcPr>
            <w:tcW w:w="3841" w:type="dxa"/>
          </w:tcPr>
          <w:p w14:paraId="3D93E0D9" w14:textId="0CD6C95E" w:rsidR="003719FE" w:rsidRPr="00EA0C1B" w:rsidRDefault="003719FE" w:rsidP="00A53456">
            <w:pPr>
              <w:spacing w:after="0"/>
              <w:rPr>
                <w:sz w:val="18"/>
              </w:rPr>
            </w:pPr>
            <w:r w:rsidRPr="00EA0C1B">
              <w:rPr>
                <w:sz w:val="18"/>
              </w:rPr>
              <w:t>Předání hlášení bez udání důvodu</w:t>
            </w:r>
          </w:p>
        </w:tc>
        <w:tc>
          <w:tcPr>
            <w:tcW w:w="3039" w:type="dxa"/>
            <w:vAlign w:val="center"/>
          </w:tcPr>
          <w:p w14:paraId="6D25BBD2" w14:textId="77777777" w:rsidR="003719FE" w:rsidRPr="00EA0C1B" w:rsidRDefault="003719FE" w:rsidP="00FB1592">
            <w:pPr>
              <w:spacing w:after="0"/>
              <w:jc w:val="center"/>
              <w:rPr>
                <w:sz w:val="18"/>
              </w:rPr>
            </w:pPr>
            <w:r w:rsidRPr="00EA0C1B">
              <w:rPr>
                <w:sz w:val="18"/>
              </w:rPr>
              <w:t>3.2.7 odst. 2 a 4</w:t>
            </w:r>
          </w:p>
        </w:tc>
        <w:tc>
          <w:tcPr>
            <w:tcW w:w="2182" w:type="dxa"/>
            <w:vAlign w:val="center"/>
          </w:tcPr>
          <w:p w14:paraId="5BA36312" w14:textId="77777777" w:rsidR="003719FE" w:rsidRPr="00EA0C1B" w:rsidRDefault="003719FE" w:rsidP="00624E1E">
            <w:pPr>
              <w:spacing w:after="0"/>
              <w:ind w:right="874"/>
              <w:jc w:val="right"/>
              <w:rPr>
                <w:sz w:val="18"/>
              </w:rPr>
            </w:pPr>
            <w:r w:rsidRPr="00EA0C1B">
              <w:rPr>
                <w:sz w:val="18"/>
              </w:rPr>
              <w:t>15</w:t>
            </w:r>
          </w:p>
        </w:tc>
      </w:tr>
      <w:tr w:rsidR="003719FE" w14:paraId="59B5E12C" w14:textId="77777777" w:rsidTr="00624E1E">
        <w:tc>
          <w:tcPr>
            <w:tcW w:w="3841" w:type="dxa"/>
          </w:tcPr>
          <w:p w14:paraId="2F506D41" w14:textId="26F7DD2A" w:rsidR="003719FE" w:rsidRPr="00EA0C1B" w:rsidRDefault="003719FE" w:rsidP="00A53456">
            <w:pPr>
              <w:spacing w:after="0"/>
              <w:rPr>
                <w:sz w:val="18"/>
              </w:rPr>
            </w:pPr>
            <w:r w:rsidRPr="00EA0C1B">
              <w:rPr>
                <w:sz w:val="18"/>
              </w:rPr>
              <w:t>Absence uzavíracího kódu</w:t>
            </w:r>
          </w:p>
        </w:tc>
        <w:tc>
          <w:tcPr>
            <w:tcW w:w="3039" w:type="dxa"/>
            <w:vAlign w:val="center"/>
          </w:tcPr>
          <w:p w14:paraId="3B7C3519" w14:textId="77777777" w:rsidR="003719FE" w:rsidRPr="00EA0C1B" w:rsidRDefault="003719FE" w:rsidP="00FB1592">
            <w:pPr>
              <w:spacing w:after="0"/>
              <w:jc w:val="center"/>
              <w:rPr>
                <w:sz w:val="18"/>
              </w:rPr>
            </w:pPr>
            <w:r w:rsidRPr="00EA0C1B">
              <w:rPr>
                <w:sz w:val="18"/>
              </w:rPr>
              <w:t>3.2.8.</w:t>
            </w:r>
          </w:p>
        </w:tc>
        <w:tc>
          <w:tcPr>
            <w:tcW w:w="2182" w:type="dxa"/>
            <w:vAlign w:val="center"/>
          </w:tcPr>
          <w:p w14:paraId="270DDBCC" w14:textId="77777777" w:rsidR="003719FE" w:rsidRPr="00EA0C1B" w:rsidRDefault="003719FE" w:rsidP="00624E1E">
            <w:pPr>
              <w:spacing w:after="0"/>
              <w:ind w:right="874"/>
              <w:jc w:val="right"/>
              <w:rPr>
                <w:sz w:val="18"/>
              </w:rPr>
            </w:pPr>
            <w:r w:rsidRPr="00EA0C1B">
              <w:rPr>
                <w:sz w:val="18"/>
              </w:rPr>
              <w:t>19</w:t>
            </w:r>
          </w:p>
        </w:tc>
      </w:tr>
      <w:tr w:rsidR="003719FE" w14:paraId="4D9C8D26" w14:textId="77777777" w:rsidTr="00624E1E">
        <w:tc>
          <w:tcPr>
            <w:tcW w:w="3841" w:type="dxa"/>
          </w:tcPr>
          <w:p w14:paraId="318C3A70" w14:textId="0DEC48B6" w:rsidR="003719FE" w:rsidRPr="00EA0C1B" w:rsidRDefault="003719FE" w:rsidP="00A53456">
            <w:pPr>
              <w:spacing w:after="0"/>
              <w:rPr>
                <w:sz w:val="18"/>
              </w:rPr>
            </w:pPr>
            <w:r w:rsidRPr="00EA0C1B">
              <w:rPr>
                <w:sz w:val="18"/>
              </w:rPr>
              <w:t>Absence příčiny události</w:t>
            </w:r>
          </w:p>
        </w:tc>
        <w:tc>
          <w:tcPr>
            <w:tcW w:w="3039" w:type="dxa"/>
            <w:vAlign w:val="center"/>
          </w:tcPr>
          <w:p w14:paraId="6BAAB247" w14:textId="77777777" w:rsidR="003719FE" w:rsidRPr="00EA0C1B" w:rsidRDefault="003719FE" w:rsidP="00FB1592">
            <w:pPr>
              <w:spacing w:after="0"/>
              <w:jc w:val="center"/>
              <w:rPr>
                <w:sz w:val="18"/>
              </w:rPr>
            </w:pPr>
            <w:r w:rsidRPr="00EA0C1B">
              <w:rPr>
                <w:sz w:val="18"/>
              </w:rPr>
              <w:t>3.2.8.</w:t>
            </w:r>
          </w:p>
        </w:tc>
        <w:tc>
          <w:tcPr>
            <w:tcW w:w="2182" w:type="dxa"/>
            <w:vAlign w:val="center"/>
          </w:tcPr>
          <w:p w14:paraId="0E863499" w14:textId="77777777" w:rsidR="003719FE" w:rsidRPr="00EA0C1B" w:rsidRDefault="003719FE" w:rsidP="00624E1E">
            <w:pPr>
              <w:spacing w:after="0"/>
              <w:ind w:right="874"/>
              <w:jc w:val="right"/>
              <w:rPr>
                <w:sz w:val="18"/>
              </w:rPr>
            </w:pPr>
            <w:r w:rsidRPr="00EA0C1B">
              <w:rPr>
                <w:sz w:val="18"/>
              </w:rPr>
              <w:t>13</w:t>
            </w:r>
          </w:p>
        </w:tc>
      </w:tr>
      <w:tr w:rsidR="003719FE" w14:paraId="53E0D4CB" w14:textId="77777777" w:rsidTr="00624E1E">
        <w:tc>
          <w:tcPr>
            <w:tcW w:w="3841" w:type="dxa"/>
          </w:tcPr>
          <w:p w14:paraId="09DFD428" w14:textId="3CAE274A" w:rsidR="003719FE" w:rsidRPr="00EA0C1B" w:rsidRDefault="003719FE" w:rsidP="00A53456">
            <w:pPr>
              <w:spacing w:after="0"/>
              <w:rPr>
                <w:sz w:val="18"/>
              </w:rPr>
            </w:pPr>
            <w:r w:rsidRPr="00EA0C1B">
              <w:rPr>
                <w:sz w:val="18"/>
              </w:rPr>
              <w:t>Pozastavení SLA bez uvedení důvodu</w:t>
            </w:r>
          </w:p>
        </w:tc>
        <w:tc>
          <w:tcPr>
            <w:tcW w:w="3039" w:type="dxa"/>
            <w:vAlign w:val="center"/>
          </w:tcPr>
          <w:p w14:paraId="6ADAC4D7" w14:textId="77777777" w:rsidR="003719FE" w:rsidRPr="00EA0C1B" w:rsidRDefault="003719FE" w:rsidP="00FB1592">
            <w:pPr>
              <w:spacing w:after="0"/>
              <w:jc w:val="center"/>
              <w:rPr>
                <w:sz w:val="18"/>
              </w:rPr>
            </w:pPr>
            <w:r w:rsidRPr="00EA0C1B">
              <w:rPr>
                <w:sz w:val="18"/>
              </w:rPr>
              <w:t>3.2.5.1.</w:t>
            </w:r>
          </w:p>
        </w:tc>
        <w:tc>
          <w:tcPr>
            <w:tcW w:w="2182" w:type="dxa"/>
            <w:vAlign w:val="center"/>
          </w:tcPr>
          <w:p w14:paraId="65BE62CA" w14:textId="77777777" w:rsidR="003719FE" w:rsidRPr="00EA0C1B" w:rsidRDefault="003719FE" w:rsidP="00624E1E">
            <w:pPr>
              <w:spacing w:after="0"/>
              <w:ind w:right="874"/>
              <w:jc w:val="right"/>
              <w:rPr>
                <w:sz w:val="18"/>
              </w:rPr>
            </w:pPr>
            <w:r w:rsidRPr="00EA0C1B">
              <w:rPr>
                <w:sz w:val="18"/>
              </w:rPr>
              <w:t>3</w:t>
            </w:r>
          </w:p>
        </w:tc>
      </w:tr>
      <w:tr w:rsidR="003719FE" w14:paraId="2829ECF9" w14:textId="77777777" w:rsidTr="00624E1E">
        <w:tc>
          <w:tcPr>
            <w:tcW w:w="3841" w:type="dxa"/>
          </w:tcPr>
          <w:p w14:paraId="735061C9" w14:textId="00260C11" w:rsidR="003719FE" w:rsidRPr="00EA0C1B" w:rsidRDefault="003719FE" w:rsidP="00A53456">
            <w:pPr>
              <w:spacing w:after="0"/>
              <w:rPr>
                <w:sz w:val="18"/>
              </w:rPr>
            </w:pPr>
            <w:r w:rsidRPr="00EA0C1B">
              <w:rPr>
                <w:sz w:val="18"/>
              </w:rPr>
              <w:t>Uzavření hlášení bez urgence uživatele</w:t>
            </w:r>
          </w:p>
        </w:tc>
        <w:tc>
          <w:tcPr>
            <w:tcW w:w="3039" w:type="dxa"/>
            <w:vAlign w:val="center"/>
          </w:tcPr>
          <w:p w14:paraId="6DC44764" w14:textId="77777777" w:rsidR="003719FE" w:rsidRPr="00EA0C1B" w:rsidRDefault="003719FE" w:rsidP="00FB1592">
            <w:pPr>
              <w:spacing w:after="0"/>
              <w:jc w:val="center"/>
              <w:rPr>
                <w:sz w:val="18"/>
              </w:rPr>
            </w:pPr>
            <w:r w:rsidRPr="00EA0C1B">
              <w:rPr>
                <w:sz w:val="18"/>
              </w:rPr>
              <w:t>3.2.6.2.</w:t>
            </w:r>
          </w:p>
        </w:tc>
        <w:tc>
          <w:tcPr>
            <w:tcW w:w="2182" w:type="dxa"/>
            <w:vAlign w:val="center"/>
          </w:tcPr>
          <w:p w14:paraId="1DF3AC69" w14:textId="77777777" w:rsidR="003719FE" w:rsidRPr="00EA0C1B" w:rsidRDefault="003719FE" w:rsidP="00624E1E">
            <w:pPr>
              <w:spacing w:after="0"/>
              <w:ind w:right="874"/>
              <w:jc w:val="right"/>
              <w:rPr>
                <w:sz w:val="18"/>
              </w:rPr>
            </w:pPr>
            <w:r w:rsidRPr="00EA0C1B">
              <w:rPr>
                <w:sz w:val="18"/>
              </w:rPr>
              <w:t>2</w:t>
            </w:r>
          </w:p>
        </w:tc>
      </w:tr>
      <w:tr w:rsidR="003719FE" w14:paraId="6B0CA917" w14:textId="77777777" w:rsidTr="00624E1E">
        <w:tc>
          <w:tcPr>
            <w:tcW w:w="3841" w:type="dxa"/>
          </w:tcPr>
          <w:p w14:paraId="6B74C21A" w14:textId="4EA994E8" w:rsidR="003719FE" w:rsidRPr="00EA0C1B" w:rsidRDefault="003719FE" w:rsidP="00624E1E">
            <w:pPr>
              <w:spacing w:after="0"/>
              <w:jc w:val="left"/>
              <w:rPr>
                <w:sz w:val="18"/>
              </w:rPr>
            </w:pPr>
            <w:r w:rsidRPr="00EA0C1B">
              <w:rPr>
                <w:sz w:val="18"/>
              </w:rPr>
              <w:t>Překročení 5denního časového limitu komentování pracovního postupu</w:t>
            </w:r>
          </w:p>
        </w:tc>
        <w:tc>
          <w:tcPr>
            <w:tcW w:w="3039" w:type="dxa"/>
            <w:vAlign w:val="center"/>
          </w:tcPr>
          <w:p w14:paraId="794761BE" w14:textId="77777777" w:rsidR="003719FE" w:rsidRPr="00EA0C1B" w:rsidRDefault="003719FE" w:rsidP="00FB1592">
            <w:pPr>
              <w:spacing w:after="0"/>
              <w:jc w:val="center"/>
              <w:rPr>
                <w:sz w:val="18"/>
              </w:rPr>
            </w:pPr>
            <w:r w:rsidRPr="00EA0C1B">
              <w:rPr>
                <w:sz w:val="18"/>
              </w:rPr>
              <w:t>3.2.2.</w:t>
            </w:r>
          </w:p>
        </w:tc>
        <w:tc>
          <w:tcPr>
            <w:tcW w:w="2182" w:type="dxa"/>
            <w:vAlign w:val="center"/>
          </w:tcPr>
          <w:p w14:paraId="427DB16E" w14:textId="77777777" w:rsidR="003719FE" w:rsidRPr="00EA0C1B" w:rsidRDefault="003719FE" w:rsidP="00624E1E">
            <w:pPr>
              <w:spacing w:after="0"/>
              <w:ind w:right="874"/>
              <w:jc w:val="right"/>
              <w:rPr>
                <w:sz w:val="18"/>
              </w:rPr>
            </w:pPr>
            <w:r w:rsidRPr="00EA0C1B">
              <w:rPr>
                <w:sz w:val="18"/>
              </w:rPr>
              <w:t>1</w:t>
            </w:r>
          </w:p>
        </w:tc>
      </w:tr>
    </w:tbl>
    <w:p w14:paraId="5FBFD948" w14:textId="77B8665F" w:rsidR="003719FE" w:rsidRPr="00624E1E" w:rsidRDefault="003719FE" w:rsidP="003719FE">
      <w:pPr>
        <w:pStyle w:val="Zdroj"/>
        <w:rPr>
          <w:i w:val="0"/>
          <w:sz w:val="20"/>
        </w:rPr>
      </w:pPr>
      <w:r w:rsidRPr="00624E1E">
        <w:rPr>
          <w:b/>
          <w:i w:val="0"/>
          <w:sz w:val="20"/>
        </w:rPr>
        <w:t>Zdroj:</w:t>
      </w:r>
      <w:r w:rsidRPr="00624E1E">
        <w:rPr>
          <w:i w:val="0"/>
          <w:sz w:val="20"/>
        </w:rPr>
        <w:t xml:space="preserve"> </w:t>
      </w:r>
      <w:r w:rsidR="00FB73B4" w:rsidRPr="00624E1E">
        <w:rPr>
          <w:i w:val="0"/>
          <w:sz w:val="20"/>
        </w:rPr>
        <w:t>dokumentace MF</w:t>
      </w:r>
      <w:r w:rsidR="00D459BE" w:rsidRPr="00624E1E">
        <w:rPr>
          <w:i w:val="0"/>
          <w:sz w:val="20"/>
        </w:rPr>
        <w:t xml:space="preserve"> a SPCSS</w:t>
      </w:r>
      <w:r w:rsidR="00FB73B4" w:rsidRPr="00624E1E">
        <w:rPr>
          <w:i w:val="0"/>
          <w:sz w:val="20"/>
        </w:rPr>
        <w:t>; vypracoval NKÚ</w:t>
      </w:r>
      <w:r w:rsidR="00926C19" w:rsidRPr="00624E1E">
        <w:rPr>
          <w:i w:val="0"/>
          <w:sz w:val="20"/>
        </w:rPr>
        <w:t>.</w:t>
      </w:r>
    </w:p>
    <w:p w14:paraId="6AC3DC06" w14:textId="7CB865A9" w:rsidR="00D6080D" w:rsidRPr="00036526" w:rsidRDefault="003719FE" w:rsidP="003719FE">
      <w:bookmarkStart w:id="15" w:name="_Hlk85639389"/>
      <w:r w:rsidRPr="00036526">
        <w:rPr>
          <w:rFonts w:cstheme="minorHAnsi"/>
        </w:rPr>
        <w:t xml:space="preserve">Z procesního hlediska dle pracovních postupů </w:t>
      </w:r>
      <w:r>
        <w:rPr>
          <w:rFonts w:cstheme="minorHAnsi"/>
        </w:rPr>
        <w:t>správy SD hlášení</w:t>
      </w:r>
      <w:r w:rsidRPr="00036526">
        <w:rPr>
          <w:rFonts w:cstheme="minorHAnsi"/>
        </w:rPr>
        <w:t xml:space="preserve"> nebylo z analyzovaných </w:t>
      </w:r>
      <w:r>
        <w:rPr>
          <w:rFonts w:cstheme="minorHAnsi"/>
        </w:rPr>
        <w:t>19</w:t>
      </w:r>
      <w:r w:rsidR="00FB1592">
        <w:rPr>
          <w:rFonts w:cstheme="minorHAnsi"/>
        </w:rPr>
        <w:t> </w:t>
      </w:r>
      <w:r w:rsidRPr="00036526">
        <w:rPr>
          <w:rFonts w:cstheme="minorHAnsi"/>
        </w:rPr>
        <w:t>SD</w:t>
      </w:r>
      <w:r w:rsidR="00FB1592">
        <w:rPr>
          <w:rFonts w:cstheme="minorHAnsi"/>
        </w:rPr>
        <w:t> </w:t>
      </w:r>
      <w:r w:rsidRPr="00036526">
        <w:rPr>
          <w:rFonts w:cstheme="minorHAnsi"/>
        </w:rPr>
        <w:t>hlášení ani jedno bezchybné</w:t>
      </w:r>
      <w:r w:rsidR="00FB1592">
        <w:rPr>
          <w:rFonts w:cstheme="minorHAnsi"/>
        </w:rPr>
        <w:t>,</w:t>
      </w:r>
      <w:r>
        <w:rPr>
          <w:rFonts w:cstheme="minorHAnsi"/>
        </w:rPr>
        <w:t xml:space="preserve"> viz tabulka č. </w:t>
      </w:r>
      <w:r w:rsidR="00161FF0">
        <w:rPr>
          <w:rFonts w:cstheme="minorHAnsi"/>
        </w:rPr>
        <w:t>4</w:t>
      </w:r>
      <w:r w:rsidRPr="00036526">
        <w:rPr>
          <w:rFonts w:cstheme="minorHAnsi"/>
        </w:rPr>
        <w:t xml:space="preserve">. MF </w:t>
      </w:r>
      <w:r>
        <w:rPr>
          <w:rFonts w:cstheme="minorHAnsi"/>
        </w:rPr>
        <w:t>tak</w:t>
      </w:r>
      <w:r w:rsidRPr="00036526">
        <w:rPr>
          <w:rFonts w:cstheme="minorHAnsi"/>
        </w:rPr>
        <w:t xml:space="preserve"> nezajistilo zpracování SD hlášení v souladu se závaznou přílohou smlouvy č. 19/906/0008 označen</w:t>
      </w:r>
      <w:r w:rsidR="00FB1592">
        <w:rPr>
          <w:rFonts w:cstheme="minorHAnsi"/>
        </w:rPr>
        <w:t>ou</w:t>
      </w:r>
      <w:r w:rsidRPr="00036526">
        <w:rPr>
          <w:rFonts w:cstheme="minorHAnsi"/>
        </w:rPr>
        <w:t xml:space="preserve"> jako </w:t>
      </w:r>
      <w:r w:rsidRPr="00036526">
        <w:rPr>
          <w:rFonts w:cstheme="minorHAnsi"/>
          <w:i/>
        </w:rPr>
        <w:t>Pracovní postup Správa SD hlášení</w:t>
      </w:r>
      <w:r w:rsidRPr="00036526">
        <w:rPr>
          <w:rFonts w:cstheme="minorHAnsi"/>
        </w:rPr>
        <w:t xml:space="preserve">. </w:t>
      </w:r>
      <w:r w:rsidR="00FE4AFE">
        <w:t xml:space="preserve">NKÚ tyto skutečnosti vyhodnotil jako riziko spolehlivosti hlášení </w:t>
      </w:r>
      <w:r w:rsidR="00FB1592">
        <w:t xml:space="preserve">o </w:t>
      </w:r>
      <w:r w:rsidR="00FE4AFE">
        <w:t xml:space="preserve">porušení SLA, </w:t>
      </w:r>
      <w:r w:rsidR="00FB1592">
        <w:t xml:space="preserve">neboť MF </w:t>
      </w:r>
      <w:r w:rsidRPr="00036526">
        <w:rPr>
          <w:rFonts w:cstheme="minorHAnsi"/>
        </w:rPr>
        <w:t xml:space="preserve">u </w:t>
      </w:r>
      <w:r w:rsidR="00FE4AFE">
        <w:rPr>
          <w:rFonts w:cstheme="minorHAnsi"/>
        </w:rPr>
        <w:t xml:space="preserve">kontrolovaných </w:t>
      </w:r>
      <w:r w:rsidRPr="00036526">
        <w:rPr>
          <w:rFonts w:cstheme="minorHAnsi"/>
        </w:rPr>
        <w:t xml:space="preserve">SD hlášení </w:t>
      </w:r>
      <w:r w:rsidR="00FE4AFE">
        <w:rPr>
          <w:rFonts w:cstheme="minorHAnsi"/>
        </w:rPr>
        <w:t>ne</w:t>
      </w:r>
      <w:r w:rsidR="00F62B68">
        <w:rPr>
          <w:rFonts w:cstheme="minorHAnsi"/>
        </w:rPr>
        <w:t xml:space="preserve">zajistilo </w:t>
      </w:r>
      <w:r w:rsidR="00FE4AFE">
        <w:rPr>
          <w:rFonts w:cstheme="minorHAnsi"/>
        </w:rPr>
        <w:t>dodrže</w:t>
      </w:r>
      <w:r w:rsidR="00F62B68">
        <w:rPr>
          <w:rFonts w:cstheme="minorHAnsi"/>
        </w:rPr>
        <w:t>ní</w:t>
      </w:r>
      <w:r w:rsidR="00FE4AFE">
        <w:rPr>
          <w:rFonts w:cstheme="minorHAnsi"/>
        </w:rPr>
        <w:t xml:space="preserve"> pracovní</w:t>
      </w:r>
      <w:r w:rsidR="00F62B68">
        <w:rPr>
          <w:rFonts w:cstheme="minorHAnsi"/>
        </w:rPr>
        <w:t>ho</w:t>
      </w:r>
      <w:r w:rsidR="00FE4AFE">
        <w:rPr>
          <w:rFonts w:cstheme="minorHAnsi"/>
        </w:rPr>
        <w:t xml:space="preserve"> postup</w:t>
      </w:r>
      <w:r w:rsidR="00F62B68">
        <w:rPr>
          <w:rFonts w:cstheme="minorHAnsi"/>
        </w:rPr>
        <w:t>u</w:t>
      </w:r>
      <w:r w:rsidR="00FE4AFE">
        <w:rPr>
          <w:rFonts w:cstheme="minorHAnsi"/>
        </w:rPr>
        <w:t xml:space="preserve"> </w:t>
      </w:r>
      <w:r w:rsidRPr="00036526">
        <w:rPr>
          <w:rFonts w:cstheme="minorHAnsi"/>
        </w:rPr>
        <w:t>k</w:t>
      </w:r>
      <w:r w:rsidR="00FE4AFE">
        <w:rPr>
          <w:rFonts w:cstheme="minorHAnsi"/>
        </w:rPr>
        <w:t> identifikaci</w:t>
      </w:r>
      <w:r w:rsidRPr="00036526">
        <w:rPr>
          <w:rFonts w:cstheme="minorHAnsi"/>
        </w:rPr>
        <w:t xml:space="preserve"> porušení parametrů </w:t>
      </w:r>
      <w:r w:rsidR="00FB1592" w:rsidRPr="00036526">
        <w:rPr>
          <w:rFonts w:cstheme="minorHAnsi"/>
        </w:rPr>
        <w:t xml:space="preserve">SLA </w:t>
      </w:r>
      <w:r w:rsidRPr="00036526">
        <w:rPr>
          <w:rFonts w:cstheme="minorHAnsi"/>
        </w:rPr>
        <w:t>s následkem udělení sankcí.</w:t>
      </w:r>
      <w:bookmarkEnd w:id="15"/>
    </w:p>
    <w:p w14:paraId="2089F835" w14:textId="7A3F29C5" w:rsidR="003C178C" w:rsidRPr="00004F5E" w:rsidRDefault="00C2315A" w:rsidP="00624E1E">
      <w:pPr>
        <w:spacing w:before="360"/>
        <w:rPr>
          <w:b/>
        </w:rPr>
      </w:pPr>
      <w:r>
        <w:rPr>
          <w:b/>
        </w:rPr>
        <w:t>IV.</w:t>
      </w:r>
      <w:r w:rsidR="0007653D">
        <w:rPr>
          <w:b/>
        </w:rPr>
        <w:t>3</w:t>
      </w:r>
      <w:r>
        <w:rPr>
          <w:b/>
        </w:rPr>
        <w:t xml:space="preserve"> </w:t>
      </w:r>
      <w:r w:rsidR="00004F5E" w:rsidRPr="00004F5E">
        <w:rPr>
          <w:b/>
        </w:rPr>
        <w:t>Rozvoj IISSP</w:t>
      </w:r>
    </w:p>
    <w:p w14:paraId="272A85F3" w14:textId="7C57AB9F" w:rsidR="00004F5E" w:rsidRPr="00BB06AC" w:rsidRDefault="00BB06AC" w:rsidP="006A661B">
      <w:r w:rsidRPr="00F177D3">
        <w:t xml:space="preserve">Za </w:t>
      </w:r>
      <w:r>
        <w:t>rozvoj</w:t>
      </w:r>
      <w:r w:rsidRPr="00F177D3">
        <w:t xml:space="preserve"> IISSP zodpovídá MF. MF </w:t>
      </w:r>
      <w:r>
        <w:t xml:space="preserve">tyto služby </w:t>
      </w:r>
      <w:r w:rsidRPr="00F177D3">
        <w:t>od vzniku IISSP do roku 2019 zajišťovalo externě. Od roku 2019 do současnosti jsou všechny tyto služby</w:t>
      </w:r>
      <w:r>
        <w:t>,</w:t>
      </w:r>
      <w:r w:rsidRPr="00F177D3">
        <w:t xml:space="preserve"> </w:t>
      </w:r>
      <w:r>
        <w:t xml:space="preserve">stejně jako v případě </w:t>
      </w:r>
      <w:r w:rsidR="00436A03">
        <w:t>provozu,</w:t>
      </w:r>
      <w:r>
        <w:t xml:space="preserve"> </w:t>
      </w:r>
      <w:r w:rsidRPr="00F177D3">
        <w:t xml:space="preserve">zajišťovány na základě vertikální spolupráce </w:t>
      </w:r>
      <w:r w:rsidR="00D47BCF">
        <w:t>prostřednictvím</w:t>
      </w:r>
      <w:r w:rsidRPr="00F177D3">
        <w:t xml:space="preserve"> SPCSS</w:t>
      </w:r>
      <w:r w:rsidR="00370729">
        <w:t>.</w:t>
      </w:r>
      <w:r>
        <w:t xml:space="preserve"> </w:t>
      </w:r>
      <w:r w:rsidR="003619F1">
        <w:t>Srovnání cen rozvoje (v rámci jednotlivých smluvních dodavatelů) je uvedeno v tabulce níže.</w:t>
      </w:r>
    </w:p>
    <w:p w14:paraId="7BD0CD3A" w14:textId="367B5814" w:rsidR="003619F1" w:rsidRPr="00624E1E" w:rsidRDefault="003619F1" w:rsidP="009F479A">
      <w:pPr>
        <w:pStyle w:val="Titulek"/>
        <w:keepNext/>
        <w:spacing w:after="60"/>
        <w:rPr>
          <w:i w:val="0"/>
          <w:color w:val="auto"/>
          <w:sz w:val="24"/>
          <w:szCs w:val="24"/>
        </w:rPr>
      </w:pPr>
      <w:r w:rsidRPr="00624E1E">
        <w:rPr>
          <w:i w:val="0"/>
          <w:color w:val="auto"/>
          <w:sz w:val="24"/>
          <w:szCs w:val="24"/>
        </w:rPr>
        <w:t xml:space="preserve">Tabulka č. </w:t>
      </w:r>
      <w:r w:rsidR="00555E8C" w:rsidRPr="00624E1E">
        <w:rPr>
          <w:i w:val="0"/>
          <w:color w:val="auto"/>
          <w:sz w:val="24"/>
          <w:szCs w:val="24"/>
        </w:rPr>
        <w:t>5</w:t>
      </w:r>
      <w:r w:rsidR="00983703">
        <w:rPr>
          <w:i w:val="0"/>
          <w:color w:val="auto"/>
          <w:sz w:val="24"/>
          <w:szCs w:val="24"/>
        </w:rPr>
        <w:t>:</w:t>
      </w:r>
      <w:r w:rsidR="005B4547" w:rsidRPr="00624E1E">
        <w:rPr>
          <w:i w:val="0"/>
          <w:color w:val="auto"/>
          <w:sz w:val="24"/>
          <w:szCs w:val="24"/>
        </w:rPr>
        <w:t xml:space="preserve"> </w:t>
      </w:r>
      <w:r w:rsidRPr="00624E1E">
        <w:rPr>
          <w:i w:val="0"/>
          <w:color w:val="auto"/>
          <w:sz w:val="24"/>
          <w:szCs w:val="24"/>
        </w:rPr>
        <w:t>Srovnání sazeb za jeden člověkoden rozvoje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520"/>
      </w:tblGrid>
      <w:tr w:rsidR="003619F1" w:rsidRPr="00002980" w14:paraId="4F4136CB" w14:textId="77777777" w:rsidTr="00624E1E">
        <w:trPr>
          <w:trHeight w:val="41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F1FF"/>
            <w:noWrap/>
            <w:vAlign w:val="center"/>
            <w:hideMark/>
          </w:tcPr>
          <w:p w14:paraId="145E1FEF" w14:textId="77777777" w:rsidR="003619F1" w:rsidRPr="003053F1" w:rsidRDefault="003619F1" w:rsidP="00624E1E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 w:rsidRPr="003053F1">
              <w:rPr>
                <w:rFonts w:ascii="Calibri" w:hAnsi="Calibri"/>
                <w:b/>
                <w:color w:val="000000"/>
                <w:sz w:val="18"/>
              </w:rPr>
              <w:t>Období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F1FF"/>
            <w:vAlign w:val="center"/>
            <w:hideMark/>
          </w:tcPr>
          <w:p w14:paraId="79FBE305" w14:textId="77777777" w:rsidR="003619F1" w:rsidRPr="003053F1" w:rsidRDefault="003619F1" w:rsidP="00624E1E">
            <w:pPr>
              <w:spacing w:after="0"/>
              <w:jc w:val="center"/>
              <w:rPr>
                <w:rFonts w:ascii="Calibri" w:hAnsi="Calibri"/>
                <w:b/>
                <w:color w:val="000000"/>
                <w:sz w:val="18"/>
              </w:rPr>
            </w:pPr>
            <w:r w:rsidRPr="003053F1">
              <w:rPr>
                <w:rFonts w:ascii="Calibri" w:hAnsi="Calibri"/>
                <w:b/>
                <w:color w:val="000000"/>
                <w:sz w:val="18"/>
              </w:rPr>
              <w:t>Jednotná sazba za člověkoden</w:t>
            </w:r>
          </w:p>
        </w:tc>
      </w:tr>
      <w:tr w:rsidR="003619F1" w:rsidRPr="00002980" w14:paraId="60A94616" w14:textId="77777777" w:rsidTr="00624E1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FECE1" w14:textId="67C161E7" w:rsidR="003619F1" w:rsidRPr="00446DCE" w:rsidRDefault="003619F1" w:rsidP="000F5A48">
            <w:pPr>
              <w:spacing w:after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46DCE">
              <w:rPr>
                <w:rFonts w:ascii="Calibri" w:hAnsi="Calibri"/>
                <w:color w:val="000000"/>
                <w:sz w:val="18"/>
                <w:szCs w:val="18"/>
              </w:rPr>
              <w:t>2014</w:t>
            </w:r>
            <w:r w:rsidR="00446DCE" w:rsidRPr="00446DCE">
              <w:rPr>
                <w:rFonts w:cstheme="minorHAnsi"/>
                <w:sz w:val="18"/>
                <w:szCs w:val="18"/>
              </w:rPr>
              <w:t>–</w:t>
            </w:r>
            <w:r w:rsidRPr="00446DCE">
              <w:rPr>
                <w:rFonts w:ascii="Calibri" w:hAnsi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F3321" w14:textId="7F58D135" w:rsidR="003619F1" w:rsidRPr="003053F1" w:rsidRDefault="003619F1" w:rsidP="000F5A48">
            <w:pPr>
              <w:spacing w:after="0"/>
              <w:jc w:val="right"/>
              <w:rPr>
                <w:rFonts w:ascii="Calibri" w:hAnsi="Calibri"/>
                <w:color w:val="000000"/>
                <w:sz w:val="18"/>
              </w:rPr>
            </w:pPr>
            <w:r w:rsidRPr="003053F1">
              <w:rPr>
                <w:rFonts w:ascii="Calibri" w:hAnsi="Calibri"/>
                <w:color w:val="000000"/>
                <w:sz w:val="18"/>
              </w:rPr>
              <w:t xml:space="preserve">15 300 Kč </w:t>
            </w:r>
          </w:p>
        </w:tc>
      </w:tr>
      <w:tr w:rsidR="003619F1" w:rsidRPr="00002980" w14:paraId="06403746" w14:textId="77777777" w:rsidTr="00624E1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2B6AC" w14:textId="230576D2" w:rsidR="003619F1" w:rsidRPr="00446DCE" w:rsidRDefault="003619F1" w:rsidP="000F5A48">
            <w:pPr>
              <w:spacing w:after="0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446DCE">
              <w:rPr>
                <w:rFonts w:ascii="Calibri" w:hAnsi="Calibri"/>
                <w:color w:val="000000"/>
                <w:sz w:val="18"/>
                <w:szCs w:val="18"/>
              </w:rPr>
              <w:t>2016</w:t>
            </w:r>
            <w:r w:rsidR="00446DCE" w:rsidRPr="00446DCE">
              <w:rPr>
                <w:rFonts w:cstheme="minorHAnsi"/>
                <w:sz w:val="18"/>
                <w:szCs w:val="18"/>
              </w:rPr>
              <w:t>–</w:t>
            </w:r>
            <w:r w:rsidRPr="00446DCE">
              <w:rPr>
                <w:rFonts w:ascii="Calibri" w:hAnsi="Calibri"/>
                <w:color w:val="000000"/>
                <w:sz w:val="18"/>
                <w:szCs w:val="18"/>
              </w:rPr>
              <w:t>2019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C7E9" w14:textId="0D5EED85" w:rsidR="003619F1" w:rsidRPr="003053F1" w:rsidRDefault="003619F1" w:rsidP="000F5A48">
            <w:pPr>
              <w:spacing w:after="0"/>
              <w:jc w:val="right"/>
              <w:rPr>
                <w:rFonts w:ascii="Calibri" w:hAnsi="Calibri"/>
                <w:color w:val="000000"/>
                <w:sz w:val="18"/>
              </w:rPr>
            </w:pPr>
            <w:r w:rsidRPr="003053F1">
              <w:rPr>
                <w:rFonts w:ascii="Calibri" w:hAnsi="Calibri"/>
                <w:color w:val="000000"/>
                <w:sz w:val="18"/>
              </w:rPr>
              <w:t xml:space="preserve">7 000 Kč </w:t>
            </w:r>
          </w:p>
        </w:tc>
      </w:tr>
      <w:tr w:rsidR="003619F1" w:rsidRPr="00002980" w14:paraId="48919879" w14:textId="77777777" w:rsidTr="00624E1E">
        <w:trPr>
          <w:trHeight w:val="30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3532" w14:textId="77777777" w:rsidR="003619F1" w:rsidRPr="003053F1" w:rsidRDefault="003619F1" w:rsidP="000F5A48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053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 2019*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6A4EB" w14:textId="0DCAC62F" w:rsidR="003619F1" w:rsidRPr="003053F1" w:rsidRDefault="003619F1" w:rsidP="000F5A48">
            <w:pPr>
              <w:spacing w:after="0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3053F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10 662 Kč </w:t>
            </w:r>
          </w:p>
        </w:tc>
      </w:tr>
    </w:tbl>
    <w:p w14:paraId="14933047" w14:textId="5B4B65EA" w:rsidR="003619F1" w:rsidRPr="00624E1E" w:rsidRDefault="003619F1" w:rsidP="003619F1">
      <w:pPr>
        <w:pStyle w:val="Zdroj"/>
        <w:spacing w:after="0"/>
        <w:rPr>
          <w:i w:val="0"/>
          <w:sz w:val="20"/>
        </w:rPr>
      </w:pPr>
      <w:r w:rsidRPr="00624E1E">
        <w:rPr>
          <w:b/>
          <w:i w:val="0"/>
          <w:sz w:val="20"/>
        </w:rPr>
        <w:t xml:space="preserve">Zdroj: </w:t>
      </w:r>
      <w:r w:rsidRPr="00624E1E">
        <w:rPr>
          <w:i w:val="0"/>
          <w:sz w:val="20"/>
        </w:rPr>
        <w:t>smluvní dokumentace, vypracoval NKÚ</w:t>
      </w:r>
      <w:r w:rsidR="009A6D50" w:rsidRPr="00624E1E">
        <w:rPr>
          <w:i w:val="0"/>
          <w:sz w:val="20"/>
        </w:rPr>
        <w:t>.</w:t>
      </w:r>
    </w:p>
    <w:p w14:paraId="6DAFD0DB" w14:textId="6BB21862" w:rsidR="003619F1" w:rsidRPr="00624E1E" w:rsidRDefault="003619F1" w:rsidP="003619F1">
      <w:pPr>
        <w:pStyle w:val="Zdroj"/>
        <w:spacing w:after="0"/>
        <w:rPr>
          <w:i w:val="0"/>
          <w:sz w:val="20"/>
        </w:rPr>
      </w:pPr>
      <w:r w:rsidRPr="00624E1E">
        <w:rPr>
          <w:i w:val="0"/>
          <w:sz w:val="20"/>
        </w:rPr>
        <w:t xml:space="preserve">* </w:t>
      </w:r>
      <w:r w:rsidR="00FB1592" w:rsidRPr="00624E1E">
        <w:rPr>
          <w:i w:val="0"/>
          <w:sz w:val="20"/>
        </w:rPr>
        <w:t>V</w:t>
      </w:r>
      <w:r w:rsidRPr="00624E1E">
        <w:rPr>
          <w:i w:val="0"/>
          <w:sz w:val="20"/>
        </w:rPr>
        <w:t xml:space="preserve"> tabulce je uvedena hodnota váženého průměru ceny 1 </w:t>
      </w:r>
      <w:r w:rsidR="00446DCE" w:rsidRPr="00624E1E">
        <w:rPr>
          <w:i w:val="0"/>
          <w:sz w:val="20"/>
        </w:rPr>
        <w:t>č</w:t>
      </w:r>
      <w:r w:rsidRPr="00624E1E">
        <w:rPr>
          <w:i w:val="0"/>
          <w:sz w:val="20"/>
        </w:rPr>
        <w:t>lověkodne z provedených prací na objednávku</w:t>
      </w:r>
      <w:r w:rsidR="009A6D50" w:rsidRPr="00624E1E">
        <w:rPr>
          <w:i w:val="0"/>
          <w:sz w:val="20"/>
        </w:rPr>
        <w:t>.</w:t>
      </w:r>
      <w:r w:rsidRPr="00624E1E">
        <w:rPr>
          <w:i w:val="0"/>
          <w:sz w:val="20"/>
        </w:rPr>
        <w:t xml:space="preserve"> </w:t>
      </w:r>
    </w:p>
    <w:p w14:paraId="25618289" w14:textId="3F1E30A2" w:rsidR="003C178C" w:rsidRPr="001564CE" w:rsidRDefault="00721583" w:rsidP="001F405C">
      <w:pPr>
        <w:spacing w:before="120"/>
        <w:rPr>
          <w:rFonts w:ascii="Calibri" w:eastAsia="Times New Roman" w:hAnsi="Calibri" w:cs="Times New Roman"/>
          <w:szCs w:val="24"/>
          <w:u w:val="single"/>
        </w:rPr>
      </w:pPr>
      <w:r w:rsidRPr="00721583">
        <w:rPr>
          <w:rFonts w:ascii="Calibri" w:eastAsia="Times New Roman" w:hAnsi="Calibri" w:cs="Times New Roman"/>
          <w:szCs w:val="24"/>
          <w:u w:val="single"/>
        </w:rPr>
        <w:t xml:space="preserve">Rozvoj IISSP v souladu s vybranými cíli </w:t>
      </w:r>
      <w:r w:rsidRPr="00624E1E">
        <w:rPr>
          <w:rFonts w:ascii="Calibri" w:eastAsia="Times New Roman" w:hAnsi="Calibri" w:cs="Times New Roman"/>
          <w:i/>
          <w:szCs w:val="24"/>
          <w:u w:val="single"/>
        </w:rPr>
        <w:t>Informační koncepce ČR</w:t>
      </w:r>
    </w:p>
    <w:bookmarkEnd w:id="5"/>
    <w:p w14:paraId="28D991A5" w14:textId="1E3C1A83" w:rsidR="003C178C" w:rsidRPr="00F02985" w:rsidRDefault="003C178C" w:rsidP="00F878BE">
      <w:r w:rsidRPr="00624E1E">
        <w:rPr>
          <w:i/>
        </w:rPr>
        <w:t>Informační koncepce České republiky</w:t>
      </w:r>
      <w:r w:rsidR="00CB55EE">
        <w:rPr>
          <w:rStyle w:val="Znakapoznpodarou"/>
        </w:rPr>
        <w:footnoteReference w:id="20"/>
      </w:r>
      <w:r w:rsidRPr="00E87F29">
        <w:t xml:space="preserve"> </w:t>
      </w:r>
      <w:r w:rsidR="0022605F">
        <w:t>(</w:t>
      </w:r>
      <w:r w:rsidRPr="00E87F29">
        <w:t xml:space="preserve">materiál č. j. 820/2018 schválený </w:t>
      </w:r>
      <w:r w:rsidR="00D47BCF">
        <w:t>usnesení</w:t>
      </w:r>
      <w:r w:rsidR="002D4357">
        <w:t>m</w:t>
      </w:r>
      <w:r w:rsidR="00D47BCF">
        <w:t xml:space="preserve"> vlády</w:t>
      </w:r>
      <w:r w:rsidRPr="00E87F29">
        <w:t xml:space="preserve"> ze dne 3. října 2018 č. 629</w:t>
      </w:r>
      <w:r w:rsidR="00D8531C">
        <w:t>,</w:t>
      </w:r>
      <w:r w:rsidRPr="00E87F29">
        <w:t xml:space="preserve"> </w:t>
      </w:r>
      <w:r w:rsidRPr="00624E1E">
        <w:rPr>
          <w:i/>
        </w:rPr>
        <w:t>k programu „Digitální Česko“ a návrhu změn Statutu Rady vlády</w:t>
      </w:r>
      <w:r w:rsidR="00D8531C">
        <w:rPr>
          <w:i/>
        </w:rPr>
        <w:t xml:space="preserve"> pro informační společnost</w:t>
      </w:r>
      <w:r w:rsidR="0022605F">
        <w:t>)</w:t>
      </w:r>
      <w:r w:rsidRPr="00E87F29">
        <w:t xml:space="preserve"> se </w:t>
      </w:r>
      <w:r>
        <w:t>v</w:t>
      </w:r>
      <w:r w:rsidR="00F11364">
        <w:t> </w:t>
      </w:r>
      <w:r>
        <w:t>rámci</w:t>
      </w:r>
      <w:r w:rsidRPr="00E87F29">
        <w:t xml:space="preserve"> dílčího cíle </w:t>
      </w:r>
      <w:r w:rsidRPr="002B171A">
        <w:t xml:space="preserve">3.6 </w:t>
      </w:r>
      <w:r w:rsidRPr="00624E1E">
        <w:rPr>
          <w:i/>
        </w:rPr>
        <w:t>Zavedení systému důvěryhodné elektronické identifikace do praxe</w:t>
      </w:r>
      <w:r w:rsidRPr="00E87F29">
        <w:t xml:space="preserve"> věnuje </w:t>
      </w:r>
      <w:r w:rsidR="00D8531C">
        <w:t>r</w:t>
      </w:r>
      <w:r w:rsidRPr="00E87F29">
        <w:t xml:space="preserve">ozvoji systémů elektronické identifikace. </w:t>
      </w:r>
      <w:r>
        <w:t xml:space="preserve">Tento cíl dále rozpracovává </w:t>
      </w:r>
      <w:r w:rsidRPr="00624E1E">
        <w:rPr>
          <w:i/>
        </w:rPr>
        <w:t>Národní architektonický plán</w:t>
      </w:r>
      <w:r>
        <w:rPr>
          <w:rStyle w:val="Znakapoznpodarou"/>
        </w:rPr>
        <w:footnoteReference w:id="21"/>
      </w:r>
      <w:r>
        <w:t>.</w:t>
      </w:r>
      <w:r w:rsidR="00796898">
        <w:t xml:space="preserve"> </w:t>
      </w:r>
      <w:r w:rsidR="00F878BE">
        <w:t>Již v předcházejícím období byl</w:t>
      </w:r>
      <w:r w:rsidR="00A11F17">
        <w:t xml:space="preserve"> tento cíl</w:t>
      </w:r>
      <w:r w:rsidR="00F878BE">
        <w:t xml:space="preserve"> součástí schválené </w:t>
      </w:r>
      <w:r w:rsidR="00F878BE" w:rsidRPr="00624E1E">
        <w:rPr>
          <w:i/>
        </w:rPr>
        <w:t>Strategie rozvoje ICT služeb veřejné správy</w:t>
      </w:r>
      <w:r w:rsidR="00F878BE">
        <w:t xml:space="preserve"> ze dne 2. listopadu 2015 jako opatření </w:t>
      </w:r>
      <w:r w:rsidR="00F878BE">
        <w:lastRenderedPageBreak/>
        <w:t>O26</w:t>
      </w:r>
      <w:r w:rsidR="00235B1C">
        <w:t xml:space="preserve"> – </w:t>
      </w:r>
      <w:r w:rsidR="00F878BE" w:rsidRPr="001F405C">
        <w:rPr>
          <w:i/>
        </w:rPr>
        <w:t>Dokončit implementaci jednotné identifikace a autentizace úředníků veřejné správy ČR v</w:t>
      </w:r>
      <w:r w:rsidR="00235B1C">
        <w:rPr>
          <w:i/>
        </w:rPr>
        <w:t> </w:t>
      </w:r>
      <w:r w:rsidR="00F878BE" w:rsidRPr="001F405C">
        <w:rPr>
          <w:i/>
        </w:rPr>
        <w:t xml:space="preserve">návaznosti na </w:t>
      </w:r>
      <w:proofErr w:type="spellStart"/>
      <w:r w:rsidR="00F878BE" w:rsidRPr="001F405C">
        <w:rPr>
          <w:i/>
        </w:rPr>
        <w:t>identitní</w:t>
      </w:r>
      <w:proofErr w:type="spellEnd"/>
      <w:r w:rsidR="00F878BE" w:rsidRPr="001F405C">
        <w:rPr>
          <w:i/>
        </w:rPr>
        <w:t xml:space="preserve"> prostor </w:t>
      </w:r>
      <w:proofErr w:type="spellStart"/>
      <w:r w:rsidR="00F878BE" w:rsidRPr="001F405C">
        <w:rPr>
          <w:i/>
        </w:rPr>
        <w:t>CzechPoint</w:t>
      </w:r>
      <w:proofErr w:type="spellEnd"/>
      <w:r w:rsidR="00F878BE" w:rsidRPr="001F405C">
        <w:rPr>
          <w:i/>
        </w:rPr>
        <w:t xml:space="preserve"> podle zásady jeden úředník, jedna elektronická identita pro ISVS</w:t>
      </w:r>
      <w:r w:rsidR="00A11F17">
        <w:t>.</w:t>
      </w:r>
    </w:p>
    <w:p w14:paraId="3DB5328B" w14:textId="5B490691" w:rsidR="003C178C" w:rsidRPr="002B171A" w:rsidRDefault="003C178C" w:rsidP="003C178C">
      <w:r w:rsidRPr="00F02985">
        <w:rPr>
          <w:i/>
        </w:rPr>
        <w:t>Národní architektonický plán</w:t>
      </w:r>
      <w:r>
        <w:t>, který navazuje na</w:t>
      </w:r>
      <w:r w:rsidR="00FB1592">
        <w:t xml:space="preserve"> </w:t>
      </w:r>
      <w:r w:rsidRPr="00F02985">
        <w:rPr>
          <w:i/>
        </w:rPr>
        <w:t>Informační koncepci České republiky</w:t>
      </w:r>
      <w:r>
        <w:t xml:space="preserve">, </w:t>
      </w:r>
      <w:r w:rsidR="00247DBA">
        <w:br/>
      </w:r>
      <w:r>
        <w:t>k</w:t>
      </w:r>
      <w:r w:rsidR="00247DBA">
        <w:t xml:space="preserve"> </w:t>
      </w:r>
      <w:r>
        <w:t>tomuto mj. uvádí: „</w:t>
      </w:r>
      <w:r w:rsidRPr="00F02985">
        <w:rPr>
          <w:i/>
        </w:rPr>
        <w:t xml:space="preserve">Státní zaměstnanci a ostatní pracovníci veřejné správy by přednostně měli pro svoji identifikaci využívat jednotný identitní prostor (JIP) a katalog autentizačních </w:t>
      </w:r>
      <w:r w:rsidR="00247DBA">
        <w:rPr>
          <w:i/>
        </w:rPr>
        <w:br/>
      </w:r>
      <w:r w:rsidRPr="00F02985">
        <w:rPr>
          <w:i/>
        </w:rPr>
        <w:t>a</w:t>
      </w:r>
      <w:r w:rsidR="00247DBA">
        <w:rPr>
          <w:i/>
        </w:rPr>
        <w:t xml:space="preserve"> </w:t>
      </w:r>
      <w:r w:rsidRPr="00F02985">
        <w:rPr>
          <w:i/>
        </w:rPr>
        <w:t>autorizačních služeb (KAAS). Pokud IS není k</w:t>
      </w:r>
      <w:r w:rsidR="00161FF0" w:rsidRPr="00F02985">
        <w:rPr>
          <w:i/>
        </w:rPr>
        <w:t> </w:t>
      </w:r>
      <w:r w:rsidRPr="00F02985">
        <w:rPr>
          <w:i/>
        </w:rPr>
        <w:t>JIP/KAAS připojen, odpovídá za správné nastavení přístupů věcný správce společně s</w:t>
      </w:r>
      <w:r w:rsidR="00161FF0" w:rsidRPr="00F02985">
        <w:rPr>
          <w:i/>
        </w:rPr>
        <w:t> </w:t>
      </w:r>
      <w:r w:rsidRPr="00F02985">
        <w:rPr>
          <w:i/>
        </w:rPr>
        <w:t>provozovatelem IS a autentizace se provádí v</w:t>
      </w:r>
      <w:r w:rsidR="00FB1592">
        <w:rPr>
          <w:i/>
        </w:rPr>
        <w:t> </w:t>
      </w:r>
      <w:r w:rsidRPr="00F02985">
        <w:rPr>
          <w:i/>
        </w:rPr>
        <w:t>lokálním identifikačním systému nebo přímo v</w:t>
      </w:r>
      <w:r w:rsidR="00161FF0" w:rsidRPr="00F02985">
        <w:rPr>
          <w:i/>
        </w:rPr>
        <w:t> </w:t>
      </w:r>
      <w:r w:rsidRPr="00F02985">
        <w:rPr>
          <w:i/>
        </w:rPr>
        <w:t>daném IS.</w:t>
      </w:r>
      <w:r>
        <w:t xml:space="preserve">“ </w:t>
      </w:r>
    </w:p>
    <w:p w14:paraId="6B60E2E6" w14:textId="42D13E61" w:rsidR="003C178C" w:rsidRPr="00E87F29" w:rsidRDefault="003C178C" w:rsidP="003C178C">
      <w:pPr>
        <w:rPr>
          <w:shd w:val="clear" w:color="auto" w:fill="FFFFFF"/>
        </w:rPr>
      </w:pPr>
      <w:r>
        <w:rPr>
          <w:shd w:val="clear" w:color="auto" w:fill="FFFFFF"/>
        </w:rPr>
        <w:t>Podle</w:t>
      </w:r>
      <w:r w:rsidRPr="00E87F29">
        <w:rPr>
          <w:shd w:val="clear" w:color="auto" w:fill="FFFFFF"/>
        </w:rPr>
        <w:t xml:space="preserve"> </w:t>
      </w:r>
      <w:r w:rsidR="00323734">
        <w:rPr>
          <w:shd w:val="clear" w:color="auto" w:fill="FFFFFF"/>
        </w:rPr>
        <w:t xml:space="preserve">ustanovení </w:t>
      </w:r>
      <w:r w:rsidRPr="00E87F29">
        <w:rPr>
          <w:shd w:val="clear" w:color="auto" w:fill="FFFFFF"/>
        </w:rPr>
        <w:t xml:space="preserve">§ </w:t>
      </w:r>
      <w:proofErr w:type="gramStart"/>
      <w:r w:rsidRPr="00E87F29">
        <w:rPr>
          <w:shd w:val="clear" w:color="auto" w:fill="FFFFFF"/>
        </w:rPr>
        <w:t>5a</w:t>
      </w:r>
      <w:proofErr w:type="gramEnd"/>
      <w:r w:rsidRPr="00E87F29">
        <w:rPr>
          <w:shd w:val="clear" w:color="auto" w:fill="FFFFFF"/>
        </w:rPr>
        <w:t xml:space="preserve"> odst. 2 zákona č. 365/2000 Sb.</w:t>
      </w:r>
      <w:r>
        <w:rPr>
          <w:shd w:val="clear" w:color="auto" w:fill="FFFFFF"/>
        </w:rPr>
        <w:t>,</w:t>
      </w:r>
      <w:r w:rsidRPr="00E87F29">
        <w:rPr>
          <w:shd w:val="clear" w:color="auto" w:fill="FFFFFF"/>
        </w:rPr>
        <w:t xml:space="preserve"> </w:t>
      </w:r>
      <w:r w:rsidRPr="00EF73E0">
        <w:rPr>
          <w:shd w:val="clear" w:color="auto" w:fill="FFFFFF"/>
        </w:rPr>
        <w:t>o informačních systémech veřejné správy a</w:t>
      </w:r>
      <w:r w:rsidR="00FD64E5">
        <w:rPr>
          <w:shd w:val="clear" w:color="auto" w:fill="FFFFFF"/>
        </w:rPr>
        <w:t xml:space="preserve"> </w:t>
      </w:r>
      <w:r w:rsidRPr="00EF73E0">
        <w:rPr>
          <w:shd w:val="clear" w:color="auto" w:fill="FFFFFF"/>
        </w:rPr>
        <w:t>o</w:t>
      </w:r>
      <w:r w:rsidR="00FD64E5">
        <w:rPr>
          <w:shd w:val="clear" w:color="auto" w:fill="FFFFFF"/>
        </w:rPr>
        <w:t xml:space="preserve"> </w:t>
      </w:r>
      <w:r w:rsidRPr="00EF73E0">
        <w:rPr>
          <w:shd w:val="clear" w:color="auto" w:fill="FFFFFF"/>
        </w:rPr>
        <w:t xml:space="preserve">změně některých dalších zákonů, </w:t>
      </w:r>
      <w:r w:rsidRPr="00E87F29">
        <w:rPr>
          <w:shd w:val="clear" w:color="auto" w:fill="FFFFFF"/>
        </w:rPr>
        <w:t xml:space="preserve">jsou definované subjekty veřejné správy povinny svoje informační koncepce a informační systémy uvést do souladu s </w:t>
      </w:r>
      <w:r w:rsidRPr="00F02985">
        <w:rPr>
          <w:i/>
          <w:shd w:val="clear" w:color="auto" w:fill="FFFFFF"/>
        </w:rPr>
        <w:t>Informační koncepcí České republiky</w:t>
      </w:r>
      <w:r w:rsidRPr="00E87F29">
        <w:rPr>
          <w:shd w:val="clear" w:color="auto" w:fill="FFFFFF"/>
        </w:rPr>
        <w:t>.</w:t>
      </w:r>
    </w:p>
    <w:p w14:paraId="7EED7AAD" w14:textId="46897898" w:rsidR="003C178C" w:rsidRPr="004D7423" w:rsidRDefault="003C178C" w:rsidP="003C178C">
      <w:pPr>
        <w:rPr>
          <w:shd w:val="clear" w:color="auto" w:fill="FFFFFF"/>
        </w:rPr>
      </w:pPr>
      <w:r>
        <w:rPr>
          <w:shd w:val="clear" w:color="auto" w:fill="FFFFFF"/>
        </w:rPr>
        <w:t xml:space="preserve">Cíl </w:t>
      </w:r>
      <w:r w:rsidR="00CE1CB3">
        <w:rPr>
          <w:shd w:val="clear" w:color="auto" w:fill="FFFFFF"/>
        </w:rPr>
        <w:t xml:space="preserve">zavést </w:t>
      </w:r>
      <w:r>
        <w:rPr>
          <w:shd w:val="clear" w:color="auto" w:fill="FFFFFF"/>
        </w:rPr>
        <w:t xml:space="preserve">správu identit </w:t>
      </w:r>
      <w:r w:rsidR="00CE1CB3">
        <w:rPr>
          <w:shd w:val="clear" w:color="auto" w:fill="FFFFFF"/>
        </w:rPr>
        <w:t xml:space="preserve">prostřednictvím </w:t>
      </w:r>
      <w:r>
        <w:rPr>
          <w:shd w:val="clear" w:color="auto" w:fill="FFFFFF"/>
        </w:rPr>
        <w:t xml:space="preserve">JIP/KAAS si MF prvotně stanovilo v roce 2018 v rámci dokumentu </w:t>
      </w:r>
      <w:r w:rsidRPr="00F02985">
        <w:rPr>
          <w:i/>
          <w:shd w:val="clear" w:color="auto" w:fill="FFFFFF"/>
        </w:rPr>
        <w:t>Plán rozvoje architektury</w:t>
      </w:r>
      <w:r>
        <w:rPr>
          <w:shd w:val="clear" w:color="auto" w:fill="FFFFFF"/>
        </w:rPr>
        <w:t xml:space="preserve"> s předpokládaným termínem implementace do konce roku 2019. </w:t>
      </w:r>
      <w:r w:rsidR="00033578">
        <w:rPr>
          <w:rFonts w:cs="ArialMT"/>
          <w:lang w:eastAsia="cs-CZ"/>
        </w:rPr>
        <w:t>MF</w:t>
      </w:r>
      <w:r w:rsidR="00033578">
        <w:rPr>
          <w:shd w:val="clear" w:color="auto" w:fill="FFFFFF"/>
        </w:rPr>
        <w:t xml:space="preserve"> </w:t>
      </w:r>
      <w:r w:rsidR="00033578">
        <w:rPr>
          <w:rFonts w:cs="ArialMT"/>
          <w:lang w:eastAsia="cs-CZ"/>
        </w:rPr>
        <w:t>však</w:t>
      </w:r>
      <w:r w:rsidR="00033578">
        <w:rPr>
          <w:shd w:val="clear" w:color="auto" w:fill="FFFFFF"/>
        </w:rPr>
        <w:t xml:space="preserve"> d</w:t>
      </w:r>
      <w:r>
        <w:rPr>
          <w:iCs/>
          <w:lang w:eastAsia="cs-CZ"/>
        </w:rPr>
        <w:t>opisem z června 2018</w:t>
      </w:r>
      <w:r w:rsidRPr="00E87F29">
        <w:rPr>
          <w:rFonts w:cs="ArialMT"/>
          <w:lang w:eastAsia="cs-CZ"/>
        </w:rPr>
        <w:t xml:space="preserve"> </w:t>
      </w:r>
      <w:r>
        <w:rPr>
          <w:rFonts w:cs="ArialMT"/>
          <w:lang w:eastAsia="cs-CZ"/>
        </w:rPr>
        <w:t>následně zažádalo</w:t>
      </w:r>
      <w:r w:rsidR="00033578">
        <w:rPr>
          <w:rFonts w:cs="ArialMT"/>
          <w:lang w:eastAsia="cs-CZ"/>
        </w:rPr>
        <w:t xml:space="preserve"> </w:t>
      </w:r>
      <w:r w:rsidR="00CE1CB3">
        <w:rPr>
          <w:rFonts w:cs="ArialMT"/>
          <w:lang w:eastAsia="cs-CZ"/>
        </w:rPr>
        <w:t>u Ministerstva vnitra</w:t>
      </w:r>
      <w:r w:rsidR="00033578">
        <w:rPr>
          <w:rFonts w:cs="ArialMT"/>
          <w:lang w:eastAsia="cs-CZ"/>
        </w:rPr>
        <w:t>, konkrétně</w:t>
      </w:r>
      <w:r w:rsidR="00531FAB">
        <w:rPr>
          <w:rFonts w:cs="ArialMT"/>
          <w:lang w:eastAsia="cs-CZ"/>
        </w:rPr>
        <w:t xml:space="preserve"> </w:t>
      </w:r>
      <w:r w:rsidR="00247DBA">
        <w:rPr>
          <w:rFonts w:cs="ArialMT"/>
          <w:lang w:eastAsia="cs-CZ"/>
        </w:rPr>
        <w:br/>
      </w:r>
      <w:r w:rsidR="00CE1CB3">
        <w:rPr>
          <w:rFonts w:cs="ArialMT"/>
          <w:lang w:eastAsia="cs-CZ"/>
        </w:rPr>
        <w:t>u</w:t>
      </w:r>
      <w:r w:rsidR="00247DBA">
        <w:rPr>
          <w:rFonts w:cs="ArialMT"/>
          <w:lang w:eastAsia="cs-CZ"/>
        </w:rPr>
        <w:t xml:space="preserve"> </w:t>
      </w:r>
      <w:r w:rsidR="00531FAB">
        <w:rPr>
          <w:rFonts w:cs="ArialMT"/>
          <w:lang w:eastAsia="cs-CZ"/>
        </w:rPr>
        <w:t>OHA</w:t>
      </w:r>
      <w:r w:rsidR="00033578">
        <w:rPr>
          <w:rFonts w:cs="ArialMT"/>
          <w:lang w:eastAsia="cs-CZ"/>
        </w:rPr>
        <w:t>,</w:t>
      </w:r>
      <w:r>
        <w:rPr>
          <w:rFonts w:cs="ArialMT"/>
          <w:lang w:eastAsia="cs-CZ"/>
        </w:rPr>
        <w:t xml:space="preserve"> mj. </w:t>
      </w:r>
      <w:r w:rsidRPr="00E87F29">
        <w:rPr>
          <w:iCs/>
          <w:lang w:eastAsia="cs-CZ"/>
        </w:rPr>
        <w:t>o</w:t>
      </w:r>
      <w:r w:rsidR="00CE1CB3">
        <w:rPr>
          <w:iCs/>
          <w:lang w:eastAsia="cs-CZ"/>
        </w:rPr>
        <w:t xml:space="preserve"> </w:t>
      </w:r>
      <w:r w:rsidRPr="00E87F29">
        <w:rPr>
          <w:iCs/>
          <w:lang w:eastAsia="cs-CZ"/>
        </w:rPr>
        <w:t xml:space="preserve">odklad </w:t>
      </w:r>
      <w:r w:rsidRPr="00E87F29">
        <w:rPr>
          <w:rFonts w:cs="ArialMT"/>
          <w:lang w:eastAsia="cs-CZ"/>
        </w:rPr>
        <w:t xml:space="preserve">plánovaného termínu </w:t>
      </w:r>
      <w:r w:rsidR="00CE1CB3">
        <w:rPr>
          <w:rFonts w:cs="ArialMT"/>
          <w:lang w:eastAsia="cs-CZ"/>
        </w:rPr>
        <w:t>adaptace</w:t>
      </w:r>
      <w:r w:rsidRPr="00E87F29">
        <w:rPr>
          <w:iCs/>
          <w:lang w:eastAsia="cs-CZ"/>
        </w:rPr>
        <w:t xml:space="preserve"> IISSP na systém JIP/</w:t>
      </w:r>
      <w:r>
        <w:rPr>
          <w:iCs/>
          <w:lang w:eastAsia="cs-CZ"/>
        </w:rPr>
        <w:t>KAAS.</w:t>
      </w:r>
      <w:r w:rsidRPr="00E87F29">
        <w:rPr>
          <w:rFonts w:cs="ArialMT"/>
          <w:lang w:eastAsia="cs-CZ"/>
        </w:rPr>
        <w:t xml:space="preserve"> Jako důvody žádosti uvedlo, že v</w:t>
      </w:r>
      <w:r w:rsidR="00247DBA">
        <w:rPr>
          <w:rFonts w:cs="ArialMT"/>
          <w:lang w:eastAsia="cs-CZ"/>
        </w:rPr>
        <w:t xml:space="preserve"> </w:t>
      </w:r>
      <w:r w:rsidRPr="00E87F29">
        <w:rPr>
          <w:rFonts w:cs="ArialMT"/>
          <w:lang w:eastAsia="cs-CZ"/>
        </w:rPr>
        <w:t xml:space="preserve">době </w:t>
      </w:r>
      <w:r w:rsidRPr="00DB23B1">
        <w:t>implementace IISSP tato infrastruktura nebyla k</w:t>
      </w:r>
      <w:r w:rsidR="00247DBA">
        <w:t xml:space="preserve"> </w:t>
      </w:r>
      <w:r w:rsidRPr="00DB23B1">
        <w:t>dispozici.</w:t>
      </w:r>
      <w:r>
        <w:t xml:space="preserve"> </w:t>
      </w:r>
      <w:r>
        <w:rPr>
          <w:rFonts w:cs="ArialMT"/>
          <w:lang w:eastAsia="cs-CZ"/>
        </w:rPr>
        <w:t>Ministerstvo vnitra, resp. OHA,</w:t>
      </w:r>
      <w:r w:rsidRPr="00E87F29">
        <w:rPr>
          <w:rFonts w:cs="ArialMT"/>
          <w:lang w:eastAsia="cs-CZ"/>
        </w:rPr>
        <w:t xml:space="preserve"> po posouzení žádosti vydalo souhlasné stanovisko </w:t>
      </w:r>
      <w:r w:rsidR="00CE1CB3">
        <w:rPr>
          <w:rFonts w:cs="ArialMT"/>
          <w:lang w:eastAsia="cs-CZ"/>
        </w:rPr>
        <w:t>k</w:t>
      </w:r>
      <w:r>
        <w:rPr>
          <w:rFonts w:cs="ArialMT"/>
          <w:lang w:eastAsia="cs-CZ"/>
        </w:rPr>
        <w:t> </w:t>
      </w:r>
      <w:r w:rsidRPr="00E87F29">
        <w:rPr>
          <w:rFonts w:cs="ArialMT"/>
          <w:lang w:eastAsia="cs-CZ"/>
        </w:rPr>
        <w:t>termín</w:t>
      </w:r>
      <w:r w:rsidR="00CE1CB3">
        <w:rPr>
          <w:rFonts w:cs="ArialMT"/>
          <w:lang w:eastAsia="cs-CZ"/>
        </w:rPr>
        <w:t>u</w:t>
      </w:r>
      <w:r w:rsidRPr="00E87F29">
        <w:rPr>
          <w:rFonts w:cs="ArialMT"/>
          <w:lang w:eastAsia="cs-CZ"/>
        </w:rPr>
        <w:t xml:space="preserve"> splnění do 31. 12. 2020.</w:t>
      </w:r>
    </w:p>
    <w:p w14:paraId="7788390D" w14:textId="493F3DA1" w:rsidR="003C178C" w:rsidRDefault="003C178C" w:rsidP="003C178C">
      <w:pPr>
        <w:rPr>
          <w:rFonts w:ascii="Calibri" w:eastAsia="Times New Roman" w:hAnsi="Calibri" w:cs="Times New Roman"/>
          <w:b/>
          <w:szCs w:val="24"/>
        </w:rPr>
      </w:pPr>
      <w:r w:rsidRPr="00E87F29">
        <w:rPr>
          <w:rFonts w:cs="ArialMT"/>
          <w:lang w:eastAsia="cs-CZ"/>
        </w:rPr>
        <w:t xml:space="preserve">Následně MF </w:t>
      </w:r>
      <w:r>
        <w:rPr>
          <w:rFonts w:cs="ArialMT"/>
          <w:lang w:eastAsia="cs-CZ"/>
        </w:rPr>
        <w:t xml:space="preserve">znovu </w:t>
      </w:r>
      <w:r w:rsidRPr="00E87F29">
        <w:rPr>
          <w:rFonts w:cs="ArialMT"/>
          <w:lang w:eastAsia="cs-CZ"/>
        </w:rPr>
        <w:t xml:space="preserve">požádalo </w:t>
      </w:r>
      <w:r>
        <w:rPr>
          <w:rFonts w:cs="ArialMT"/>
          <w:lang w:eastAsia="cs-CZ"/>
        </w:rPr>
        <w:t xml:space="preserve">OHA </w:t>
      </w:r>
      <w:r w:rsidRPr="00E87F29">
        <w:rPr>
          <w:rFonts w:cs="ArialMT"/>
          <w:lang w:eastAsia="cs-CZ"/>
        </w:rPr>
        <w:t xml:space="preserve">dopisem </w:t>
      </w:r>
      <w:r>
        <w:rPr>
          <w:rFonts w:cs="ArialMT"/>
          <w:lang w:eastAsia="cs-CZ"/>
        </w:rPr>
        <w:t>z prosince 2020</w:t>
      </w:r>
      <w:r w:rsidRPr="00E87F29">
        <w:rPr>
          <w:rFonts w:cs="ArialMT"/>
          <w:lang w:eastAsia="cs-CZ"/>
        </w:rPr>
        <w:t xml:space="preserve"> o prodloužení výjimky z</w:t>
      </w:r>
      <w:r>
        <w:rPr>
          <w:rFonts w:cs="ArialMT"/>
          <w:lang w:eastAsia="cs-CZ"/>
        </w:rPr>
        <w:t> </w:t>
      </w:r>
      <w:r w:rsidRPr="00E87F29">
        <w:rPr>
          <w:rFonts w:cs="ArialMT"/>
          <w:lang w:eastAsia="cs-CZ"/>
        </w:rPr>
        <w:t xml:space="preserve">důvodu omezení během nouzového stavu a také </w:t>
      </w:r>
      <w:r w:rsidR="00CE1CB3">
        <w:rPr>
          <w:rFonts w:cs="ArialMT"/>
          <w:lang w:eastAsia="cs-CZ"/>
        </w:rPr>
        <w:t xml:space="preserve">kvůli </w:t>
      </w:r>
      <w:r w:rsidRPr="00216ECA">
        <w:rPr>
          <w:rFonts w:cs="ArialMT"/>
          <w:lang w:eastAsia="cs-CZ"/>
        </w:rPr>
        <w:t>technickým problém</w:t>
      </w:r>
      <w:r w:rsidR="00CE1CB3">
        <w:rPr>
          <w:rFonts w:cs="ArialMT"/>
          <w:lang w:eastAsia="cs-CZ"/>
        </w:rPr>
        <w:t>ům</w:t>
      </w:r>
      <w:r w:rsidRPr="00216ECA">
        <w:rPr>
          <w:rFonts w:cs="ArialMT"/>
          <w:lang w:eastAsia="cs-CZ"/>
        </w:rPr>
        <w:t xml:space="preserve"> spojeným s ukončením podpory </w:t>
      </w:r>
      <w:r w:rsidR="00CE1CB3">
        <w:rPr>
          <w:rFonts w:cs="ArialMT"/>
          <w:lang w:eastAsia="cs-CZ"/>
        </w:rPr>
        <w:t xml:space="preserve">pro </w:t>
      </w:r>
      <w:r w:rsidRPr="00216ECA">
        <w:rPr>
          <w:rFonts w:cs="ArialMT"/>
          <w:lang w:eastAsia="cs-CZ"/>
        </w:rPr>
        <w:t>někter</w:t>
      </w:r>
      <w:r w:rsidR="00CE1CB3">
        <w:rPr>
          <w:rFonts w:cs="ArialMT"/>
          <w:lang w:eastAsia="cs-CZ"/>
        </w:rPr>
        <w:t>é</w:t>
      </w:r>
      <w:r w:rsidRPr="00216ECA">
        <w:rPr>
          <w:rFonts w:cs="ArialMT"/>
          <w:lang w:eastAsia="cs-CZ"/>
        </w:rPr>
        <w:t xml:space="preserve"> významn</w:t>
      </w:r>
      <w:r w:rsidR="00CE1CB3">
        <w:rPr>
          <w:rFonts w:cs="ArialMT"/>
          <w:lang w:eastAsia="cs-CZ"/>
        </w:rPr>
        <w:t>é</w:t>
      </w:r>
      <w:r w:rsidRPr="00216ECA">
        <w:rPr>
          <w:rFonts w:cs="ArialMT"/>
          <w:lang w:eastAsia="cs-CZ"/>
        </w:rPr>
        <w:t xml:space="preserve"> softwarov</w:t>
      </w:r>
      <w:r w:rsidR="00CE1CB3">
        <w:rPr>
          <w:rFonts w:cs="ArialMT"/>
          <w:lang w:eastAsia="cs-CZ"/>
        </w:rPr>
        <w:t>é</w:t>
      </w:r>
      <w:r w:rsidRPr="00216ECA">
        <w:rPr>
          <w:rFonts w:cs="ArialMT"/>
          <w:lang w:eastAsia="cs-CZ"/>
        </w:rPr>
        <w:t xml:space="preserve"> komponent</w:t>
      </w:r>
      <w:r w:rsidR="00CE1CB3">
        <w:rPr>
          <w:rFonts w:cs="ArialMT"/>
          <w:lang w:eastAsia="cs-CZ"/>
        </w:rPr>
        <w:t>y</w:t>
      </w:r>
      <w:r w:rsidRPr="00216ECA">
        <w:rPr>
          <w:rFonts w:cs="ArialMT"/>
          <w:lang w:eastAsia="cs-CZ"/>
        </w:rPr>
        <w:t>, které jsou součástí IISSP.</w:t>
      </w:r>
      <w:r>
        <w:rPr>
          <w:rFonts w:cs="ArialMT"/>
          <w:lang w:eastAsia="cs-CZ"/>
        </w:rPr>
        <w:t xml:space="preserve"> </w:t>
      </w:r>
      <w:r w:rsidR="00CE1CB3">
        <w:rPr>
          <w:color w:val="000000"/>
          <w:lang w:eastAsia="cs-CZ"/>
        </w:rPr>
        <w:t>Adaptace</w:t>
      </w:r>
      <w:r w:rsidRPr="00E87F29">
        <w:rPr>
          <w:color w:val="000000"/>
          <w:lang w:eastAsia="cs-CZ"/>
        </w:rPr>
        <w:t xml:space="preserve"> IISSP na systém JIP/KAAS </w:t>
      </w:r>
      <w:r w:rsidR="00CE1CB3">
        <w:rPr>
          <w:color w:val="000000"/>
          <w:lang w:eastAsia="cs-CZ"/>
        </w:rPr>
        <w:t xml:space="preserve">byla </w:t>
      </w:r>
      <w:r>
        <w:rPr>
          <w:color w:val="000000"/>
          <w:lang w:eastAsia="cs-CZ"/>
        </w:rPr>
        <w:t>následně</w:t>
      </w:r>
      <w:r w:rsidRPr="00E87F29">
        <w:rPr>
          <w:color w:val="000000"/>
          <w:lang w:eastAsia="cs-CZ"/>
        </w:rPr>
        <w:t xml:space="preserve"> </w:t>
      </w:r>
      <w:r>
        <w:rPr>
          <w:color w:val="000000"/>
          <w:lang w:eastAsia="cs-CZ"/>
        </w:rPr>
        <w:t>MF opakovaně</w:t>
      </w:r>
      <w:r w:rsidRPr="00E87F29">
        <w:rPr>
          <w:color w:val="000000"/>
          <w:lang w:eastAsia="cs-CZ"/>
        </w:rPr>
        <w:t xml:space="preserve"> se souhlasem OHA odlož</w:t>
      </w:r>
      <w:r w:rsidR="00CE1CB3">
        <w:rPr>
          <w:color w:val="000000"/>
          <w:lang w:eastAsia="cs-CZ"/>
        </w:rPr>
        <w:t>ena,</w:t>
      </w:r>
      <w:r w:rsidRPr="00E87F29">
        <w:rPr>
          <w:color w:val="000000"/>
          <w:lang w:eastAsia="cs-CZ"/>
        </w:rPr>
        <w:t xml:space="preserve"> </w:t>
      </w:r>
      <w:r w:rsidR="00CE1CB3">
        <w:rPr>
          <w:color w:val="000000"/>
          <w:lang w:eastAsia="cs-CZ"/>
        </w:rPr>
        <w:t xml:space="preserve">podle zatím posledního stanoveného termínu by měla být uskutečněna </w:t>
      </w:r>
      <w:r w:rsidRPr="00E87F29">
        <w:rPr>
          <w:color w:val="000000"/>
          <w:lang w:eastAsia="cs-CZ"/>
        </w:rPr>
        <w:t>do</w:t>
      </w:r>
      <w:r w:rsidR="00CE1CB3">
        <w:rPr>
          <w:color w:val="000000"/>
          <w:lang w:eastAsia="cs-CZ"/>
        </w:rPr>
        <w:t xml:space="preserve"> </w:t>
      </w:r>
      <w:r w:rsidRPr="00E87F29">
        <w:rPr>
          <w:color w:val="000000"/>
          <w:lang w:eastAsia="cs-CZ"/>
        </w:rPr>
        <w:t>31. 12. 2022</w:t>
      </w:r>
      <w:r>
        <w:rPr>
          <w:rFonts w:cs="ArialMT"/>
          <w:lang w:eastAsia="cs-CZ"/>
        </w:rPr>
        <w:t>.</w:t>
      </w:r>
    </w:p>
    <w:p w14:paraId="2517B02C" w14:textId="121847A0" w:rsidR="0038326E" w:rsidRDefault="003C178C" w:rsidP="0038326E">
      <w:bookmarkStart w:id="16" w:name="_Hlk85638768"/>
      <w:r>
        <w:rPr>
          <w:lang w:eastAsia="cs-CZ"/>
        </w:rPr>
        <w:t>S</w:t>
      </w:r>
      <w:r w:rsidRPr="00ED54C9">
        <w:rPr>
          <w:lang w:eastAsia="cs-CZ"/>
        </w:rPr>
        <w:t xml:space="preserve">ystém JIP/KAAS pro jednotnou správu identit uživatelů IISSP </w:t>
      </w:r>
      <w:r>
        <w:rPr>
          <w:lang w:eastAsia="cs-CZ"/>
        </w:rPr>
        <w:t xml:space="preserve">tak </w:t>
      </w:r>
      <w:r w:rsidRPr="00ED54C9">
        <w:rPr>
          <w:lang w:eastAsia="cs-CZ"/>
        </w:rPr>
        <w:t>MF do doby ukončení kontroly neimplementovalo</w:t>
      </w:r>
      <w:r w:rsidR="00CE1CB3">
        <w:rPr>
          <w:lang w:eastAsia="cs-CZ"/>
        </w:rPr>
        <w:t>,</w:t>
      </w:r>
      <w:r w:rsidR="002D4357">
        <w:rPr>
          <w:lang w:eastAsia="cs-CZ"/>
        </w:rPr>
        <w:t xml:space="preserve"> a</w:t>
      </w:r>
      <w:bookmarkEnd w:id="16"/>
      <w:r w:rsidR="00033578" w:rsidRPr="00033578">
        <w:rPr>
          <w:shd w:val="clear" w:color="auto" w:fill="FFFFFF"/>
        </w:rPr>
        <w:t xml:space="preserve"> nenaplnilo</w:t>
      </w:r>
      <w:r w:rsidR="002D4357">
        <w:rPr>
          <w:shd w:val="clear" w:color="auto" w:fill="FFFFFF"/>
        </w:rPr>
        <w:t xml:space="preserve"> </w:t>
      </w:r>
      <w:r w:rsidR="00CE1CB3">
        <w:rPr>
          <w:shd w:val="clear" w:color="auto" w:fill="FFFFFF"/>
        </w:rPr>
        <w:t>tudíž</w:t>
      </w:r>
      <w:r w:rsidR="00033578" w:rsidRPr="00033578">
        <w:rPr>
          <w:shd w:val="clear" w:color="auto" w:fill="FFFFFF"/>
        </w:rPr>
        <w:t xml:space="preserve"> dílčí cíl eGovernmentu 3.6 </w:t>
      </w:r>
      <w:r w:rsidR="00033578" w:rsidRPr="00A54C46">
        <w:rPr>
          <w:i/>
          <w:shd w:val="clear" w:color="auto" w:fill="FFFFFF"/>
        </w:rPr>
        <w:t>Zavedení systému důvěryhodné elektronické identifikace do praxe</w:t>
      </w:r>
      <w:r w:rsidR="00127D24">
        <w:rPr>
          <w:shd w:val="clear" w:color="auto" w:fill="FFFFFF"/>
        </w:rPr>
        <w:t xml:space="preserve">, čímž oddaluje naplnění </w:t>
      </w:r>
      <w:r w:rsidR="00FF51D3">
        <w:rPr>
          <w:shd w:val="clear" w:color="auto" w:fill="FFFFFF"/>
        </w:rPr>
        <w:t>cíle dané strategie</w:t>
      </w:r>
      <w:r w:rsidR="00033578" w:rsidRPr="00033578">
        <w:rPr>
          <w:shd w:val="clear" w:color="auto" w:fill="FFFFFF"/>
        </w:rPr>
        <w:t>.</w:t>
      </w:r>
      <w:bookmarkStart w:id="17" w:name="_Hlk88480132"/>
      <w:bookmarkStart w:id="18" w:name="_Hlk85638936"/>
    </w:p>
    <w:bookmarkEnd w:id="17"/>
    <w:bookmarkEnd w:id="18"/>
    <w:p w14:paraId="4E1FDA6A" w14:textId="14A20375" w:rsidR="0007653D" w:rsidRDefault="0007653D" w:rsidP="00F02985">
      <w:pPr>
        <w:autoSpaceDE w:val="0"/>
        <w:autoSpaceDN w:val="0"/>
        <w:spacing w:befor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IV.4 </w:t>
      </w:r>
      <w:r w:rsidR="00194564" w:rsidRPr="00725B56">
        <w:rPr>
          <w:rFonts w:ascii="Calibri" w:hAnsi="Calibri" w:cs="Calibri"/>
          <w:b/>
        </w:rPr>
        <w:t>Podpora architektonického řešení</w:t>
      </w:r>
    </w:p>
    <w:p w14:paraId="54C92935" w14:textId="109E31A6" w:rsidR="00194564" w:rsidRPr="00130E5F" w:rsidRDefault="00194564" w:rsidP="00194564">
      <w:r>
        <w:t xml:space="preserve">Pro životnost a aktuálnost produktů SAP je klíčová dostupnost údržby související s upgrady jednotlivých komponent. </w:t>
      </w:r>
      <w:r w:rsidR="002B6E2B">
        <w:t xml:space="preserve">Dodavatel stávajícího architektonického řešení IISSP garantuje MF </w:t>
      </w:r>
      <w:r>
        <w:t xml:space="preserve">poskytování údržby pro většinu produktů do roku 2027 (resp. 2030). </w:t>
      </w:r>
    </w:p>
    <w:p w14:paraId="28FA3946" w14:textId="012C0DB2" w:rsidR="0050491F" w:rsidRDefault="0050491F" w:rsidP="001F405C">
      <w:r>
        <w:t xml:space="preserve">Dle odhadů MF </w:t>
      </w:r>
      <w:r w:rsidR="00146AB7">
        <w:t xml:space="preserve">došlo u vybraných produktů SAP pro potřeby IISSP k </w:t>
      </w:r>
      <w:r>
        <w:t>zákaznický</w:t>
      </w:r>
      <w:r w:rsidR="00146AB7">
        <w:t>m</w:t>
      </w:r>
      <w:r>
        <w:t xml:space="preserve"> úprav</w:t>
      </w:r>
      <w:r w:rsidR="00146AB7">
        <w:t>ám</w:t>
      </w:r>
      <w:r>
        <w:t xml:space="preserve"> v rozmezí </w:t>
      </w:r>
      <w:r w:rsidR="00146AB7">
        <w:t xml:space="preserve">od </w:t>
      </w:r>
      <w:r>
        <w:t xml:space="preserve">5 % </w:t>
      </w:r>
      <w:r w:rsidR="00FD2F7D">
        <w:t>do</w:t>
      </w:r>
      <w:r>
        <w:t xml:space="preserve"> 40 %. </w:t>
      </w:r>
      <w:r w:rsidR="00146AB7">
        <w:t>MF musí rozhodnout, zda po roce 2027 přejde na novou platform</w:t>
      </w:r>
      <w:r w:rsidR="002F5E8D">
        <w:t>u</w:t>
      </w:r>
      <w:r w:rsidR="00146AB7">
        <w:t xml:space="preserve"> SAP HANA</w:t>
      </w:r>
      <w:r w:rsidR="002F5E8D">
        <w:t>,</w:t>
      </w:r>
      <w:r w:rsidR="00146AB7">
        <w:t xml:space="preserve"> nebo zda zvolí zcela jiné řešení. N</w:t>
      </w:r>
      <w:r w:rsidRPr="001F405C">
        <w:t xml:space="preserve">icméně </w:t>
      </w:r>
      <w:r w:rsidR="00146AB7">
        <w:t>o způsobu</w:t>
      </w:r>
      <w:r w:rsidRPr="001F405C">
        <w:t xml:space="preserve"> řešení MF do </w:t>
      </w:r>
      <w:r w:rsidR="00146AB7">
        <w:t>doby ukončení kontroly</w:t>
      </w:r>
      <w:r w:rsidRPr="001F405C">
        <w:t xml:space="preserve"> nerozhodlo</w:t>
      </w:r>
      <w:r>
        <w:t>.</w:t>
      </w:r>
      <w:r w:rsidR="002B6E2B">
        <w:t xml:space="preserve"> </w:t>
      </w:r>
      <w:r w:rsidR="002B6E2B" w:rsidRPr="001F405C">
        <w:t>MF podniká kroky související s</w:t>
      </w:r>
      <w:r w:rsidR="00CE1CB3">
        <w:t xml:space="preserve"> </w:t>
      </w:r>
      <w:r w:rsidR="002B6E2B" w:rsidRPr="001F405C">
        <w:t>přípravou na období po ukončení poskytování údržby stávajících produktů SAP. Zejména se jedná o konzultace s</w:t>
      </w:r>
      <w:r w:rsidR="00446DCE">
        <w:t> </w:t>
      </w:r>
      <w:r w:rsidR="002B6E2B" w:rsidRPr="001F405C">
        <w:t>experty a</w:t>
      </w:r>
      <w:r w:rsidR="002F5E8D">
        <w:t> </w:t>
      </w:r>
      <w:r w:rsidR="002B6E2B" w:rsidRPr="001F405C">
        <w:t>probíhá pilotní provoz nové platformy SAP HANA</w:t>
      </w:r>
      <w:r w:rsidR="002B6E2B" w:rsidRPr="00F02985">
        <w:t>.</w:t>
      </w:r>
    </w:p>
    <w:p w14:paraId="35E36563" w14:textId="77777777" w:rsidR="001736C9" w:rsidRDefault="001736C9">
      <w:pPr>
        <w:spacing w:after="160" w:line="259" w:lineRule="auto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page"/>
      </w:r>
    </w:p>
    <w:p w14:paraId="18CE52C4" w14:textId="61D4A5A4" w:rsidR="00225746" w:rsidRDefault="00C2315A" w:rsidP="00F02985">
      <w:pPr>
        <w:autoSpaceDE w:val="0"/>
        <w:autoSpaceDN w:val="0"/>
        <w:spacing w:before="3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IV.</w:t>
      </w:r>
      <w:r w:rsidR="0007653D">
        <w:rPr>
          <w:rFonts w:ascii="Calibri" w:hAnsi="Calibri" w:cs="Calibri"/>
          <w:b/>
        </w:rPr>
        <w:t>5</w:t>
      </w:r>
      <w:r>
        <w:rPr>
          <w:rFonts w:ascii="Calibri" w:hAnsi="Calibri" w:cs="Calibri"/>
          <w:b/>
        </w:rPr>
        <w:t xml:space="preserve"> </w:t>
      </w:r>
      <w:r w:rsidR="00436A03">
        <w:rPr>
          <w:rFonts w:ascii="Calibri" w:hAnsi="Calibri" w:cs="Calibri"/>
          <w:b/>
        </w:rPr>
        <w:t xml:space="preserve">Právní předpisy </w:t>
      </w:r>
      <w:r w:rsidR="004E6CB4">
        <w:rPr>
          <w:rFonts w:ascii="Calibri" w:hAnsi="Calibri" w:cs="Calibri"/>
          <w:b/>
        </w:rPr>
        <w:t>související s IISSP</w:t>
      </w:r>
    </w:p>
    <w:p w14:paraId="3E49E752" w14:textId="3F48365A" w:rsidR="008862CD" w:rsidRDefault="001F19A9" w:rsidP="00A85F5B">
      <w:r>
        <w:t xml:space="preserve">MF budovalo IISSP na základě strategického dokumentu s názvem </w:t>
      </w:r>
      <w:r w:rsidRPr="002B77CF">
        <w:rPr>
          <w:i/>
        </w:rPr>
        <w:t>Záměr vytvoření Státní pokladny</w:t>
      </w:r>
      <w:r>
        <w:t xml:space="preserve">, který byl součástí usnesení vlády </w:t>
      </w:r>
      <w:r w:rsidR="00002D22">
        <w:t>České republiky</w:t>
      </w:r>
      <w:r>
        <w:t xml:space="preserve"> ze dne 9. </w:t>
      </w:r>
      <w:r w:rsidR="00002D22">
        <w:t>února</w:t>
      </w:r>
      <w:r>
        <w:t xml:space="preserve"> 2005 č. 169</w:t>
      </w:r>
      <w:r w:rsidR="002F5E8D">
        <w:t>,</w:t>
      </w:r>
      <w:r w:rsidR="00002D22">
        <w:t xml:space="preserve"> </w:t>
      </w:r>
      <w:r w:rsidR="00002D22" w:rsidRPr="00F02985">
        <w:rPr>
          <w:rFonts w:cstheme="minorHAnsi"/>
          <w:i/>
        </w:rPr>
        <w:t>k záměru vytvoření Státní pokladny</w:t>
      </w:r>
      <w:r>
        <w:t>.</w:t>
      </w:r>
      <w:r>
        <w:rPr>
          <w:rFonts w:ascii="Calibri" w:hAnsi="Calibri" w:cs="Calibri"/>
        </w:rPr>
        <w:t xml:space="preserve"> </w:t>
      </w:r>
      <w:r>
        <w:t xml:space="preserve">Podle </w:t>
      </w:r>
      <w:r>
        <w:rPr>
          <w:i/>
        </w:rPr>
        <w:t>Z</w:t>
      </w:r>
      <w:r w:rsidRPr="00B474D2">
        <w:rPr>
          <w:i/>
        </w:rPr>
        <w:t>áměru vytvoření Státní pokladny</w:t>
      </w:r>
      <w:r>
        <w:t xml:space="preserve"> bylo žádoucí vypracovat nový zákon o státní pokladně stanovující pravidla fungování celého systému. V</w:t>
      </w:r>
      <w:r w:rsidR="002F5E8D">
        <w:t> </w:t>
      </w:r>
      <w:r>
        <w:t xml:space="preserve">druhé polovině roku 2005 připravilo MF věcný záměr zákona o </w:t>
      </w:r>
      <w:r w:rsidR="002F5E8D">
        <w:t>státní pokladně</w:t>
      </w:r>
      <w:r>
        <w:t>, ale po vnějším připomínkovém řízení začátkem roku 2006 od přípravy zákona ustoupilo a rozhodlo se jít cestou pozměňovacích návrhů stávajících zákonů.</w:t>
      </w:r>
    </w:p>
    <w:p w14:paraId="0CCEC347" w14:textId="06A23288" w:rsidR="00FE2C07" w:rsidRDefault="00805995" w:rsidP="00A85F5B">
      <w:r>
        <w:rPr>
          <w:rFonts w:cstheme="minorHAnsi"/>
        </w:rPr>
        <w:t>P</w:t>
      </w:r>
      <w:r w:rsidRPr="000D279F">
        <w:rPr>
          <w:rFonts w:cstheme="minorHAnsi"/>
        </w:rPr>
        <w:t xml:space="preserve">rávní předpisy do doby ukončení kontroly NKÚ </w:t>
      </w:r>
      <w:r w:rsidR="00F54ECA">
        <w:rPr>
          <w:rFonts w:cstheme="minorHAnsi"/>
        </w:rPr>
        <w:t>nedefinovaly</w:t>
      </w:r>
      <w:r w:rsidR="00F54ECA" w:rsidRPr="000D279F">
        <w:rPr>
          <w:rFonts w:cstheme="minorHAnsi"/>
        </w:rPr>
        <w:t xml:space="preserve"> </w:t>
      </w:r>
      <w:r w:rsidRPr="000D279F">
        <w:rPr>
          <w:rFonts w:cstheme="minorHAnsi"/>
        </w:rPr>
        <w:t>pojem „</w:t>
      </w:r>
      <w:r w:rsidR="002F5E8D">
        <w:rPr>
          <w:rFonts w:cstheme="minorHAnsi"/>
        </w:rPr>
        <w:t>s</w:t>
      </w:r>
      <w:r w:rsidRPr="000D279F">
        <w:rPr>
          <w:rFonts w:cstheme="minorHAnsi"/>
        </w:rPr>
        <w:t>tátní pokladna“</w:t>
      </w:r>
      <w:r>
        <w:rPr>
          <w:rStyle w:val="Znakapoznpodarou"/>
          <w:rFonts w:cstheme="minorHAnsi"/>
        </w:rPr>
        <w:footnoteReference w:id="22"/>
      </w:r>
      <w:r w:rsidR="008B41A7">
        <w:rPr>
          <w:rFonts w:cstheme="minorHAnsi"/>
        </w:rPr>
        <w:t>.</w:t>
      </w:r>
      <w:r>
        <w:rPr>
          <w:rFonts w:cstheme="minorHAnsi"/>
        </w:rPr>
        <w:t xml:space="preserve"> </w:t>
      </w:r>
      <w:r w:rsidR="008B41A7">
        <w:rPr>
          <w:rFonts w:cstheme="minorHAnsi"/>
        </w:rPr>
        <w:t>N</w:t>
      </w:r>
      <w:r w:rsidRPr="00A00A82">
        <w:t>a základě plnění úkolů vyplývajících z</w:t>
      </w:r>
      <w:r>
        <w:t> </w:t>
      </w:r>
      <w:r w:rsidRPr="00A00A82">
        <w:rPr>
          <w:i/>
        </w:rPr>
        <w:t>Harmonogramu prací na vytvoření účetnictví státu</w:t>
      </w:r>
      <w:r w:rsidRPr="00A00A82">
        <w:t xml:space="preserve">, který byl předložen pro informaci na jednání vlády dne 5. </w:t>
      </w:r>
      <w:r w:rsidR="00002D22">
        <w:t>září</w:t>
      </w:r>
      <w:r w:rsidRPr="00A00A82">
        <w:t xml:space="preserve"> 2007 (č.</w:t>
      </w:r>
      <w:r w:rsidR="002F5E8D">
        <w:t xml:space="preserve"> </w:t>
      </w:r>
      <w:r w:rsidRPr="00A00A82">
        <w:t xml:space="preserve">j. 1295/07), a na základě </w:t>
      </w:r>
      <w:r w:rsidR="006F357A">
        <w:t>usnesení vlády České republiky</w:t>
      </w:r>
      <w:r w:rsidR="006F357A" w:rsidRPr="006F357A">
        <w:t xml:space="preserve"> </w:t>
      </w:r>
      <w:r w:rsidR="006F357A" w:rsidRPr="00A00A82">
        <w:t>ze dne 23. 5. 2007</w:t>
      </w:r>
      <w:r w:rsidRPr="00A00A82">
        <w:t xml:space="preserve"> č. 561</w:t>
      </w:r>
      <w:r w:rsidR="002F5E8D">
        <w:t>,</w:t>
      </w:r>
      <w:r w:rsidRPr="00A00A82">
        <w:t xml:space="preserve"> </w:t>
      </w:r>
      <w:r w:rsidR="00002D22" w:rsidRPr="00F02985">
        <w:rPr>
          <w:i/>
        </w:rPr>
        <w:t xml:space="preserve">k </w:t>
      </w:r>
      <w:r w:rsidR="00717A2F" w:rsidRPr="00F02985">
        <w:rPr>
          <w:i/>
        </w:rPr>
        <w:t>vytvoření účetnictví státu</w:t>
      </w:r>
      <w:r w:rsidRPr="00A00A82">
        <w:t>, byl schválen vznik účetnictví státu ke dni 1.</w:t>
      </w:r>
      <w:r w:rsidR="00B1698B">
        <w:t> </w:t>
      </w:r>
      <w:r w:rsidRPr="00A00A82">
        <w:t>1.</w:t>
      </w:r>
      <w:r w:rsidR="00B1698B">
        <w:t> </w:t>
      </w:r>
      <w:r w:rsidRPr="00A00A82">
        <w:t>2010</w:t>
      </w:r>
      <w:r w:rsidR="007627FB">
        <w:t>.</w:t>
      </w:r>
      <w:r w:rsidR="00502134">
        <w:t xml:space="preserve"> </w:t>
      </w:r>
      <w:r w:rsidR="00C45B5C">
        <w:t xml:space="preserve">Tato skutečnost byla realizována </w:t>
      </w:r>
      <w:r w:rsidR="002F0498">
        <w:t>mj.</w:t>
      </w:r>
      <w:r w:rsidR="00C45B5C">
        <w:t xml:space="preserve"> zákonem </w:t>
      </w:r>
      <w:r w:rsidR="00C45B5C" w:rsidRPr="00A00A82">
        <w:t xml:space="preserve">č. 304/2008 Sb., kterým se mění zákon č. 563/1991 Sb., o </w:t>
      </w:r>
      <w:r w:rsidR="00C45B5C" w:rsidRPr="0054567A">
        <w:t>účetnictví</w:t>
      </w:r>
      <w:r w:rsidR="00C45B5C">
        <w:t xml:space="preserve">, </w:t>
      </w:r>
      <w:r w:rsidR="00C45B5C" w:rsidRPr="00004FA8">
        <w:t>ve znění pozdějších předpisů, a některé zákony</w:t>
      </w:r>
      <w:r w:rsidR="00C45B5C">
        <w:t>, který nabyl platnost</w:t>
      </w:r>
      <w:r w:rsidR="002F5E8D">
        <w:t>i</w:t>
      </w:r>
      <w:r w:rsidR="00C45B5C">
        <w:t xml:space="preserve"> k 19. 8. 2008 a účinnost</w:t>
      </w:r>
      <w:r w:rsidR="002F5E8D">
        <w:t>i</w:t>
      </w:r>
      <w:r w:rsidR="00C45B5C">
        <w:t xml:space="preserve"> od 1.</w:t>
      </w:r>
      <w:r w:rsidR="002F5E8D">
        <w:t xml:space="preserve"> </w:t>
      </w:r>
      <w:r w:rsidR="00C45B5C">
        <w:t>1.</w:t>
      </w:r>
      <w:r w:rsidR="002F5E8D">
        <w:t xml:space="preserve"> </w:t>
      </w:r>
      <w:r w:rsidR="00C45B5C">
        <w:t>2010.</w:t>
      </w:r>
      <w:r w:rsidR="00976729">
        <w:t xml:space="preserve"> </w:t>
      </w:r>
      <w:r w:rsidRPr="00A00A82">
        <w:t>V</w:t>
      </w:r>
      <w:r w:rsidR="002F5E8D">
        <w:t> </w:t>
      </w:r>
      <w:r w:rsidRPr="00A00A82">
        <w:t xml:space="preserve">rámci této novelizace ukotvilo MF </w:t>
      </w:r>
      <w:r w:rsidR="002F5E8D">
        <w:rPr>
          <w:i/>
        </w:rPr>
        <w:t>C</w:t>
      </w:r>
      <w:r w:rsidRPr="00BE6B18">
        <w:rPr>
          <w:i/>
        </w:rPr>
        <w:t>entrální systém účetních informací státu</w:t>
      </w:r>
      <w:r>
        <w:rPr>
          <w:i/>
        </w:rPr>
        <w:t xml:space="preserve"> </w:t>
      </w:r>
      <w:r w:rsidRPr="00A00A82">
        <w:t>v</w:t>
      </w:r>
      <w:r w:rsidR="001A27F1">
        <w:t xml:space="preserve"> ustanovení </w:t>
      </w:r>
      <w:r w:rsidRPr="00A00A82">
        <w:t>§</w:t>
      </w:r>
      <w:r w:rsidR="002F5E8D">
        <w:t> </w:t>
      </w:r>
      <w:r w:rsidRPr="00A00A82">
        <w:t>1 odst. 3 zákona č. 563/1991 Sb</w:t>
      </w:r>
      <w:r>
        <w:t>.</w:t>
      </w:r>
      <w:bookmarkStart w:id="19" w:name="_Hlk85638017"/>
      <w:bookmarkEnd w:id="6"/>
      <w:r>
        <w:t xml:space="preserve"> </w:t>
      </w:r>
    </w:p>
    <w:p w14:paraId="78F3A04C" w14:textId="2CA310F4" w:rsidR="00FE2C07" w:rsidRDefault="00FE2C07" w:rsidP="00A85F5B">
      <w:r>
        <w:t xml:space="preserve">Poté </w:t>
      </w:r>
      <w:r w:rsidRPr="00A00A82">
        <w:t>MF</w:t>
      </w:r>
      <w:r>
        <w:t xml:space="preserve"> v roce 2012 předložilo</w:t>
      </w:r>
      <w:r w:rsidRPr="00A00A82">
        <w:t xml:space="preserve"> návrh </w:t>
      </w:r>
      <w:r>
        <w:t>na</w:t>
      </w:r>
      <w:r w:rsidRPr="00A00A82">
        <w:t xml:space="preserve"> změn</w:t>
      </w:r>
      <w:r>
        <w:t>u</w:t>
      </w:r>
      <w:r w:rsidRPr="00A00A82">
        <w:t xml:space="preserve"> zákona č.</w:t>
      </w:r>
      <w:r>
        <w:t> </w:t>
      </w:r>
      <w:r w:rsidRPr="00A00A82">
        <w:t xml:space="preserve">218/2000 Sb., </w:t>
      </w:r>
      <w:r w:rsidRPr="001F405C">
        <w:t>o rozpočtových pravidlech a o změně některých souvisejících zákonů</w:t>
      </w:r>
      <w:r w:rsidR="00D715FD" w:rsidRPr="001F405C">
        <w:t xml:space="preserve"> (rozpočtová pravidla)</w:t>
      </w:r>
      <w:r w:rsidRPr="00A00A82">
        <w:t xml:space="preserve">. Na základě </w:t>
      </w:r>
      <w:r w:rsidR="002F5E8D">
        <w:t xml:space="preserve">tohoto </w:t>
      </w:r>
      <w:r w:rsidRPr="00A00A82">
        <w:t xml:space="preserve">návrhu </w:t>
      </w:r>
      <w:r w:rsidR="002F5E8D">
        <w:t>byla</w:t>
      </w:r>
      <w:r w:rsidRPr="00A00A82">
        <w:t xml:space="preserve"> následně změnovým zákonem č. 501/2012 Sb. </w:t>
      </w:r>
      <w:r w:rsidR="002F5E8D">
        <w:t>provedena</w:t>
      </w:r>
      <w:r w:rsidRPr="00A00A82">
        <w:t xml:space="preserve"> novelizac</w:t>
      </w:r>
      <w:r w:rsidR="002F5E8D">
        <w:t>e</w:t>
      </w:r>
      <w:r w:rsidRPr="00A00A82">
        <w:t xml:space="preserve"> zákona č.</w:t>
      </w:r>
      <w:r>
        <w:t> </w:t>
      </w:r>
      <w:r w:rsidRPr="00A00A82">
        <w:t>218/2000 Sb., v</w:t>
      </w:r>
      <w:r w:rsidR="009F479A">
        <w:t> </w:t>
      </w:r>
      <w:proofErr w:type="gramStart"/>
      <w:r w:rsidRPr="00A00A82">
        <w:t>rámci</w:t>
      </w:r>
      <w:proofErr w:type="gramEnd"/>
      <w:r w:rsidRPr="00A00A82">
        <w:t xml:space="preserve"> které došlo v</w:t>
      </w:r>
      <w:r w:rsidR="001A27F1">
        <w:t xml:space="preserve"> ustanovení </w:t>
      </w:r>
      <w:r w:rsidRPr="00A00A82">
        <w:t xml:space="preserve">§ 3 písm. o) k definování </w:t>
      </w:r>
      <w:r w:rsidR="002F5E8D" w:rsidRPr="00F02985">
        <w:rPr>
          <w:i/>
        </w:rPr>
        <w:t>R</w:t>
      </w:r>
      <w:r w:rsidRPr="00F02985">
        <w:rPr>
          <w:i/>
        </w:rPr>
        <w:t>ozpočtového informačního systému</w:t>
      </w:r>
      <w:r w:rsidRPr="00A00A82">
        <w:t xml:space="preserve"> jako systému veřejné správy spravovaného </w:t>
      </w:r>
      <w:r w:rsidR="002F5E8D">
        <w:t>Ministerstvem financí</w:t>
      </w:r>
      <w:r>
        <w:t>.</w:t>
      </w:r>
      <w:r w:rsidRPr="005415FA">
        <w:t xml:space="preserve"> </w:t>
      </w:r>
      <w:r>
        <w:t>P</w:t>
      </w:r>
      <w:r w:rsidRPr="005415FA">
        <w:t>ravidla pro shromažďování dat v RIS (RISPR/RIS</w:t>
      </w:r>
      <w:r w:rsidR="002F5E8D">
        <w:t>R</w:t>
      </w:r>
      <w:r w:rsidRPr="005415FA">
        <w:t>E) upravuje zejm. zákon č. 218/2000 Sb. a</w:t>
      </w:r>
      <w:r w:rsidR="001736C9">
        <w:t> </w:t>
      </w:r>
      <w:r w:rsidRPr="005415FA">
        <w:t>vyhlášky č.</w:t>
      </w:r>
      <w:r w:rsidR="00446DCE">
        <w:t> </w:t>
      </w:r>
      <w:r w:rsidRPr="005415FA">
        <w:t>133/2013 Sb.</w:t>
      </w:r>
      <w:r w:rsidR="005B4547">
        <w:rPr>
          <w:rStyle w:val="Znakapoznpodarou"/>
        </w:rPr>
        <w:footnoteReference w:id="23"/>
      </w:r>
      <w:r w:rsidRPr="005415FA">
        <w:t>, 419/2001 Sb.</w:t>
      </w:r>
      <w:r w:rsidR="005B4547">
        <w:rPr>
          <w:rStyle w:val="Znakapoznpodarou"/>
        </w:rPr>
        <w:footnoteReference w:id="24"/>
      </w:r>
      <w:r w:rsidRPr="005415FA">
        <w:t xml:space="preserve"> a 5/2014 Sb.</w:t>
      </w:r>
      <w:r w:rsidR="005B4547">
        <w:rPr>
          <w:rStyle w:val="Znakapoznpodarou"/>
        </w:rPr>
        <w:footnoteReference w:id="25"/>
      </w:r>
    </w:p>
    <w:p w14:paraId="686BC1CD" w14:textId="2FC8FC51" w:rsidR="001736C9" w:rsidRDefault="00A85F5B" w:rsidP="00BC4429">
      <w:r w:rsidRPr="0003091F">
        <w:t xml:space="preserve">K </w:t>
      </w:r>
      <w:r w:rsidR="001736C9">
        <w:t>vy</w:t>
      </w:r>
      <w:r w:rsidRPr="0003091F">
        <w:t>pracování věcného záměru zákona o státní pokladně se MF zavázalo ještě jednou, a to v</w:t>
      </w:r>
      <w:r w:rsidR="00E17441">
        <w:t> </w:t>
      </w:r>
      <w:r w:rsidRPr="00F02985">
        <w:rPr>
          <w:i/>
        </w:rPr>
        <w:t>Plánu legislativních prací vlády na rok 2015</w:t>
      </w:r>
      <w:r w:rsidRPr="0003091F">
        <w:t xml:space="preserve">. Ten byl schválen </w:t>
      </w:r>
      <w:r>
        <w:t>u</w:t>
      </w:r>
      <w:r w:rsidRPr="0003091F">
        <w:t>snesením vlády Č</w:t>
      </w:r>
      <w:r w:rsidR="00E17441">
        <w:t>R</w:t>
      </w:r>
      <w:r w:rsidRPr="0003091F">
        <w:t xml:space="preserve"> ze dne 15.</w:t>
      </w:r>
      <w:r w:rsidR="00446DCE">
        <w:t> </w:t>
      </w:r>
      <w:r w:rsidRPr="0003091F">
        <w:t>prosince 2014</w:t>
      </w:r>
      <w:r w:rsidR="00E17441">
        <w:t xml:space="preserve"> </w:t>
      </w:r>
      <w:r w:rsidR="00E17441" w:rsidRPr="0003091F">
        <w:t>č.</w:t>
      </w:r>
      <w:r w:rsidR="00E17441">
        <w:t> </w:t>
      </w:r>
      <w:r w:rsidR="00E17441" w:rsidRPr="0003091F">
        <w:t>1056</w:t>
      </w:r>
      <w:r w:rsidR="007C753B">
        <w:t>.</w:t>
      </w:r>
      <w:r w:rsidR="00E17441" w:rsidRPr="0003091F">
        <w:t xml:space="preserve"> </w:t>
      </w:r>
      <w:r>
        <w:t>U</w:t>
      </w:r>
      <w:r w:rsidRPr="0003091F">
        <w:t>snesení</w:t>
      </w:r>
      <w:r>
        <w:t xml:space="preserve">m </w:t>
      </w:r>
      <w:r w:rsidRPr="0003091F">
        <w:t>vlády</w:t>
      </w:r>
      <w:r w:rsidR="00E17441">
        <w:t xml:space="preserve"> ČR</w:t>
      </w:r>
      <w:r w:rsidRPr="0003091F">
        <w:t xml:space="preserve"> ze dne 6. </w:t>
      </w:r>
      <w:r w:rsidR="001736C9">
        <w:t>května</w:t>
      </w:r>
      <w:r w:rsidRPr="0003091F">
        <w:t xml:space="preserve"> 2015 </w:t>
      </w:r>
      <w:r w:rsidR="00E17441" w:rsidRPr="0003091F">
        <w:t xml:space="preserve">č. 329 </w:t>
      </w:r>
      <w:r w:rsidRPr="0003091F">
        <w:t xml:space="preserve">byl ale tento úkol </w:t>
      </w:r>
      <w:r>
        <w:t xml:space="preserve">zrušen. </w:t>
      </w:r>
      <w:r w:rsidRPr="0003091F">
        <w:t xml:space="preserve">V podkladovém materiálu č. 444/15 k tomuto </w:t>
      </w:r>
      <w:r w:rsidR="00C76B2E">
        <w:t>usnesení vlády</w:t>
      </w:r>
      <w:r w:rsidRPr="0003091F">
        <w:t xml:space="preserve"> MF jako odůvodnění ke zrušení úkolu uvedlo, že problematika, kterou měl řešit návrh nové legislativní normy</w:t>
      </w:r>
      <w:r w:rsidR="001736C9">
        <w:t>,</w:t>
      </w:r>
      <w:r w:rsidRPr="0003091F">
        <w:t xml:space="preserve"> je řešena v rámci novely zákona </w:t>
      </w:r>
      <w:r w:rsidR="001736C9" w:rsidRPr="00A00A82">
        <w:t>č.</w:t>
      </w:r>
      <w:r w:rsidR="001736C9">
        <w:t> </w:t>
      </w:r>
      <w:r w:rsidR="001736C9" w:rsidRPr="00A00A82">
        <w:t>218/2000 Sb.</w:t>
      </w:r>
      <w:r w:rsidRPr="0003091F">
        <w:t>, která navrhuje zapoj</w:t>
      </w:r>
      <w:r w:rsidR="001736C9">
        <w:t>it</w:t>
      </w:r>
      <w:r w:rsidRPr="0003091F">
        <w:t xml:space="preserve"> další subjekt</w:t>
      </w:r>
      <w:r w:rsidR="001736C9">
        <w:t>y</w:t>
      </w:r>
      <w:r w:rsidRPr="0003091F">
        <w:t xml:space="preserve"> pod souhrnný účet státní pokladny. MF v dalším období k záměru na vytvoření zákona o státní pokladně nepřistoupilo.</w:t>
      </w:r>
    </w:p>
    <w:p w14:paraId="0D6B20C4" w14:textId="77777777" w:rsidR="001736C9" w:rsidRDefault="001736C9">
      <w:pPr>
        <w:spacing w:after="160" w:line="259" w:lineRule="auto"/>
        <w:jc w:val="left"/>
      </w:pPr>
      <w:r>
        <w:br w:type="page"/>
      </w:r>
    </w:p>
    <w:p w14:paraId="01C905BB" w14:textId="77777777" w:rsidR="001619FD" w:rsidRDefault="001619FD" w:rsidP="00BC4429"/>
    <w:p w14:paraId="67DB0684" w14:textId="690BB123" w:rsidR="001619FD" w:rsidRPr="00446DCE" w:rsidRDefault="001619FD" w:rsidP="00446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 w:rsidRPr="00446DCE">
        <w:rPr>
          <w:i/>
          <w:szCs w:val="24"/>
        </w:rPr>
        <w:t>Příklad špatné praxe</w:t>
      </w:r>
      <w:r w:rsidR="004C003E">
        <w:rPr>
          <w:i/>
          <w:szCs w:val="24"/>
        </w:rPr>
        <w:t>:</w:t>
      </w:r>
    </w:p>
    <w:p w14:paraId="5895F0E9" w14:textId="5BB83FB6" w:rsidR="001619FD" w:rsidRPr="00446DCE" w:rsidRDefault="001619FD" w:rsidP="00446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 w:rsidRPr="00446DCE">
        <w:rPr>
          <w:i/>
          <w:szCs w:val="24"/>
        </w:rPr>
        <w:t xml:space="preserve">V modulu CSÚIS je obsažena řada specifických analytických přehledů, z hlediska smluvních vztahů s jednotlivými dodavateli je klíčový </w:t>
      </w:r>
      <w:r w:rsidR="001736C9">
        <w:rPr>
          <w:i/>
          <w:szCs w:val="24"/>
        </w:rPr>
        <w:t>p</w:t>
      </w:r>
      <w:r w:rsidRPr="00446DCE">
        <w:rPr>
          <w:i/>
          <w:szCs w:val="24"/>
        </w:rPr>
        <w:t xml:space="preserve">omocný analytický přehled </w:t>
      </w:r>
      <w:r w:rsidR="001736C9">
        <w:rPr>
          <w:i/>
          <w:szCs w:val="24"/>
        </w:rPr>
        <w:t xml:space="preserve">– </w:t>
      </w:r>
      <w:r w:rsidRPr="00446DCE">
        <w:rPr>
          <w:i/>
          <w:szCs w:val="24"/>
        </w:rPr>
        <w:t>část X (dále také „PAP</w:t>
      </w:r>
      <w:r w:rsidR="001736C9">
        <w:rPr>
          <w:i/>
          <w:szCs w:val="24"/>
        </w:rPr>
        <w:t> </w:t>
      </w:r>
      <w:r w:rsidRPr="00446DCE">
        <w:rPr>
          <w:i/>
          <w:szCs w:val="24"/>
        </w:rPr>
        <w:t>X“).</w:t>
      </w:r>
    </w:p>
    <w:p w14:paraId="0B47F742" w14:textId="3D6376DE" w:rsidR="001619FD" w:rsidRPr="00446DCE" w:rsidRDefault="001619FD" w:rsidP="00446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i/>
          <w:szCs w:val="24"/>
        </w:rPr>
      </w:pPr>
      <w:r w:rsidRPr="00446DCE">
        <w:rPr>
          <w:rFonts w:ascii="Calibri" w:hAnsi="Calibri" w:cs="Calibri"/>
          <w:i/>
          <w:szCs w:val="24"/>
        </w:rPr>
        <w:t xml:space="preserve">Metodika tvorby PAP (verze č. 7 z roku 2020) vytvořená MF uvádí povinnost sledovat ve výkazu PAP X identifikátor VZ u všech zakázek zadaných od 1. 1. 2014, kterým byl tento identifikátor přidělen. </w:t>
      </w:r>
      <w:r w:rsidRPr="00446DCE">
        <w:rPr>
          <w:i/>
          <w:szCs w:val="24"/>
        </w:rPr>
        <w:t>„Technický manuál (</w:t>
      </w:r>
      <w:r w:rsidRPr="00446DCE">
        <w:rPr>
          <w:rFonts w:ascii="Calibri" w:hAnsi="Calibri" w:cs="Calibri"/>
          <w:i/>
          <w:szCs w:val="24"/>
        </w:rPr>
        <w:t>verze 1.16.)“ však uvádí, že</w:t>
      </w:r>
      <w:r w:rsidRPr="00446DCE">
        <w:rPr>
          <w:rFonts w:ascii="Calibri" w:hAnsi="Calibri" w:cs="Calibri"/>
          <w:bCs/>
          <w:i/>
          <w:szCs w:val="24"/>
        </w:rPr>
        <w:t xml:space="preserve"> v případě veřejných zakázek malého rozsahu </w:t>
      </w:r>
      <w:r w:rsidRPr="00446DCE">
        <w:rPr>
          <w:i/>
          <w:szCs w:val="24"/>
        </w:rPr>
        <w:t xml:space="preserve">je povinnost uvádět </w:t>
      </w:r>
      <w:r w:rsidR="001736C9">
        <w:rPr>
          <w:i/>
          <w:szCs w:val="24"/>
        </w:rPr>
        <w:t xml:space="preserve">tento </w:t>
      </w:r>
      <w:r w:rsidRPr="00446DCE">
        <w:rPr>
          <w:i/>
          <w:szCs w:val="24"/>
        </w:rPr>
        <w:t xml:space="preserve">identifikátor pouze u zakázek realizovaných </w:t>
      </w:r>
      <w:r w:rsidR="001736C9">
        <w:rPr>
          <w:i/>
          <w:szCs w:val="24"/>
        </w:rPr>
        <w:t xml:space="preserve">prostřednictvím </w:t>
      </w:r>
      <w:r w:rsidRPr="00446DCE">
        <w:rPr>
          <w:i/>
          <w:szCs w:val="24"/>
        </w:rPr>
        <w:t>elektronické</w:t>
      </w:r>
      <w:r w:rsidR="001736C9">
        <w:rPr>
          <w:i/>
          <w:szCs w:val="24"/>
        </w:rPr>
        <w:t>ho</w:t>
      </w:r>
      <w:r w:rsidRPr="00446DCE">
        <w:rPr>
          <w:i/>
          <w:szCs w:val="24"/>
        </w:rPr>
        <w:t xml:space="preserve"> tržiště či zveřejněných na profilu zadavatele. Dokumenty zpracované MF k evidenci VZ tak jsou v rozporu.</w:t>
      </w:r>
    </w:p>
    <w:p w14:paraId="62E565EF" w14:textId="62BC7BE9" w:rsidR="001619FD" w:rsidRPr="00446DCE" w:rsidRDefault="001619FD" w:rsidP="00446D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Cs w:val="24"/>
        </w:rPr>
      </w:pPr>
      <w:r w:rsidRPr="00446DCE">
        <w:rPr>
          <w:i/>
          <w:szCs w:val="24"/>
        </w:rPr>
        <w:t>MF</w:t>
      </w:r>
      <w:r w:rsidR="004C003E">
        <w:rPr>
          <w:i/>
          <w:szCs w:val="24"/>
        </w:rPr>
        <w:t xml:space="preserve"> u vybraného dodavatele</w:t>
      </w:r>
      <w:r w:rsidRPr="00446DCE">
        <w:rPr>
          <w:i/>
          <w:szCs w:val="24"/>
        </w:rPr>
        <w:t xml:space="preserve"> v roce 2019 nevyplnilo </w:t>
      </w:r>
      <w:r w:rsidR="001736C9">
        <w:rPr>
          <w:i/>
          <w:szCs w:val="24"/>
        </w:rPr>
        <w:t xml:space="preserve">zmíněný </w:t>
      </w:r>
      <w:r w:rsidRPr="00446DCE">
        <w:rPr>
          <w:i/>
          <w:szCs w:val="24"/>
        </w:rPr>
        <w:t>identifikátor ani u jedné zakázky, v roce 2020 pouze u jedné zakázky z kontrolovaných. Nevyplnění identifikátoru veřejné zakázky vede k nemožnosti rozklíčování jednotlivých účetních záznamů obsažených na příslušných syntetických účtech ve vztahu k identifikátoru jednotlivých veřejných zakázek. A tedy k</w:t>
      </w:r>
      <w:r w:rsidR="00446DCE">
        <w:rPr>
          <w:i/>
          <w:szCs w:val="24"/>
        </w:rPr>
        <w:t> </w:t>
      </w:r>
      <w:r w:rsidRPr="00446DCE">
        <w:rPr>
          <w:i/>
          <w:szCs w:val="24"/>
        </w:rPr>
        <w:t xml:space="preserve">nemožnosti přiřazení jednotlivých veřejných zakázek k samotným položkám obsaženým na vybraných syntetických účtech. Přestože jsou postupy obsažené v metodice tvorby PAP pro subjekty vyplňující PAP nepovinné, byl postup MF jako gestora této metodiky neefektivní, neboť </w:t>
      </w:r>
      <w:r w:rsidR="001736C9">
        <w:rPr>
          <w:i/>
          <w:szCs w:val="24"/>
        </w:rPr>
        <w:t xml:space="preserve">MF </w:t>
      </w:r>
      <w:r w:rsidRPr="00446DCE">
        <w:rPr>
          <w:i/>
          <w:szCs w:val="24"/>
        </w:rPr>
        <w:t>nedodrž</w:t>
      </w:r>
      <w:r w:rsidR="001736C9">
        <w:rPr>
          <w:i/>
          <w:szCs w:val="24"/>
        </w:rPr>
        <w:t>ovalo</w:t>
      </w:r>
      <w:r w:rsidRPr="00446DCE">
        <w:rPr>
          <w:i/>
          <w:szCs w:val="24"/>
        </w:rPr>
        <w:t xml:space="preserve"> postupy, které samo stanovilo a </w:t>
      </w:r>
      <w:r w:rsidR="001736C9">
        <w:rPr>
          <w:i/>
          <w:szCs w:val="24"/>
        </w:rPr>
        <w:t>zavedlo</w:t>
      </w:r>
      <w:r w:rsidRPr="00446DCE">
        <w:rPr>
          <w:i/>
          <w:szCs w:val="24"/>
        </w:rPr>
        <w:t xml:space="preserve"> do IISSP.</w:t>
      </w:r>
    </w:p>
    <w:p w14:paraId="71C5BF72" w14:textId="5E898873" w:rsidR="00032B92" w:rsidRDefault="00032B92">
      <w:pPr>
        <w:spacing w:after="160" w:line="259" w:lineRule="auto"/>
        <w:jc w:val="left"/>
      </w:pPr>
    </w:p>
    <w:bookmarkEnd w:id="7"/>
    <w:bookmarkEnd w:id="19"/>
    <w:p w14:paraId="32668871" w14:textId="77777777" w:rsidR="00FD2CF7" w:rsidRDefault="00FD2CF7">
      <w:r>
        <w:br w:type="page"/>
      </w:r>
    </w:p>
    <w:p w14:paraId="14D95564" w14:textId="32505AF5" w:rsidR="00CB55EE" w:rsidRPr="00E62A73" w:rsidRDefault="00CB55EE" w:rsidP="00F02985">
      <w:pPr>
        <w:pStyle w:val="Zkladn"/>
        <w:tabs>
          <w:tab w:val="left" w:pos="2323"/>
        </w:tabs>
        <w:spacing w:before="0" w:after="240"/>
        <w:ind w:left="55"/>
        <w:jc w:val="left"/>
        <w:rPr>
          <w:rFonts w:ascii="Calibri" w:hAnsi="Calibri" w:cs="Calibri"/>
        </w:rPr>
      </w:pPr>
      <w:r w:rsidRPr="00E62A73">
        <w:rPr>
          <w:rFonts w:ascii="Calibri" w:hAnsi="Calibri" w:cs="Calibri"/>
          <w:b/>
        </w:rPr>
        <w:lastRenderedPageBreak/>
        <w:t>Seznam zkratek</w:t>
      </w:r>
    </w:p>
    <w:p w14:paraId="70AD8902" w14:textId="7DF56648" w:rsidR="00CB55EE" w:rsidRPr="00EE61F9" w:rsidRDefault="00CB55EE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i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AIS RPP</w:t>
      </w:r>
      <w:r w:rsidRPr="00EE61F9">
        <w:rPr>
          <w:rFonts w:asciiTheme="minorHAnsi" w:hAnsiTheme="minorHAnsi" w:cstheme="minorHAnsi"/>
          <w:sz w:val="22"/>
          <w:szCs w:val="22"/>
        </w:rPr>
        <w:tab/>
      </w:r>
      <w:r w:rsidRPr="00EE61F9">
        <w:rPr>
          <w:rFonts w:ascii="Calibri" w:hAnsi="Calibri" w:cs="Calibri"/>
          <w:i/>
          <w:sz w:val="22"/>
          <w:szCs w:val="22"/>
        </w:rPr>
        <w:t>Agendový informační systém registru práv a povinností</w:t>
      </w:r>
    </w:p>
    <w:p w14:paraId="4A61D9A2" w14:textId="3F61B1B6" w:rsidR="006706C9" w:rsidRPr="00EE61F9" w:rsidRDefault="006706C9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BDC</w:t>
      </w:r>
      <w:r w:rsidRPr="00EE61F9">
        <w:rPr>
          <w:rFonts w:asciiTheme="minorHAnsi" w:hAnsiTheme="minorHAnsi" w:cstheme="minorHAnsi"/>
          <w:sz w:val="22"/>
          <w:szCs w:val="22"/>
        </w:rPr>
        <w:tab/>
        <w:t>bezpečn</w:t>
      </w:r>
      <w:r w:rsidR="005668AC">
        <w:rPr>
          <w:rFonts w:asciiTheme="minorHAnsi" w:hAnsiTheme="minorHAnsi" w:cstheme="minorHAnsi"/>
          <w:sz w:val="22"/>
          <w:szCs w:val="22"/>
        </w:rPr>
        <w:t>é</w:t>
      </w:r>
      <w:r w:rsidRPr="00EE61F9">
        <w:rPr>
          <w:rFonts w:asciiTheme="minorHAnsi" w:hAnsiTheme="minorHAnsi" w:cstheme="minorHAnsi"/>
          <w:sz w:val="22"/>
          <w:szCs w:val="22"/>
        </w:rPr>
        <w:t xml:space="preserve"> datov</w:t>
      </w:r>
      <w:r w:rsidR="005668AC">
        <w:rPr>
          <w:rFonts w:asciiTheme="minorHAnsi" w:hAnsiTheme="minorHAnsi" w:cstheme="minorHAnsi"/>
          <w:sz w:val="22"/>
          <w:szCs w:val="22"/>
        </w:rPr>
        <w:t>é</w:t>
      </w:r>
      <w:r w:rsidRPr="00EE61F9">
        <w:rPr>
          <w:rFonts w:asciiTheme="minorHAnsi" w:hAnsiTheme="minorHAnsi" w:cstheme="minorHAnsi"/>
          <w:sz w:val="22"/>
          <w:szCs w:val="22"/>
        </w:rPr>
        <w:t xml:space="preserve"> centr</w:t>
      </w:r>
      <w:r w:rsidR="005668AC">
        <w:rPr>
          <w:rFonts w:asciiTheme="minorHAnsi" w:hAnsiTheme="minorHAnsi" w:cstheme="minorHAnsi"/>
          <w:sz w:val="22"/>
          <w:szCs w:val="22"/>
        </w:rPr>
        <w:t>um</w:t>
      </w:r>
    </w:p>
    <w:p w14:paraId="4C6E0DF5" w14:textId="77777777" w:rsidR="00CB55EE" w:rsidRPr="00EE61F9" w:rsidRDefault="00CB55EE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CSÚIS</w:t>
      </w:r>
      <w:r w:rsidRPr="00EE61F9">
        <w:rPr>
          <w:rFonts w:asciiTheme="minorHAnsi" w:hAnsiTheme="minorHAnsi" w:cstheme="minorHAnsi"/>
          <w:b/>
          <w:sz w:val="22"/>
          <w:szCs w:val="22"/>
        </w:rPr>
        <w:tab/>
      </w:r>
      <w:r w:rsidRPr="00EE61F9">
        <w:rPr>
          <w:rFonts w:ascii="Calibri" w:hAnsi="Calibri" w:cs="Calibri"/>
          <w:i/>
          <w:sz w:val="22"/>
          <w:szCs w:val="22"/>
        </w:rPr>
        <w:t>Centrální systém účetních informací státu</w:t>
      </w:r>
    </w:p>
    <w:p w14:paraId="351A5023" w14:textId="77777777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ČR</w:t>
      </w:r>
      <w:r w:rsidRPr="00EE61F9">
        <w:rPr>
          <w:rFonts w:cstheme="minorHAnsi"/>
          <w:b/>
          <w:sz w:val="22"/>
        </w:rPr>
        <w:tab/>
      </w:r>
      <w:r w:rsidRPr="00EE61F9">
        <w:rPr>
          <w:rFonts w:ascii="Calibri" w:hAnsi="Calibri" w:cs="Calibri"/>
          <w:sz w:val="22"/>
        </w:rPr>
        <w:t>Česká republika</w:t>
      </w:r>
    </w:p>
    <w:p w14:paraId="4D812A47" w14:textId="77777777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DPH</w:t>
      </w:r>
      <w:r w:rsidRPr="00EE61F9">
        <w:rPr>
          <w:rFonts w:eastAsia="Times New Roman" w:cstheme="minorHAnsi"/>
          <w:b/>
          <w:sz w:val="22"/>
        </w:rPr>
        <w:tab/>
      </w:r>
      <w:r w:rsidRPr="00EE61F9">
        <w:rPr>
          <w:rFonts w:ascii="Calibri" w:hAnsi="Calibri" w:cs="Calibri"/>
          <w:sz w:val="22"/>
        </w:rPr>
        <w:t>daň z přidané hodnoty</w:t>
      </w:r>
    </w:p>
    <w:p w14:paraId="6F3FBE48" w14:textId="77777777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ICT</w:t>
      </w:r>
      <w:r w:rsidRPr="00EE61F9">
        <w:rPr>
          <w:rFonts w:eastAsia="Times New Roman" w:cstheme="minorHAnsi"/>
          <w:b/>
          <w:sz w:val="22"/>
        </w:rPr>
        <w:tab/>
      </w:r>
      <w:r w:rsidRPr="00EE61F9">
        <w:rPr>
          <w:rFonts w:ascii="Calibri" w:hAnsi="Calibri" w:cs="Calibri"/>
          <w:sz w:val="22"/>
        </w:rPr>
        <w:t>informační a komunikační technologie</w:t>
      </w:r>
    </w:p>
    <w:p w14:paraId="7B73BDD9" w14:textId="77777777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IISSP</w:t>
      </w:r>
      <w:r w:rsidRPr="00EE61F9">
        <w:rPr>
          <w:rFonts w:eastAsia="Times New Roman" w:cstheme="minorHAnsi"/>
          <w:b/>
          <w:sz w:val="22"/>
        </w:rPr>
        <w:tab/>
      </w:r>
      <w:r w:rsidRPr="00EE61F9">
        <w:rPr>
          <w:rFonts w:ascii="Calibri" w:hAnsi="Calibri" w:cs="Calibri"/>
          <w:i/>
          <w:sz w:val="22"/>
        </w:rPr>
        <w:t>Integrovaný informační systém Státní pokladny</w:t>
      </w:r>
    </w:p>
    <w:p w14:paraId="22472B0A" w14:textId="77777777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i/>
          <w:sz w:val="22"/>
        </w:rPr>
      </w:pPr>
      <w:r w:rsidRPr="00EE61F9">
        <w:rPr>
          <w:rFonts w:cstheme="minorHAnsi"/>
          <w:sz w:val="22"/>
        </w:rPr>
        <w:t>IKČR</w:t>
      </w:r>
      <w:r w:rsidRPr="00EE61F9">
        <w:rPr>
          <w:rFonts w:cstheme="minorHAnsi"/>
          <w:b/>
          <w:sz w:val="22"/>
        </w:rPr>
        <w:tab/>
      </w:r>
      <w:r w:rsidRPr="00EE61F9">
        <w:rPr>
          <w:rFonts w:ascii="Calibri" w:hAnsi="Calibri" w:cs="Calibri"/>
          <w:i/>
          <w:sz w:val="22"/>
        </w:rPr>
        <w:t xml:space="preserve">Informační koncepce České republiky </w:t>
      </w:r>
    </w:p>
    <w:p w14:paraId="1F4AE631" w14:textId="77777777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IS</w:t>
      </w:r>
      <w:r w:rsidRPr="00EE61F9">
        <w:rPr>
          <w:rFonts w:eastAsia="Times New Roman" w:cstheme="minorHAnsi"/>
          <w:b/>
          <w:sz w:val="22"/>
        </w:rPr>
        <w:tab/>
      </w:r>
      <w:r w:rsidRPr="00EE61F9">
        <w:rPr>
          <w:rFonts w:ascii="Calibri" w:hAnsi="Calibri" w:cs="Calibri"/>
          <w:sz w:val="22"/>
        </w:rPr>
        <w:t>informační systém</w:t>
      </w:r>
    </w:p>
    <w:p w14:paraId="176DAB30" w14:textId="51AFD34B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ISVS</w:t>
      </w:r>
      <w:r w:rsidRPr="00EE61F9">
        <w:rPr>
          <w:rFonts w:eastAsia="Times New Roman" w:cstheme="minorHAnsi"/>
          <w:sz w:val="22"/>
        </w:rPr>
        <w:tab/>
      </w:r>
      <w:r w:rsidRPr="00EE61F9">
        <w:rPr>
          <w:rFonts w:ascii="Calibri" w:hAnsi="Calibri" w:cs="Calibri"/>
          <w:sz w:val="22"/>
        </w:rPr>
        <w:t>informační systém veřejné správy</w:t>
      </w:r>
    </w:p>
    <w:p w14:paraId="6149D2FD" w14:textId="1EA368BA" w:rsidR="006706C9" w:rsidRPr="00EE61F9" w:rsidRDefault="006706C9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IT</w:t>
      </w:r>
      <w:r w:rsidRPr="00EE61F9">
        <w:rPr>
          <w:rFonts w:cstheme="minorHAnsi"/>
          <w:sz w:val="22"/>
        </w:rPr>
        <w:tab/>
        <w:t>informační technologie</w:t>
      </w:r>
    </w:p>
    <w:p w14:paraId="654D0B8E" w14:textId="0C08F3D0" w:rsidR="00CB55EE" w:rsidRPr="00EE61F9" w:rsidRDefault="00CB55EE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JIP/KAAS</w:t>
      </w:r>
      <w:r w:rsidRPr="00EE61F9">
        <w:rPr>
          <w:rFonts w:asciiTheme="minorHAnsi" w:eastAsia="NSimSun" w:hAnsiTheme="minorHAnsi" w:cstheme="minorHAnsi"/>
          <w:b/>
          <w:kern w:val="2"/>
          <w:sz w:val="22"/>
          <w:szCs w:val="22"/>
          <w:lang w:eastAsia="zh-CN" w:bidi="hi-IN"/>
        </w:rPr>
        <w:tab/>
      </w:r>
      <w:r w:rsidRPr="00EE61F9">
        <w:rPr>
          <w:rFonts w:ascii="Calibri" w:hAnsi="Calibri" w:cs="Calibri"/>
          <w:sz w:val="22"/>
          <w:szCs w:val="22"/>
        </w:rPr>
        <w:t>Jednotný iden</w:t>
      </w:r>
      <w:r w:rsidR="004072A2" w:rsidRPr="00EE61F9">
        <w:rPr>
          <w:rFonts w:ascii="Calibri" w:hAnsi="Calibri" w:cs="Calibri"/>
          <w:sz w:val="22"/>
          <w:szCs w:val="22"/>
        </w:rPr>
        <w:t>titní</w:t>
      </w:r>
      <w:r w:rsidRPr="00EE61F9">
        <w:rPr>
          <w:rFonts w:ascii="Calibri" w:hAnsi="Calibri" w:cs="Calibri"/>
          <w:sz w:val="22"/>
          <w:szCs w:val="22"/>
        </w:rPr>
        <w:t xml:space="preserve"> prostor</w:t>
      </w:r>
      <w:r w:rsidR="004072A2" w:rsidRPr="00EE61F9">
        <w:rPr>
          <w:rFonts w:ascii="Calibri" w:hAnsi="Calibri" w:cs="Calibri"/>
          <w:sz w:val="22"/>
          <w:szCs w:val="22"/>
        </w:rPr>
        <w:t xml:space="preserve"> </w:t>
      </w:r>
      <w:r w:rsidRPr="00EE61F9">
        <w:rPr>
          <w:rFonts w:ascii="Calibri" w:hAnsi="Calibri" w:cs="Calibri"/>
          <w:sz w:val="22"/>
          <w:szCs w:val="22"/>
        </w:rPr>
        <w:t>/</w:t>
      </w:r>
      <w:r w:rsidR="004072A2" w:rsidRPr="00EE61F9">
        <w:rPr>
          <w:rFonts w:ascii="Calibri" w:hAnsi="Calibri" w:cs="Calibri"/>
          <w:sz w:val="22"/>
          <w:szCs w:val="22"/>
        </w:rPr>
        <w:t xml:space="preserve"> </w:t>
      </w:r>
      <w:r w:rsidRPr="00EE61F9">
        <w:rPr>
          <w:rFonts w:ascii="Calibri" w:hAnsi="Calibri" w:cs="Calibri"/>
          <w:sz w:val="22"/>
          <w:szCs w:val="22"/>
        </w:rPr>
        <w:t>Katalog autentizačních a autorizačních služeb</w:t>
      </w:r>
    </w:p>
    <w:p w14:paraId="63E6FEA4" w14:textId="4DD2E85F" w:rsidR="008329AA" w:rsidRPr="00EE61F9" w:rsidRDefault="008329AA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Theme="minorHAnsi" w:hAnsiTheme="minorHAnsi" w:cstheme="minorHAns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Licenční smlouva</w:t>
      </w:r>
      <w:r w:rsidRPr="00EE61F9">
        <w:rPr>
          <w:rFonts w:asciiTheme="minorHAnsi" w:hAnsiTheme="minorHAnsi" w:cstheme="minorHAnsi"/>
          <w:sz w:val="22"/>
          <w:szCs w:val="22"/>
        </w:rPr>
        <w:tab/>
      </w:r>
      <w:r w:rsidRPr="00EE61F9">
        <w:rPr>
          <w:rFonts w:asciiTheme="minorHAnsi" w:hAnsiTheme="minorHAnsi" w:cstheme="minorHAnsi"/>
          <w:i/>
          <w:sz w:val="22"/>
          <w:szCs w:val="22"/>
        </w:rPr>
        <w:t>Licenční smlouva se smlouvou o poskytování služeb údržby</w:t>
      </w:r>
      <w:r w:rsidRPr="00EE61F9">
        <w:rPr>
          <w:rFonts w:asciiTheme="minorHAnsi" w:hAnsiTheme="minorHAnsi" w:cstheme="minorHAnsi"/>
          <w:sz w:val="22"/>
          <w:szCs w:val="22"/>
        </w:rPr>
        <w:t>, tvoří přílohu č. 1</w:t>
      </w:r>
      <w:r w:rsidRPr="00EE61F9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551F94">
        <w:rPr>
          <w:rFonts w:asciiTheme="minorHAnsi" w:hAnsiTheme="minorHAnsi" w:cstheme="minorHAnsi"/>
          <w:i/>
          <w:sz w:val="22"/>
          <w:szCs w:val="22"/>
        </w:rPr>
        <w:t>s</w:t>
      </w:r>
      <w:r w:rsidRPr="00EE61F9">
        <w:rPr>
          <w:rFonts w:asciiTheme="minorHAnsi" w:hAnsiTheme="minorHAnsi" w:cstheme="minorHAnsi"/>
          <w:i/>
          <w:sz w:val="22"/>
          <w:szCs w:val="22"/>
        </w:rPr>
        <w:t>mlouvy o dodávce integrovaného informačního systému Státní pokladny (IISSP) a souvisejících služeb č. 332/215/2008</w:t>
      </w:r>
      <w:r w:rsidRPr="00EE61F9">
        <w:rPr>
          <w:rFonts w:asciiTheme="minorHAnsi" w:hAnsiTheme="minorHAnsi" w:cstheme="minorHAnsi"/>
          <w:sz w:val="22"/>
          <w:szCs w:val="22"/>
        </w:rPr>
        <w:t xml:space="preserve"> ze dne 22. 12. 2008</w:t>
      </w:r>
    </w:p>
    <w:p w14:paraId="57C12C7D" w14:textId="77777777" w:rsidR="00CB55EE" w:rsidRPr="00EE61F9" w:rsidRDefault="00CB55EE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MD</w:t>
      </w:r>
      <w:r w:rsidRPr="00EE61F9">
        <w:rPr>
          <w:rFonts w:asciiTheme="minorHAnsi" w:eastAsia="NSimSun" w:hAnsiTheme="minorHAnsi" w:cstheme="minorHAnsi"/>
          <w:kern w:val="2"/>
          <w:sz w:val="22"/>
          <w:szCs w:val="22"/>
          <w:lang w:eastAsia="zh-CN" w:bidi="hi-IN"/>
        </w:rPr>
        <w:tab/>
      </w:r>
      <w:r w:rsidRPr="00EE61F9">
        <w:rPr>
          <w:rFonts w:ascii="Calibri" w:hAnsi="Calibri" w:cs="Calibri"/>
          <w:sz w:val="22"/>
          <w:szCs w:val="22"/>
        </w:rPr>
        <w:t>člověkoden</w:t>
      </w:r>
    </w:p>
    <w:p w14:paraId="28D49273" w14:textId="77777777" w:rsidR="00CB55EE" w:rsidRPr="00EE61F9" w:rsidRDefault="00CB55EE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MF</w:t>
      </w:r>
      <w:r w:rsidRPr="00EE61F9">
        <w:rPr>
          <w:rFonts w:asciiTheme="minorHAnsi" w:eastAsia="NSimSun" w:hAnsiTheme="minorHAnsi" w:cstheme="minorHAnsi"/>
          <w:b/>
          <w:kern w:val="2"/>
          <w:sz w:val="22"/>
          <w:szCs w:val="22"/>
          <w:lang w:eastAsia="zh-CN" w:bidi="hi-IN"/>
        </w:rPr>
        <w:tab/>
      </w:r>
      <w:r w:rsidRPr="00EE61F9">
        <w:rPr>
          <w:rFonts w:ascii="Calibri" w:hAnsi="Calibri" w:cs="Calibri"/>
          <w:sz w:val="22"/>
          <w:szCs w:val="22"/>
        </w:rPr>
        <w:t>Ministerstvo financí</w:t>
      </w:r>
    </w:p>
    <w:p w14:paraId="7E0313D9" w14:textId="4E7E16E7" w:rsidR="00CB55EE" w:rsidRPr="00EE61F9" w:rsidRDefault="00CB55EE" w:rsidP="00EE61F9">
      <w:pPr>
        <w:pStyle w:val="Obsahtabulky"/>
        <w:tabs>
          <w:tab w:val="left" w:pos="1985"/>
        </w:tabs>
        <w:spacing w:before="80"/>
        <w:ind w:left="1985" w:hanging="1930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MIS</w:t>
      </w:r>
      <w:r w:rsidRPr="00EE61F9">
        <w:rPr>
          <w:rFonts w:asciiTheme="minorHAnsi" w:hAnsiTheme="minorHAnsi" w:cstheme="minorHAnsi"/>
          <w:b/>
          <w:sz w:val="22"/>
          <w:szCs w:val="22"/>
        </w:rPr>
        <w:tab/>
      </w:r>
      <w:r w:rsidR="006706C9" w:rsidRPr="00EE61F9">
        <w:rPr>
          <w:rFonts w:ascii="Calibri" w:hAnsi="Calibri" w:cs="Calibri"/>
          <w:i/>
          <w:sz w:val="22"/>
          <w:szCs w:val="22"/>
        </w:rPr>
        <w:t>M</w:t>
      </w:r>
      <w:r w:rsidRPr="00EE61F9">
        <w:rPr>
          <w:rFonts w:ascii="Calibri" w:hAnsi="Calibri" w:cs="Calibri"/>
          <w:i/>
          <w:sz w:val="22"/>
          <w:szCs w:val="22"/>
        </w:rPr>
        <w:t>anažerský informační systém</w:t>
      </w:r>
    </w:p>
    <w:p w14:paraId="571D7660" w14:textId="5641796D" w:rsidR="00CB55EE" w:rsidRPr="00EE61F9" w:rsidRDefault="00CB55EE" w:rsidP="00EE61F9">
      <w:pPr>
        <w:tabs>
          <w:tab w:val="left" w:pos="1985"/>
          <w:tab w:val="left" w:pos="2410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MONITOR</w:t>
      </w:r>
      <w:r w:rsidRPr="00EE61F9">
        <w:rPr>
          <w:rFonts w:eastAsia="Times New Roman" w:cstheme="minorHAnsi"/>
          <w:sz w:val="22"/>
        </w:rPr>
        <w:tab/>
      </w:r>
      <w:r w:rsidRPr="00EE61F9">
        <w:rPr>
          <w:rFonts w:ascii="Calibri" w:hAnsi="Calibri" w:cs="Calibri"/>
          <w:sz w:val="22"/>
        </w:rPr>
        <w:t>Specializovaný informační portál Ministerstva financí, který umožňuje veřejnosti volný přístup k rozpočtovým a účetním informacím ze všech úrovní státní správy a samosprávy</w:t>
      </w:r>
    </w:p>
    <w:p w14:paraId="2053152C" w14:textId="77777777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NKÚ</w:t>
      </w:r>
      <w:r w:rsidRPr="00EE61F9">
        <w:rPr>
          <w:rFonts w:eastAsia="Times New Roman" w:cstheme="minorHAnsi"/>
          <w:b/>
          <w:sz w:val="22"/>
        </w:rPr>
        <w:tab/>
      </w:r>
      <w:r w:rsidRPr="00EE61F9">
        <w:rPr>
          <w:rFonts w:ascii="Calibri" w:hAnsi="Calibri" w:cs="Calibri"/>
          <w:sz w:val="22"/>
        </w:rPr>
        <w:t>Nejvyšší kontrolní úřad</w:t>
      </w:r>
    </w:p>
    <w:p w14:paraId="2E5FF9B9" w14:textId="75C1CBFC" w:rsidR="00CB55EE" w:rsidRPr="00EE61F9" w:rsidRDefault="00CB55EE" w:rsidP="00EE61F9">
      <w:pPr>
        <w:pStyle w:val="Obsahtabulky"/>
        <w:tabs>
          <w:tab w:val="left" w:pos="1985"/>
        </w:tabs>
        <w:spacing w:before="80"/>
        <w:ind w:left="1985" w:hanging="1930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OHA</w:t>
      </w:r>
      <w:r w:rsidRPr="00EE61F9">
        <w:rPr>
          <w:rFonts w:asciiTheme="minorHAnsi" w:hAnsiTheme="minorHAnsi" w:cstheme="minorHAnsi"/>
          <w:b/>
          <w:sz w:val="22"/>
          <w:szCs w:val="22"/>
        </w:rPr>
        <w:tab/>
      </w:r>
      <w:r w:rsidRPr="00EE61F9">
        <w:rPr>
          <w:rFonts w:ascii="Calibri" w:hAnsi="Calibri" w:cs="Calibri"/>
          <w:sz w:val="22"/>
          <w:szCs w:val="22"/>
        </w:rPr>
        <w:t>odbor hlavního architekta eGovernmentu</w:t>
      </w:r>
      <w:r w:rsidR="006706C9" w:rsidRPr="00EE61F9">
        <w:rPr>
          <w:rFonts w:ascii="Calibri" w:hAnsi="Calibri" w:cs="Calibri"/>
          <w:sz w:val="22"/>
          <w:szCs w:val="22"/>
        </w:rPr>
        <w:t xml:space="preserve"> Ministerstva vnitra</w:t>
      </w:r>
    </w:p>
    <w:p w14:paraId="32FC05A6" w14:textId="7B6A19C2" w:rsidR="00CB55EE" w:rsidRPr="00EE61F9" w:rsidRDefault="00CB55EE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PAP</w:t>
      </w:r>
      <w:r w:rsidRPr="00EE61F9">
        <w:rPr>
          <w:rFonts w:asciiTheme="minorHAnsi" w:hAnsiTheme="minorHAnsi" w:cstheme="minorHAnsi"/>
          <w:b/>
          <w:sz w:val="22"/>
          <w:szCs w:val="22"/>
        </w:rPr>
        <w:tab/>
      </w:r>
      <w:r w:rsidRPr="00EE61F9">
        <w:rPr>
          <w:rFonts w:ascii="Calibri" w:hAnsi="Calibri" w:cs="Calibri"/>
          <w:sz w:val="22"/>
          <w:szCs w:val="22"/>
        </w:rPr>
        <w:t>pomocný analytický přehled</w:t>
      </w:r>
    </w:p>
    <w:p w14:paraId="306B273B" w14:textId="6F853801" w:rsidR="006706C9" w:rsidRPr="00EE61F9" w:rsidRDefault="006706C9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PAP X</w:t>
      </w:r>
      <w:r w:rsidRPr="00EE61F9">
        <w:rPr>
          <w:rFonts w:asciiTheme="minorHAnsi" w:hAnsiTheme="minorHAnsi" w:cstheme="minorHAnsi"/>
          <w:sz w:val="22"/>
          <w:szCs w:val="22"/>
        </w:rPr>
        <w:tab/>
        <w:t>desátá část pomocného analytického přehledu</w:t>
      </w:r>
    </w:p>
    <w:p w14:paraId="38467E12" w14:textId="600A2065" w:rsidR="006706C9" w:rsidRPr="00EE61F9" w:rsidRDefault="006706C9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Theme="minorHAnsi" w:hAnsiTheme="minorHAnsi" w:cstheme="minorHAns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Pracovní postup</w:t>
      </w:r>
      <w:r w:rsidRPr="00EE61F9">
        <w:rPr>
          <w:rFonts w:asciiTheme="minorHAnsi" w:hAnsiTheme="minorHAnsi" w:cstheme="minorHAnsi"/>
          <w:sz w:val="22"/>
          <w:szCs w:val="22"/>
        </w:rPr>
        <w:tab/>
      </w:r>
      <w:r w:rsidRPr="00EE61F9">
        <w:rPr>
          <w:rFonts w:asciiTheme="minorHAnsi" w:hAnsiTheme="minorHAnsi" w:cstheme="minorHAnsi"/>
          <w:i/>
          <w:sz w:val="22"/>
          <w:szCs w:val="22"/>
        </w:rPr>
        <w:t>Pracovní postup Správa SD hlášení</w:t>
      </w:r>
      <w:r w:rsidRPr="00EE61F9">
        <w:rPr>
          <w:rFonts w:asciiTheme="minorHAnsi" w:hAnsiTheme="minorHAnsi" w:cstheme="minorHAnsi"/>
          <w:sz w:val="22"/>
          <w:szCs w:val="22"/>
        </w:rPr>
        <w:t xml:space="preserve"> – materiál tvořící závaznou přílohu </w:t>
      </w:r>
      <w:r w:rsidR="00551F94">
        <w:rPr>
          <w:rFonts w:asciiTheme="minorHAnsi" w:hAnsiTheme="minorHAnsi" w:cstheme="minorHAnsi"/>
          <w:i/>
          <w:sz w:val="22"/>
          <w:szCs w:val="22"/>
        </w:rPr>
        <w:t>s</w:t>
      </w:r>
      <w:r w:rsidRPr="00EE61F9">
        <w:rPr>
          <w:rFonts w:asciiTheme="minorHAnsi" w:hAnsiTheme="minorHAnsi" w:cstheme="minorHAnsi"/>
          <w:i/>
          <w:sz w:val="22"/>
          <w:szCs w:val="22"/>
        </w:rPr>
        <w:t xml:space="preserve">mlouvy </w:t>
      </w:r>
      <w:r w:rsidR="004072A2" w:rsidRPr="00EE61F9">
        <w:rPr>
          <w:rFonts w:asciiTheme="minorHAnsi" w:hAnsiTheme="minorHAnsi" w:cstheme="minorHAnsi"/>
          <w:i/>
          <w:sz w:val="22"/>
          <w:szCs w:val="22"/>
        </w:rPr>
        <w:t xml:space="preserve">o podpoře a rozvoji IISSP a poskytování souvisejících služeb </w:t>
      </w:r>
      <w:r w:rsidRPr="00EE61F9">
        <w:rPr>
          <w:rFonts w:asciiTheme="minorHAnsi" w:hAnsiTheme="minorHAnsi" w:cstheme="minorHAnsi"/>
          <w:i/>
          <w:sz w:val="22"/>
          <w:szCs w:val="22"/>
        </w:rPr>
        <w:t>č.</w:t>
      </w:r>
      <w:r w:rsidR="004072A2" w:rsidRPr="00EE61F9">
        <w:rPr>
          <w:rFonts w:asciiTheme="minorHAnsi" w:hAnsiTheme="minorHAnsi" w:cstheme="minorHAnsi"/>
          <w:i/>
          <w:sz w:val="22"/>
          <w:szCs w:val="22"/>
        </w:rPr>
        <w:t> </w:t>
      </w:r>
      <w:r w:rsidRPr="00EE61F9">
        <w:rPr>
          <w:rFonts w:asciiTheme="minorHAnsi" w:hAnsiTheme="minorHAnsi" w:cstheme="minorHAnsi"/>
          <w:i/>
          <w:sz w:val="22"/>
          <w:szCs w:val="22"/>
        </w:rPr>
        <w:t>19/906/0008</w:t>
      </w:r>
    </w:p>
    <w:p w14:paraId="09718A2C" w14:textId="77777777" w:rsidR="00CB55EE" w:rsidRPr="00EE61F9" w:rsidRDefault="00CB55EE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RIS</w:t>
      </w:r>
      <w:r w:rsidRPr="00EE61F9">
        <w:rPr>
          <w:rFonts w:asciiTheme="minorHAnsi" w:hAnsiTheme="minorHAnsi" w:cstheme="minorHAnsi"/>
          <w:sz w:val="22"/>
          <w:szCs w:val="22"/>
        </w:rPr>
        <w:tab/>
      </w:r>
      <w:r w:rsidRPr="00EE61F9">
        <w:rPr>
          <w:rFonts w:ascii="Calibri" w:hAnsi="Calibri" w:cs="Calibri"/>
          <w:i/>
          <w:sz w:val="22"/>
          <w:szCs w:val="22"/>
        </w:rPr>
        <w:t>Rozpočtový informační systém</w:t>
      </w:r>
    </w:p>
    <w:p w14:paraId="63CE7DCB" w14:textId="77777777" w:rsidR="00CB55EE" w:rsidRPr="00EE61F9" w:rsidRDefault="00CB55EE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RISPR</w:t>
      </w:r>
      <w:r w:rsidRPr="00EE61F9">
        <w:rPr>
          <w:rFonts w:asciiTheme="minorHAnsi" w:hAnsiTheme="minorHAnsi" w:cstheme="minorHAnsi"/>
          <w:b/>
          <w:sz w:val="22"/>
          <w:szCs w:val="22"/>
        </w:rPr>
        <w:tab/>
      </w:r>
      <w:r w:rsidRPr="00EE61F9">
        <w:rPr>
          <w:rFonts w:ascii="Calibri" w:hAnsi="Calibri" w:cs="Calibri"/>
          <w:i/>
          <w:sz w:val="22"/>
          <w:szCs w:val="22"/>
        </w:rPr>
        <w:t>Rozpočtový informační systém příprava rozpočtu</w:t>
      </w:r>
    </w:p>
    <w:p w14:paraId="03BCBD5A" w14:textId="77777777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RISRE</w:t>
      </w:r>
      <w:r w:rsidRPr="00EE61F9">
        <w:rPr>
          <w:rFonts w:eastAsia="Times New Roman" w:cstheme="minorHAnsi"/>
          <w:b/>
          <w:sz w:val="22"/>
        </w:rPr>
        <w:tab/>
      </w:r>
      <w:r w:rsidRPr="00EE61F9">
        <w:rPr>
          <w:rFonts w:ascii="Calibri" w:hAnsi="Calibri" w:cs="Calibri"/>
          <w:i/>
          <w:sz w:val="22"/>
        </w:rPr>
        <w:t>Rozpočtový informační systém realizace</w:t>
      </w:r>
    </w:p>
    <w:p w14:paraId="355B3822" w14:textId="5F9248CE" w:rsidR="005668AC" w:rsidRDefault="00CB55EE" w:rsidP="00EE61F9">
      <w:pPr>
        <w:pStyle w:val="Obsahtabulky"/>
        <w:tabs>
          <w:tab w:val="left" w:pos="1985"/>
          <w:tab w:val="left" w:pos="2268"/>
        </w:tabs>
        <w:spacing w:before="80"/>
        <w:ind w:left="1985" w:hanging="1930"/>
        <w:rPr>
          <w:rFonts w:asciiTheme="minorHAnsi" w:hAnsiTheme="minorHAnsi" w:cstheme="minorHAns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SAP</w:t>
      </w:r>
      <w:r w:rsidRPr="00EE61F9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7C45C7" w:rsidRPr="007C45C7">
        <w:rPr>
          <w:rFonts w:asciiTheme="minorHAnsi" w:hAnsiTheme="minorHAnsi" w:cstheme="minorHAnsi"/>
          <w:sz w:val="22"/>
          <w:szCs w:val="22"/>
        </w:rPr>
        <w:t>Systeme</w:t>
      </w:r>
      <w:proofErr w:type="spellEnd"/>
      <w:r w:rsidR="007C45C7" w:rsidRPr="007C45C7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7C45C7" w:rsidRPr="007C45C7">
        <w:rPr>
          <w:rFonts w:asciiTheme="minorHAnsi" w:hAnsiTheme="minorHAnsi" w:cstheme="minorHAnsi"/>
          <w:sz w:val="22"/>
          <w:szCs w:val="22"/>
        </w:rPr>
        <w:t>Anwendungen</w:t>
      </w:r>
      <w:proofErr w:type="spellEnd"/>
      <w:r w:rsidR="007C45C7" w:rsidRPr="007C45C7">
        <w:rPr>
          <w:rFonts w:asciiTheme="minorHAnsi" w:hAnsiTheme="minorHAnsi" w:cstheme="minorHAnsi"/>
          <w:sz w:val="22"/>
          <w:szCs w:val="22"/>
        </w:rPr>
        <w:t xml:space="preserve">, Produkte in der </w:t>
      </w:r>
      <w:proofErr w:type="spellStart"/>
      <w:r w:rsidR="007C45C7" w:rsidRPr="007C45C7">
        <w:rPr>
          <w:rFonts w:asciiTheme="minorHAnsi" w:hAnsiTheme="minorHAnsi" w:cstheme="minorHAnsi"/>
          <w:sz w:val="22"/>
          <w:szCs w:val="22"/>
        </w:rPr>
        <w:t>Datenverarbeitung</w:t>
      </w:r>
      <w:proofErr w:type="spellEnd"/>
      <w:r w:rsidR="003C2381">
        <w:rPr>
          <w:rFonts w:asciiTheme="minorHAnsi" w:hAnsiTheme="minorHAnsi" w:cstheme="minorHAnsi"/>
          <w:sz w:val="22"/>
          <w:szCs w:val="22"/>
        </w:rPr>
        <w:t>,</w:t>
      </w:r>
      <w:r w:rsidR="007C45C7" w:rsidRPr="007C45C7">
        <w:rPr>
          <w:rFonts w:asciiTheme="minorHAnsi" w:hAnsiTheme="minorHAnsi" w:cstheme="minorHAnsi"/>
          <w:sz w:val="22"/>
          <w:szCs w:val="22"/>
        </w:rPr>
        <w:t xml:space="preserve"> </w:t>
      </w:r>
      <w:r w:rsidR="003C2381">
        <w:rPr>
          <w:rFonts w:asciiTheme="minorHAnsi" w:hAnsiTheme="minorHAnsi" w:cstheme="minorHAnsi"/>
          <w:sz w:val="22"/>
          <w:szCs w:val="22"/>
        </w:rPr>
        <w:br/>
      </w:r>
      <w:r w:rsidR="005668AC" w:rsidRPr="005668AC">
        <w:rPr>
          <w:rFonts w:asciiTheme="minorHAnsi" w:hAnsiTheme="minorHAnsi" w:cstheme="minorHAnsi"/>
          <w:sz w:val="22"/>
          <w:szCs w:val="22"/>
        </w:rPr>
        <w:t>Systémy</w:t>
      </w:r>
      <w:r w:rsidR="003C2381">
        <w:rPr>
          <w:rFonts w:asciiTheme="minorHAnsi" w:hAnsiTheme="minorHAnsi" w:cstheme="minorHAnsi"/>
          <w:sz w:val="22"/>
          <w:szCs w:val="22"/>
        </w:rPr>
        <w:t>–</w:t>
      </w:r>
      <w:r w:rsidR="005668AC" w:rsidRPr="005668AC">
        <w:rPr>
          <w:rFonts w:asciiTheme="minorHAnsi" w:hAnsiTheme="minorHAnsi" w:cstheme="minorHAnsi"/>
          <w:sz w:val="22"/>
          <w:szCs w:val="22"/>
        </w:rPr>
        <w:t>Aplikace</w:t>
      </w:r>
      <w:r w:rsidR="003C2381">
        <w:rPr>
          <w:rFonts w:asciiTheme="minorHAnsi" w:hAnsiTheme="minorHAnsi" w:cstheme="minorHAnsi"/>
          <w:sz w:val="22"/>
          <w:szCs w:val="22"/>
        </w:rPr>
        <w:t>–</w:t>
      </w:r>
      <w:r w:rsidR="005668AC" w:rsidRPr="005668AC">
        <w:rPr>
          <w:rFonts w:asciiTheme="minorHAnsi" w:hAnsiTheme="minorHAnsi" w:cstheme="minorHAnsi"/>
          <w:sz w:val="22"/>
          <w:szCs w:val="22"/>
        </w:rPr>
        <w:t>Produkty ve zpracování dat</w:t>
      </w:r>
    </w:p>
    <w:p w14:paraId="489D8CA0" w14:textId="77777777" w:rsidR="00CB55EE" w:rsidRPr="00EE61F9" w:rsidRDefault="00CB55EE" w:rsidP="00EE61F9">
      <w:pPr>
        <w:pStyle w:val="Obsahtabulky"/>
        <w:tabs>
          <w:tab w:val="left" w:pos="1985"/>
        </w:tabs>
        <w:spacing w:before="80"/>
        <w:ind w:left="1985" w:hanging="1930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SD</w:t>
      </w:r>
      <w:r w:rsidRPr="00EE61F9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EE61F9">
        <w:rPr>
          <w:rFonts w:ascii="Calibri" w:hAnsi="Calibri" w:cs="Calibri"/>
          <w:sz w:val="22"/>
          <w:szCs w:val="22"/>
        </w:rPr>
        <w:t>service</w:t>
      </w:r>
      <w:proofErr w:type="spellEnd"/>
      <w:r w:rsidRPr="00EE61F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E61F9">
        <w:rPr>
          <w:rFonts w:ascii="Calibri" w:hAnsi="Calibri" w:cs="Calibri"/>
          <w:sz w:val="22"/>
          <w:szCs w:val="22"/>
        </w:rPr>
        <w:t>desk</w:t>
      </w:r>
      <w:proofErr w:type="spellEnd"/>
    </w:p>
    <w:p w14:paraId="5F28AC97" w14:textId="71F57252" w:rsidR="00CB55EE" w:rsidRPr="00EE61F9" w:rsidRDefault="00CB55EE" w:rsidP="00EE61F9">
      <w:pPr>
        <w:pStyle w:val="Obsahtabulky"/>
        <w:tabs>
          <w:tab w:val="left" w:pos="1985"/>
        </w:tabs>
        <w:spacing w:before="80"/>
        <w:ind w:left="1985" w:hanging="1930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SLA</w:t>
      </w:r>
      <w:r w:rsidRPr="00EE61F9">
        <w:rPr>
          <w:rFonts w:asciiTheme="minorHAnsi" w:hAnsiTheme="minorHAnsi" w:cstheme="minorHAnsi"/>
          <w:b/>
          <w:sz w:val="22"/>
          <w:szCs w:val="22"/>
        </w:rPr>
        <w:tab/>
      </w:r>
      <w:proofErr w:type="spellStart"/>
      <w:r w:rsidRPr="00EE61F9">
        <w:rPr>
          <w:rFonts w:ascii="Calibri" w:hAnsi="Calibri" w:cs="Calibri"/>
          <w:sz w:val="22"/>
          <w:szCs w:val="22"/>
        </w:rPr>
        <w:t>service</w:t>
      </w:r>
      <w:proofErr w:type="spellEnd"/>
      <w:r w:rsidRPr="00EE61F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E61F9">
        <w:rPr>
          <w:rFonts w:ascii="Calibri" w:hAnsi="Calibri" w:cs="Calibri"/>
          <w:sz w:val="22"/>
          <w:szCs w:val="22"/>
        </w:rPr>
        <w:t>level</w:t>
      </w:r>
      <w:proofErr w:type="spellEnd"/>
      <w:r w:rsidRPr="00EE61F9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EE61F9">
        <w:rPr>
          <w:rFonts w:ascii="Calibri" w:hAnsi="Calibri" w:cs="Calibri"/>
          <w:sz w:val="22"/>
          <w:szCs w:val="22"/>
        </w:rPr>
        <w:t>agreement</w:t>
      </w:r>
      <w:proofErr w:type="spellEnd"/>
      <w:r w:rsidRPr="00EE61F9">
        <w:rPr>
          <w:rFonts w:ascii="Calibri" w:hAnsi="Calibri" w:cs="Calibri"/>
          <w:sz w:val="22"/>
          <w:szCs w:val="22"/>
        </w:rPr>
        <w:t xml:space="preserve"> </w:t>
      </w:r>
      <w:r w:rsidR="006706C9" w:rsidRPr="00EE61F9">
        <w:rPr>
          <w:rFonts w:ascii="Calibri" w:hAnsi="Calibri" w:cs="Calibri"/>
          <w:sz w:val="22"/>
          <w:szCs w:val="22"/>
        </w:rPr>
        <w:t>(</w:t>
      </w:r>
      <w:r w:rsidRPr="00EE61F9">
        <w:rPr>
          <w:rFonts w:ascii="Calibri" w:hAnsi="Calibri" w:cs="Calibri"/>
          <w:sz w:val="22"/>
          <w:szCs w:val="22"/>
        </w:rPr>
        <w:t>smlouva o úrovni poskytovaných služeb</w:t>
      </w:r>
      <w:r w:rsidR="006706C9" w:rsidRPr="00EE61F9">
        <w:rPr>
          <w:rFonts w:ascii="Calibri" w:hAnsi="Calibri" w:cs="Calibri"/>
          <w:sz w:val="22"/>
          <w:szCs w:val="22"/>
        </w:rPr>
        <w:t>)</w:t>
      </w:r>
    </w:p>
    <w:p w14:paraId="36720E39" w14:textId="3833E4C2" w:rsidR="00CB55EE" w:rsidRPr="00EE61F9" w:rsidRDefault="00CB55EE" w:rsidP="00EE61F9">
      <w:pPr>
        <w:pStyle w:val="Obsahtabulky"/>
        <w:tabs>
          <w:tab w:val="left" w:pos="1985"/>
        </w:tabs>
        <w:spacing w:before="80"/>
        <w:ind w:left="1985" w:hanging="1930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SPCSS</w:t>
      </w:r>
      <w:r w:rsidRPr="00EE61F9">
        <w:rPr>
          <w:rFonts w:asciiTheme="minorHAnsi" w:hAnsiTheme="minorHAnsi" w:cstheme="minorHAnsi"/>
          <w:b/>
          <w:sz w:val="22"/>
          <w:szCs w:val="22"/>
        </w:rPr>
        <w:tab/>
      </w:r>
      <w:r w:rsidRPr="00EE61F9">
        <w:rPr>
          <w:rFonts w:ascii="Calibri" w:hAnsi="Calibri" w:cs="Calibri"/>
          <w:sz w:val="22"/>
          <w:szCs w:val="22"/>
        </w:rPr>
        <w:t>Státní pokladna Centrum sdílených služeb</w:t>
      </w:r>
      <w:r w:rsidR="006706C9" w:rsidRPr="00EE61F9">
        <w:rPr>
          <w:rFonts w:ascii="Calibri" w:hAnsi="Calibri" w:cs="Calibri"/>
          <w:sz w:val="22"/>
          <w:szCs w:val="22"/>
        </w:rPr>
        <w:t>, s. p.</w:t>
      </w:r>
    </w:p>
    <w:p w14:paraId="509873BA" w14:textId="65A9AD36" w:rsidR="00CB55EE" w:rsidRPr="00EE61F9" w:rsidRDefault="00CB55EE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STC</w:t>
      </w:r>
      <w:r w:rsidRPr="00EE61F9">
        <w:rPr>
          <w:rFonts w:asciiTheme="minorHAnsi" w:hAnsiTheme="minorHAnsi" w:cstheme="minorHAnsi"/>
          <w:b/>
          <w:sz w:val="22"/>
          <w:szCs w:val="22"/>
        </w:rPr>
        <w:tab/>
      </w:r>
      <w:r w:rsidRPr="00EE61F9">
        <w:rPr>
          <w:rFonts w:ascii="Calibri" w:hAnsi="Calibri" w:cs="Calibri"/>
          <w:sz w:val="22"/>
          <w:szCs w:val="22"/>
        </w:rPr>
        <w:t>Státní tiskárna cenin</w:t>
      </w:r>
      <w:r w:rsidR="006706C9" w:rsidRPr="00EE61F9">
        <w:rPr>
          <w:rFonts w:ascii="Calibri" w:hAnsi="Calibri" w:cs="Calibri"/>
          <w:sz w:val="22"/>
          <w:szCs w:val="22"/>
        </w:rPr>
        <w:t>, státní podnik</w:t>
      </w:r>
    </w:p>
    <w:p w14:paraId="039C8A4E" w14:textId="77777777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SW</w:t>
      </w:r>
      <w:r w:rsidRPr="00EE61F9">
        <w:rPr>
          <w:rFonts w:eastAsia="Times New Roman" w:cstheme="minorHAnsi"/>
          <w:b/>
          <w:sz w:val="22"/>
        </w:rPr>
        <w:tab/>
      </w:r>
      <w:r w:rsidRPr="00EE61F9">
        <w:rPr>
          <w:rFonts w:ascii="Calibri" w:hAnsi="Calibri" w:cs="Calibri"/>
          <w:sz w:val="22"/>
        </w:rPr>
        <w:t>software</w:t>
      </w:r>
    </w:p>
    <w:p w14:paraId="27727CBF" w14:textId="77777777" w:rsidR="00CB55EE" w:rsidRPr="00EE61F9" w:rsidRDefault="00CB55EE" w:rsidP="00EE61F9">
      <w:pPr>
        <w:tabs>
          <w:tab w:val="left" w:pos="1985"/>
        </w:tabs>
        <w:spacing w:before="80" w:after="0"/>
        <w:ind w:left="1985" w:hanging="1930"/>
        <w:jc w:val="left"/>
        <w:rPr>
          <w:rFonts w:ascii="Calibri" w:hAnsi="Calibri" w:cs="Calibri"/>
          <w:sz w:val="22"/>
        </w:rPr>
      </w:pPr>
      <w:r w:rsidRPr="00EE61F9">
        <w:rPr>
          <w:rFonts w:cstheme="minorHAnsi"/>
          <w:sz w:val="22"/>
        </w:rPr>
        <w:t>ÚFIS</w:t>
      </w:r>
      <w:r w:rsidRPr="00EE61F9">
        <w:rPr>
          <w:rFonts w:eastAsia="Times New Roman" w:cstheme="minorHAnsi"/>
          <w:sz w:val="22"/>
        </w:rPr>
        <w:tab/>
      </w:r>
      <w:r w:rsidRPr="00EE61F9">
        <w:rPr>
          <w:rFonts w:ascii="Calibri" w:hAnsi="Calibri" w:cs="Calibri"/>
          <w:sz w:val="22"/>
        </w:rPr>
        <w:t>Účetní a finanční informace státu</w:t>
      </w:r>
    </w:p>
    <w:p w14:paraId="6E287DE1" w14:textId="77777777" w:rsidR="00CB55EE" w:rsidRPr="00EE61F9" w:rsidRDefault="00CB55EE" w:rsidP="00EE61F9">
      <w:pPr>
        <w:pStyle w:val="Zkladn"/>
        <w:tabs>
          <w:tab w:val="left" w:pos="1985"/>
        </w:tabs>
        <w:spacing w:before="80"/>
        <w:ind w:left="1985" w:hanging="1930"/>
        <w:jc w:val="left"/>
        <w:rPr>
          <w:rFonts w:ascii="Calibri" w:hAnsi="Calibri" w:cs="Calibri"/>
          <w:sz w:val="22"/>
          <w:szCs w:val="22"/>
        </w:rPr>
      </w:pPr>
      <w:r w:rsidRPr="00EE61F9">
        <w:rPr>
          <w:rFonts w:asciiTheme="minorHAnsi" w:hAnsiTheme="minorHAnsi" w:cstheme="minorHAnsi"/>
          <w:sz w:val="22"/>
          <w:szCs w:val="22"/>
        </w:rPr>
        <w:t>VZ</w:t>
      </w:r>
      <w:r w:rsidRPr="00EE61F9">
        <w:rPr>
          <w:rFonts w:asciiTheme="minorHAnsi" w:hAnsiTheme="minorHAnsi" w:cstheme="minorHAnsi"/>
          <w:b/>
          <w:sz w:val="22"/>
          <w:szCs w:val="22"/>
        </w:rPr>
        <w:tab/>
      </w:r>
      <w:r w:rsidRPr="00EE61F9">
        <w:rPr>
          <w:rFonts w:ascii="Calibri" w:hAnsi="Calibri" w:cs="Calibri"/>
          <w:sz w:val="22"/>
          <w:szCs w:val="22"/>
        </w:rPr>
        <w:t>veřejná zakázka</w:t>
      </w:r>
    </w:p>
    <w:p w14:paraId="0103379A" w14:textId="77777777" w:rsidR="000D2EB1" w:rsidRPr="00EE61F9" w:rsidRDefault="000D2EB1" w:rsidP="00EE61F9">
      <w:pPr>
        <w:spacing w:before="80" w:after="0"/>
        <w:jc w:val="left"/>
        <w:rPr>
          <w:rFonts w:ascii="Calibri" w:hAnsi="Calibri" w:cs="Calibri"/>
          <w:b/>
          <w:sz w:val="22"/>
        </w:rPr>
      </w:pPr>
    </w:p>
    <w:sectPr w:rsidR="000D2EB1" w:rsidRPr="00EE61F9" w:rsidSect="00004F5E"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DF66C" w14:textId="77777777" w:rsidR="00EF1167" w:rsidRDefault="00EF1167" w:rsidP="002A30AC">
      <w:pPr>
        <w:spacing w:after="0"/>
      </w:pPr>
      <w:r>
        <w:separator/>
      </w:r>
    </w:p>
  </w:endnote>
  <w:endnote w:type="continuationSeparator" w:id="0">
    <w:p w14:paraId="310402F4" w14:textId="77777777" w:rsidR="00EF1167" w:rsidRDefault="00EF1167" w:rsidP="002A30AC">
      <w:pPr>
        <w:spacing w:after="0"/>
      </w:pPr>
      <w:r>
        <w:continuationSeparator/>
      </w:r>
    </w:p>
  </w:endnote>
  <w:endnote w:type="continuationNotice" w:id="1">
    <w:p w14:paraId="3EAB342C" w14:textId="77777777" w:rsidR="00EF1167" w:rsidRDefault="00EF116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6187681"/>
      <w:docPartObj>
        <w:docPartGallery w:val="Page Numbers (Bottom of Page)"/>
        <w:docPartUnique/>
      </w:docPartObj>
    </w:sdtPr>
    <w:sdtEndPr/>
    <w:sdtContent>
      <w:p w14:paraId="4F3FF96F" w14:textId="77777777" w:rsidR="001A6594" w:rsidRDefault="001A659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5106F7" w14:textId="77777777" w:rsidR="001A6594" w:rsidRDefault="001A65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F72C9" w14:textId="77777777" w:rsidR="00EF1167" w:rsidRDefault="00EF1167" w:rsidP="002A30AC">
      <w:pPr>
        <w:spacing w:after="0"/>
      </w:pPr>
      <w:r>
        <w:separator/>
      </w:r>
    </w:p>
  </w:footnote>
  <w:footnote w:type="continuationSeparator" w:id="0">
    <w:p w14:paraId="0C6F81A8" w14:textId="77777777" w:rsidR="00EF1167" w:rsidRDefault="00EF1167" w:rsidP="002A30AC">
      <w:pPr>
        <w:spacing w:after="0"/>
      </w:pPr>
      <w:r>
        <w:continuationSeparator/>
      </w:r>
    </w:p>
  </w:footnote>
  <w:footnote w:type="continuationNotice" w:id="1">
    <w:p w14:paraId="6E16BCF0" w14:textId="77777777" w:rsidR="00EF1167" w:rsidRDefault="00EF1167">
      <w:pPr>
        <w:spacing w:after="0"/>
      </w:pPr>
    </w:p>
  </w:footnote>
  <w:footnote w:id="2">
    <w:p w14:paraId="341DCCAE" w14:textId="7965CD7F" w:rsidR="001A6594" w:rsidRPr="00F15577" w:rsidRDefault="001A6594" w:rsidP="00F15577">
      <w:pPr>
        <w:pStyle w:val="Textpoznpodarou"/>
        <w:ind w:left="284" w:hanging="284"/>
      </w:pPr>
      <w:r w:rsidRPr="00F15577">
        <w:rPr>
          <w:rStyle w:val="Znakapoznpodarou"/>
        </w:rPr>
        <w:footnoteRef/>
      </w:r>
      <w:r w:rsidRPr="00F15577">
        <w:t xml:space="preserve"> </w:t>
      </w:r>
      <w:r>
        <w:tab/>
      </w:r>
      <w:r w:rsidRPr="00F15577">
        <w:t>Obsahuje</w:t>
      </w:r>
      <w:r>
        <w:t xml:space="preserve"> </w:t>
      </w:r>
      <w:r w:rsidRPr="00F15577">
        <w:t>náklady MF přímo související s provozem a rozvojem IISSP</w:t>
      </w:r>
      <w:r>
        <w:t>,</w:t>
      </w:r>
      <w:r w:rsidRPr="00F15577">
        <w:t xml:space="preserve"> jedná se mj. o </w:t>
      </w:r>
      <w:r>
        <w:t>výdaje na</w:t>
      </w:r>
      <w:r w:rsidRPr="00F15577">
        <w:t>: podpor</w:t>
      </w:r>
      <w:r>
        <w:t>u</w:t>
      </w:r>
      <w:r w:rsidRPr="00F15577">
        <w:t xml:space="preserve"> provozu a</w:t>
      </w:r>
      <w:r>
        <w:t xml:space="preserve"> </w:t>
      </w:r>
      <w:r w:rsidRPr="00F15577">
        <w:t>rozvoje, implementac</w:t>
      </w:r>
      <w:r>
        <w:t>i</w:t>
      </w:r>
      <w:r w:rsidRPr="00F15577">
        <w:t xml:space="preserve"> ÚFIS/MONITOR, implementac</w:t>
      </w:r>
      <w:r>
        <w:t>i</w:t>
      </w:r>
      <w:r w:rsidRPr="00F15577">
        <w:t xml:space="preserve"> kybernetické bezpečnosti a související právní služby. Neobsahuje náklady spojené s </w:t>
      </w:r>
      <w:r w:rsidR="009B095D">
        <w:t>b</w:t>
      </w:r>
      <w:r w:rsidRPr="003F2373">
        <w:t>ezpečným datovým centr</w:t>
      </w:r>
      <w:r w:rsidR="005668AC">
        <w:t>em</w:t>
      </w:r>
      <w:r w:rsidRPr="00F15577">
        <w:t xml:space="preserve"> (dále také </w:t>
      </w:r>
      <w:r>
        <w:t>„</w:t>
      </w:r>
      <w:r w:rsidRPr="00F15577">
        <w:t xml:space="preserve">BDC“) a systémem </w:t>
      </w:r>
      <w:r w:rsidRPr="002F6169">
        <w:rPr>
          <w:i/>
        </w:rPr>
        <w:t>service desk</w:t>
      </w:r>
      <w:r w:rsidRPr="00F15577">
        <w:t xml:space="preserve"> (dále</w:t>
      </w:r>
      <w:r>
        <w:t xml:space="preserve"> </w:t>
      </w:r>
      <w:r w:rsidRPr="00F15577">
        <w:t xml:space="preserve">také </w:t>
      </w:r>
      <w:r>
        <w:t>„</w:t>
      </w:r>
      <w:r w:rsidRPr="00F15577">
        <w:t xml:space="preserve">SD“), neboť tyto </w:t>
      </w:r>
      <w:r>
        <w:t xml:space="preserve">náklady </w:t>
      </w:r>
      <w:r w:rsidRPr="00F15577">
        <w:t>jsou sdíleny i s jinými informačními systémy MF.</w:t>
      </w:r>
    </w:p>
  </w:footnote>
  <w:footnote w:id="3">
    <w:p w14:paraId="0541A02B" w14:textId="08D3AC44" w:rsidR="001A6594" w:rsidRPr="00F15577" w:rsidRDefault="001A6594" w:rsidP="00F15577">
      <w:pPr>
        <w:pStyle w:val="Textpoznpodarou"/>
        <w:ind w:left="284" w:hanging="284"/>
      </w:pPr>
      <w:r w:rsidRPr="00F15577">
        <w:rPr>
          <w:rStyle w:val="Znakapoznpodarou"/>
        </w:rPr>
        <w:footnoteRef/>
      </w:r>
      <w:r w:rsidRPr="00F15577">
        <w:t xml:space="preserve"> </w:t>
      </w:r>
      <w:r>
        <w:tab/>
      </w:r>
      <w:r w:rsidRPr="00F15577">
        <w:t>Částky jsou uvedeny bez DPH z důvodu omezení zkreslení vlivem změn sazby DPH.</w:t>
      </w:r>
    </w:p>
  </w:footnote>
  <w:footnote w:id="4">
    <w:p w14:paraId="78CAE042" w14:textId="47197E6D" w:rsidR="001A6594" w:rsidRPr="00F15577" w:rsidRDefault="001A6594" w:rsidP="00F15577">
      <w:pPr>
        <w:pStyle w:val="Textpoznpodarou"/>
        <w:ind w:left="284" w:hanging="284"/>
      </w:pPr>
      <w:r w:rsidRPr="00F15577">
        <w:rPr>
          <w:rStyle w:val="Znakapoznpodarou"/>
        </w:rPr>
        <w:footnoteRef/>
      </w:r>
      <w:r w:rsidRPr="00F15577">
        <w:t xml:space="preserve"> </w:t>
      </w:r>
      <w:r>
        <w:tab/>
      </w:r>
      <w:r w:rsidRPr="00F15577">
        <w:t xml:space="preserve">V letech 2011 až 2/2019 zajišťovali podporu provozu a rozvoje IISSP jiní dodavatelé. </w:t>
      </w:r>
      <w:r>
        <w:t xml:space="preserve">Podnik </w:t>
      </w:r>
      <w:r w:rsidRPr="00F15577">
        <w:t>SPCSS se podílel v období od 18. 9. 2018 do 17. 3. 2019 na zajištění provozu, podpory a rozvoje IISSP jen jako subdodavatel.</w:t>
      </w:r>
    </w:p>
  </w:footnote>
  <w:footnote w:id="5">
    <w:p w14:paraId="24A5FD2B" w14:textId="4DEB4F8D" w:rsidR="001A6594" w:rsidRDefault="001A6594" w:rsidP="00F15577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Service desk je označení pro</w:t>
      </w:r>
      <w:r w:rsidRPr="00C803C2">
        <w:t xml:space="preserve"> jediné kontaktní místo mezi poskytovatelem IT služeb a uživateli.</w:t>
      </w:r>
    </w:p>
  </w:footnote>
  <w:footnote w:id="6">
    <w:p w14:paraId="03E8B35A" w14:textId="6BA6E5E0" w:rsidR="001A6594" w:rsidRDefault="001A6594" w:rsidP="004B383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Společnost SAP oznámila, že v roce 2027 ukončí poskytování služeb podpory platformě SAP R/3; u některých produktů má být podpora prodloužena do roku 2030.</w:t>
      </w:r>
    </w:p>
  </w:footnote>
  <w:footnote w:id="7">
    <w:p w14:paraId="6F23E2D6" w14:textId="6CA97E7D" w:rsidR="001A6594" w:rsidRDefault="001A6594" w:rsidP="00E5013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bookmarkStart w:id="1" w:name="_Hlk93046328"/>
      <w:r>
        <w:tab/>
        <w:t>Úspora cca 1,2 mil. Kč s DPH ročně.</w:t>
      </w:r>
    </w:p>
    <w:bookmarkEnd w:id="1"/>
  </w:footnote>
  <w:footnote w:id="8">
    <w:p w14:paraId="53A5C943" w14:textId="5291BEE3" w:rsidR="001A6594" w:rsidRDefault="001A6594" w:rsidP="00E5013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SLA je service level agreement, s</w:t>
      </w:r>
      <w:r w:rsidRPr="00E62A73">
        <w:t>mlouva o úrovni poskytovaných služeb</w:t>
      </w:r>
      <w:r>
        <w:t>.</w:t>
      </w:r>
    </w:p>
  </w:footnote>
  <w:footnote w:id="9">
    <w:p w14:paraId="4B7549CB" w14:textId="734F20B3" w:rsidR="001A6594" w:rsidRDefault="001A6594" w:rsidP="00E5013A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JIP/KAAS je </w:t>
      </w:r>
      <w:r w:rsidRPr="00E5013A">
        <w:rPr>
          <w:rFonts w:ascii="Calibri" w:hAnsi="Calibri" w:cs="Calibri"/>
          <w:i/>
        </w:rPr>
        <w:t>Jednotný identitní prostor</w:t>
      </w:r>
      <w:r>
        <w:rPr>
          <w:rFonts w:ascii="Calibri" w:hAnsi="Calibri" w:cs="Calibri"/>
          <w:i/>
        </w:rPr>
        <w:t xml:space="preserve"> </w:t>
      </w:r>
      <w:r w:rsidRPr="00E5013A">
        <w:rPr>
          <w:rFonts w:ascii="Calibri" w:hAnsi="Calibri" w:cs="Calibri"/>
          <w:i/>
        </w:rPr>
        <w:t>/</w:t>
      </w:r>
      <w:r>
        <w:rPr>
          <w:rFonts w:ascii="Calibri" w:hAnsi="Calibri" w:cs="Calibri"/>
          <w:i/>
        </w:rPr>
        <w:t xml:space="preserve"> </w:t>
      </w:r>
      <w:r w:rsidRPr="00E5013A">
        <w:rPr>
          <w:rFonts w:ascii="Calibri" w:hAnsi="Calibri" w:cs="Calibri"/>
          <w:i/>
        </w:rPr>
        <w:t xml:space="preserve">Katalog </w:t>
      </w:r>
      <w:r>
        <w:rPr>
          <w:rFonts w:ascii="Calibri" w:hAnsi="Calibri" w:cs="Calibri"/>
          <w:i/>
        </w:rPr>
        <w:t>a</w:t>
      </w:r>
      <w:r w:rsidRPr="00E5013A">
        <w:rPr>
          <w:rFonts w:ascii="Calibri" w:hAnsi="Calibri" w:cs="Calibri"/>
          <w:i/>
        </w:rPr>
        <w:t>utentizačních a autorizačních služeb</w:t>
      </w:r>
      <w:r>
        <w:rPr>
          <w:rFonts w:ascii="Calibri" w:hAnsi="Calibri" w:cs="Calibri"/>
        </w:rPr>
        <w:t>.</w:t>
      </w:r>
    </w:p>
  </w:footnote>
  <w:footnote w:id="10">
    <w:p w14:paraId="061261AC" w14:textId="0B7AE1F2" w:rsidR="001A6594" w:rsidRDefault="001A6594" w:rsidP="00EE61F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Usnesení vlády</w:t>
      </w:r>
      <w:r w:rsidRPr="00E503C5">
        <w:t xml:space="preserve"> </w:t>
      </w:r>
      <w:r w:rsidRPr="00E2715C">
        <w:t>České republiky ze dne 20. října 2014 č. 854</w:t>
      </w:r>
      <w:r>
        <w:t>,</w:t>
      </w:r>
      <w:r w:rsidRPr="00E2715C">
        <w:t xml:space="preserve"> </w:t>
      </w:r>
      <w:r w:rsidRPr="00EE61F9">
        <w:rPr>
          <w:i/>
        </w:rPr>
        <w:t>k rozdělení podniku Státní tiskárna cenin, státní podnik</w:t>
      </w:r>
      <w:r w:rsidRPr="00E2715C">
        <w:t>.</w:t>
      </w:r>
    </w:p>
  </w:footnote>
  <w:footnote w:id="11">
    <w:p w14:paraId="3826C869" w14:textId="49CDE98B" w:rsidR="001A6594" w:rsidRDefault="001A6594" w:rsidP="00EE61F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Vznik nového státního podniku odštěpením výslovně upravil až zákon č. 319/2015 Sb., </w:t>
      </w:r>
      <w:r w:rsidRPr="00E2715C">
        <w:t xml:space="preserve">kterým se </w:t>
      </w:r>
      <w:r>
        <w:t>mění</w:t>
      </w:r>
      <w:r w:rsidRPr="00E2715C">
        <w:t xml:space="preserve"> zákon č. </w:t>
      </w:r>
      <w:r w:rsidRPr="00144D67">
        <w:rPr>
          <w:bCs/>
        </w:rPr>
        <w:t xml:space="preserve">29/2000 Sb., o poštovních službách a o změně některých zákonů (zákon o poštovních službách), ve znění pozdějších předpisů, a zákon č. 77/1997 Sb., o </w:t>
      </w:r>
      <w:r w:rsidRPr="00EB242E">
        <w:rPr>
          <w:bCs/>
        </w:rPr>
        <w:t>státním podniku, ve znění pozdějších předpisů</w:t>
      </w:r>
      <w:r>
        <w:rPr>
          <w:bCs/>
        </w:rPr>
        <w:t>,</w:t>
      </w:r>
      <w:r w:rsidRPr="00E2715C">
        <w:t xml:space="preserve"> </w:t>
      </w:r>
      <w:r>
        <w:t>s účinností od 1. 1. 2016.</w:t>
      </w:r>
    </w:p>
  </w:footnote>
  <w:footnote w:id="12">
    <w:p w14:paraId="207A192B" w14:textId="74E4CC88" w:rsidR="001A6594" w:rsidRDefault="001A6594" w:rsidP="00EE61F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Dostupné na adrese: </w:t>
      </w:r>
      <w:hyperlink r:id="rId1" w:history="1">
        <w:r w:rsidRPr="00140BBE">
          <w:rPr>
            <w:rStyle w:val="Hypertextovodkaz"/>
          </w:rPr>
          <w:t>https://rpp-ais.egon.gov.cz/AISP/verejne/isvs/zobrazeni-isvs</w:t>
        </w:r>
      </w:hyperlink>
      <w:r>
        <w:t>.</w:t>
      </w:r>
    </w:p>
  </w:footnote>
  <w:footnote w:id="13">
    <w:p w14:paraId="211F560D" w14:textId="30BF3AE8" w:rsidR="001A6594" w:rsidRDefault="001A6594" w:rsidP="00EE61F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Obsahuje i výdaje na SD a BDC, </w:t>
      </w:r>
      <w:r w:rsidRPr="00EB242E">
        <w:rPr>
          <w:rFonts w:cstheme="minorHAnsi"/>
          <w:color w:val="000000" w:themeColor="text1"/>
        </w:rPr>
        <w:t>které nelze přesně specifikovat ve vztahu k provozu IISSP, nicméně provoz IISSP se bez BDC neobejde.</w:t>
      </w:r>
    </w:p>
  </w:footnote>
  <w:footnote w:id="14">
    <w:p w14:paraId="42E341BB" w14:textId="7AD6BFB3" w:rsidR="001A6594" w:rsidRDefault="001A6594" w:rsidP="00EE61F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Tímto dodatkem byl snížen počet licencí Professional User ve prospěch licencí Limited Professional User. Spolu s touto změnou došlo k</w:t>
      </w:r>
      <w:r w:rsidR="00EE61F9">
        <w:t> </w:t>
      </w:r>
      <w:r>
        <w:t>navýšení</w:t>
      </w:r>
      <w:r w:rsidR="00EE61F9">
        <w:t xml:space="preserve"> počtu</w:t>
      </w:r>
      <w:r>
        <w:t xml:space="preserve"> ostatních SW produktů, a tak celková hodnota zůstala nezměněna.</w:t>
      </w:r>
    </w:p>
  </w:footnote>
  <w:footnote w:id="15">
    <w:p w14:paraId="235D77C1" w14:textId="4090E22C" w:rsidR="001A6594" w:rsidRDefault="001A6594" w:rsidP="00EE61F9">
      <w:pPr>
        <w:pStyle w:val="Textpoznpodarou"/>
        <w:ind w:left="284" w:hanging="284"/>
      </w:pPr>
      <w:r>
        <w:rPr>
          <w:rStyle w:val="Znakapoznpodarou"/>
        </w:rPr>
        <w:footnoteRef/>
      </w:r>
      <w:r>
        <w:t> </w:t>
      </w:r>
      <w:r>
        <w:tab/>
        <w:t>Dodatek č. 18 snížil celkový počet licencí Professional User o 400 ks a tím celkovou hodnotu základu pro výpočet údržby o 5 mil. Kč.</w:t>
      </w:r>
    </w:p>
  </w:footnote>
  <w:footnote w:id="16">
    <w:p w14:paraId="6D4B65CB" w14:textId="1A272E39" w:rsidR="001A6594" w:rsidRDefault="001A6594" w:rsidP="00EE61F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4E291B">
        <w:t>Úspora cca 1 171 tis. Kč s DPH ročně.</w:t>
      </w:r>
    </w:p>
  </w:footnote>
  <w:footnote w:id="17">
    <w:p w14:paraId="38A5FBA9" w14:textId="402A8DD9" w:rsidR="001A6594" w:rsidRDefault="001A6594" w:rsidP="00273CDF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5% rezerva v počtu uživatelských licencí k produktům společnosti SAP vychází z dosavadní kontrolní praxe NKÚ (viz kontrolní akce 20/07 – </w:t>
      </w:r>
      <w:r w:rsidRPr="00273CDF">
        <w:rPr>
          <w:i/>
        </w:rPr>
        <w:t>Peněžní prostředky vynakládané na informační a komunikační technologie v</w:t>
      </w:r>
      <w:r>
        <w:rPr>
          <w:i/>
        </w:rPr>
        <w:t> </w:t>
      </w:r>
      <w:r w:rsidRPr="00273CDF">
        <w:rPr>
          <w:i/>
        </w:rPr>
        <w:t>resortu Ministerstva zemědělství</w:t>
      </w:r>
      <w:r>
        <w:t>).</w:t>
      </w:r>
    </w:p>
  </w:footnote>
  <w:footnote w:id="18">
    <w:p w14:paraId="52B45DE2" w14:textId="0C3DE527" w:rsidR="001A6594" w:rsidRDefault="001A6594" w:rsidP="00EE61F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>Událost ve smyslu incidentu, žádosti o podporu, případně žádosti o informaci.</w:t>
      </w:r>
    </w:p>
  </w:footnote>
  <w:footnote w:id="19">
    <w:p w14:paraId="7FABB835" w14:textId="1EE68718" w:rsidR="001A6594" w:rsidRDefault="001A6594" w:rsidP="00EE61F9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153C83">
        <w:t xml:space="preserve">Smlouva </w:t>
      </w:r>
      <w:r w:rsidRPr="00153C83">
        <w:rPr>
          <w:rFonts w:cstheme="minorHAnsi"/>
        </w:rPr>
        <w:t xml:space="preserve">č. 19/906/0008 a </w:t>
      </w:r>
      <w:r>
        <w:rPr>
          <w:rFonts w:cstheme="minorHAnsi"/>
        </w:rPr>
        <w:t xml:space="preserve">smlouva č. </w:t>
      </w:r>
      <w:r w:rsidRPr="00153C83">
        <w:rPr>
          <w:rFonts w:cstheme="minorHAnsi"/>
        </w:rPr>
        <w:t>9009/030/2016</w:t>
      </w:r>
      <w:r>
        <w:rPr>
          <w:rFonts w:cstheme="minorHAnsi"/>
        </w:rPr>
        <w:t>.</w:t>
      </w:r>
    </w:p>
  </w:footnote>
  <w:footnote w:id="20">
    <w:p w14:paraId="6C1AD406" w14:textId="18A66A81" w:rsidR="001A6594" w:rsidRDefault="001A6594" w:rsidP="00CB55E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24E1E">
        <w:rPr>
          <w:i/>
          <w:shd w:val="clear" w:color="auto" w:fill="FFFFFF"/>
        </w:rPr>
        <w:t>Informační koncepce České republiky</w:t>
      </w:r>
      <w:r w:rsidRPr="00E87F29">
        <w:rPr>
          <w:shd w:val="clear" w:color="auto" w:fill="FFFFFF"/>
        </w:rPr>
        <w:t xml:space="preserve"> je koncepcí rozvoje informačních systémů veřejné správy a</w:t>
      </w:r>
      <w:r>
        <w:rPr>
          <w:shd w:val="clear" w:color="auto" w:fill="FFFFFF"/>
        </w:rPr>
        <w:t> </w:t>
      </w:r>
      <w:r w:rsidRPr="00E87F29">
        <w:rPr>
          <w:shd w:val="clear" w:color="auto" w:fill="FFFFFF"/>
        </w:rPr>
        <w:t>eGovernmentu. Koncepci zpracovává Ministerstvo vnitra a schvaluje vláda.</w:t>
      </w:r>
    </w:p>
  </w:footnote>
  <w:footnote w:id="21">
    <w:p w14:paraId="645A5D93" w14:textId="0C08E305" w:rsidR="001A6594" w:rsidRDefault="001A6594" w:rsidP="00323734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</w:r>
      <w:r w:rsidRPr="00624E1E">
        <w:rPr>
          <w:i/>
        </w:rPr>
        <w:t>Národní architektonický plán</w:t>
      </w:r>
      <w:r>
        <w:t xml:space="preserve"> navazuje na </w:t>
      </w:r>
      <w:r w:rsidRPr="00624E1E">
        <w:rPr>
          <w:i/>
        </w:rPr>
        <w:t>Informační koncepci České republiky</w:t>
      </w:r>
      <w:r>
        <w:t xml:space="preserve"> a rozpracovává její jednotlivé cíle.</w:t>
      </w:r>
    </w:p>
  </w:footnote>
  <w:footnote w:id="22">
    <w:p w14:paraId="1CA75D73" w14:textId="01E2380C" w:rsidR="001A6594" w:rsidRDefault="001A6594" w:rsidP="00EB5666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Na tuto skutečnost </w:t>
      </w:r>
      <w:r w:rsidRPr="00316F3E">
        <w:rPr>
          <w:rFonts w:cstheme="minorHAnsi"/>
        </w:rPr>
        <w:t>NKÚ poukázal již v kontrolní</w:t>
      </w:r>
      <w:r>
        <w:rPr>
          <w:rFonts w:cstheme="minorHAnsi"/>
        </w:rPr>
        <w:t>ch</w:t>
      </w:r>
      <w:r w:rsidRPr="00316F3E">
        <w:rPr>
          <w:rFonts w:cstheme="minorHAnsi"/>
        </w:rPr>
        <w:t xml:space="preserve"> závěr</w:t>
      </w:r>
      <w:r>
        <w:rPr>
          <w:rFonts w:cstheme="minorHAnsi"/>
        </w:rPr>
        <w:t>ech</w:t>
      </w:r>
      <w:r w:rsidRPr="00316F3E">
        <w:rPr>
          <w:rFonts w:cstheme="minorHAnsi"/>
        </w:rPr>
        <w:t xml:space="preserve"> z </w:t>
      </w:r>
      <w:r>
        <w:rPr>
          <w:rFonts w:cstheme="minorHAnsi"/>
        </w:rPr>
        <w:t>k</w:t>
      </w:r>
      <w:r w:rsidRPr="000D279F">
        <w:rPr>
          <w:rFonts w:cstheme="minorHAnsi"/>
        </w:rPr>
        <w:t>ontrol</w:t>
      </w:r>
      <w:r>
        <w:rPr>
          <w:rFonts w:cstheme="minorHAnsi"/>
        </w:rPr>
        <w:t>ních akcí</w:t>
      </w:r>
      <w:r w:rsidRPr="000D279F">
        <w:rPr>
          <w:rFonts w:cstheme="minorHAnsi"/>
        </w:rPr>
        <w:t xml:space="preserve"> </w:t>
      </w:r>
      <w:r>
        <w:rPr>
          <w:rFonts w:cstheme="minorHAnsi"/>
        </w:rPr>
        <w:t>č. </w:t>
      </w:r>
      <w:r w:rsidRPr="00316F3E">
        <w:rPr>
          <w:rFonts w:cstheme="minorHAnsi"/>
        </w:rPr>
        <w:t>08/14</w:t>
      </w:r>
      <w:r>
        <w:rPr>
          <w:rFonts w:cstheme="minorHAnsi"/>
        </w:rPr>
        <w:t xml:space="preserve"> a č. 20/34.</w:t>
      </w:r>
    </w:p>
  </w:footnote>
  <w:footnote w:id="23">
    <w:p w14:paraId="5D4C5940" w14:textId="785FB868" w:rsidR="001A6594" w:rsidRDefault="001A6594" w:rsidP="00624E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133/2013 Sb., </w:t>
      </w:r>
      <w:r w:rsidRPr="00D106FC">
        <w:t>o stanovení rozsahu a struktury údajů pro vypracování návrhu zákona o státním rozpočtu a návrhu střednědobého výhledu státního rozpočtu a lhůtách pro jejich předkládání</w:t>
      </w:r>
      <w:r>
        <w:t>.</w:t>
      </w:r>
    </w:p>
  </w:footnote>
  <w:footnote w:id="24">
    <w:p w14:paraId="37DD91E7" w14:textId="0B326D3D" w:rsidR="001A6594" w:rsidRDefault="001A6594" w:rsidP="00624E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419/2001 Sb., </w:t>
      </w:r>
      <w:r w:rsidRPr="00FF4CAB">
        <w:t>o předkládání údajů pro vypracování návrhu státního závěrečného účtu</w:t>
      </w:r>
      <w:r>
        <w:t>.</w:t>
      </w:r>
    </w:p>
  </w:footnote>
  <w:footnote w:id="25">
    <w:p w14:paraId="3803F6B2" w14:textId="5E8CC58D" w:rsidR="001A6594" w:rsidRDefault="001A6594" w:rsidP="00624E1E">
      <w:pPr>
        <w:pStyle w:val="Textpoznpodarou"/>
        <w:ind w:left="284" w:hanging="284"/>
      </w:pPr>
      <w:r>
        <w:rPr>
          <w:rStyle w:val="Znakapoznpodarou"/>
        </w:rPr>
        <w:footnoteRef/>
      </w:r>
      <w:r>
        <w:t xml:space="preserve"> </w:t>
      </w:r>
      <w:r>
        <w:tab/>
        <w:t xml:space="preserve">Vyhláška č. 5/2014 Sb., </w:t>
      </w:r>
      <w:r w:rsidRPr="00413A91">
        <w:t>o způsobu, termínech a rozsahu údajů předkládaných pro hodnocení plnění státního rozpočtu, rozpočtů státních fondů, rozpočtů územních samosprávných celků a rozpočtů dobrovolných svazků obcí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DC4A90A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67392"/>
    <w:multiLevelType w:val="hybridMultilevel"/>
    <w:tmpl w:val="24FC4A70"/>
    <w:lvl w:ilvl="0" w:tplc="72908AD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b/>
      </w:rPr>
    </w:lvl>
    <w:lvl w:ilvl="1" w:tplc="D73481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61EF52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EBC56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EF88C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88EA2A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2D843C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FA80BD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EC2C65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662C17"/>
    <w:multiLevelType w:val="hybridMultilevel"/>
    <w:tmpl w:val="646630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5778E"/>
    <w:multiLevelType w:val="hybridMultilevel"/>
    <w:tmpl w:val="76422030"/>
    <w:lvl w:ilvl="0" w:tplc="FF6C7A72">
      <w:start w:val="1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5801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4AE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261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1CF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E1C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EAEE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2CC5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123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6CB0"/>
    <w:multiLevelType w:val="hybridMultilevel"/>
    <w:tmpl w:val="1116F592"/>
    <w:lvl w:ilvl="0" w:tplc="EEFE49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A73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1CB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CB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9072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DA25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96BB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0B8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A6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677A0"/>
    <w:multiLevelType w:val="hybridMultilevel"/>
    <w:tmpl w:val="FAB46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B1BC7"/>
    <w:multiLevelType w:val="hybridMultilevel"/>
    <w:tmpl w:val="C2C82D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D36CA3"/>
    <w:multiLevelType w:val="hybridMultilevel"/>
    <w:tmpl w:val="1562BDD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7F57D8F"/>
    <w:multiLevelType w:val="hybridMultilevel"/>
    <w:tmpl w:val="BFF00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87272"/>
    <w:multiLevelType w:val="hybridMultilevel"/>
    <w:tmpl w:val="85465402"/>
    <w:lvl w:ilvl="0" w:tplc="5E7C34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942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2A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84F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A1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882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AC8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FE4F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446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135E04"/>
    <w:multiLevelType w:val="hybridMultilevel"/>
    <w:tmpl w:val="290C3E72"/>
    <w:lvl w:ilvl="0" w:tplc="58ECCA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BB033D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7BCD63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C9640B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0F6686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DC8E48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DE9F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2C6FF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4AA26C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AB021FE"/>
    <w:multiLevelType w:val="hybridMultilevel"/>
    <w:tmpl w:val="85324C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C5F4F3E"/>
    <w:multiLevelType w:val="hybridMultilevel"/>
    <w:tmpl w:val="8FBC918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1D536F"/>
    <w:multiLevelType w:val="hybridMultilevel"/>
    <w:tmpl w:val="9880FD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CE0607"/>
    <w:multiLevelType w:val="hybridMultilevel"/>
    <w:tmpl w:val="F1C2469E"/>
    <w:lvl w:ilvl="0" w:tplc="5706109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19E7B4A"/>
    <w:multiLevelType w:val="hybridMultilevel"/>
    <w:tmpl w:val="96F266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0F0308"/>
    <w:multiLevelType w:val="hybridMultilevel"/>
    <w:tmpl w:val="CC2E9B1C"/>
    <w:lvl w:ilvl="0" w:tplc="9594FC0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60E2465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68CC7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6688B4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0789CD2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C24F7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100D640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DA7EC8AA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8EC298C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3A1379D"/>
    <w:multiLevelType w:val="hybridMultilevel"/>
    <w:tmpl w:val="8DFEC49A"/>
    <w:lvl w:ilvl="0" w:tplc="2DC41620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34CB288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848A29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E08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4FC0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766F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447A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A8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181F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A96F6F"/>
    <w:multiLevelType w:val="multilevel"/>
    <w:tmpl w:val="A4E448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5FB7412"/>
    <w:multiLevelType w:val="hybridMultilevel"/>
    <w:tmpl w:val="4078926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90B73F1"/>
    <w:multiLevelType w:val="hybridMultilevel"/>
    <w:tmpl w:val="69DA303A"/>
    <w:lvl w:ilvl="0" w:tplc="98CE9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7240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C023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9C95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EC3D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FFC22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BEAE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324C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A9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AFD0E7A"/>
    <w:multiLevelType w:val="hybridMultilevel"/>
    <w:tmpl w:val="E31A1BCC"/>
    <w:lvl w:ilvl="0" w:tplc="04B018E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33C1E8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D547E10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CFB6123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E20A30E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E50EC8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BC1C1CC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DC80576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00E6510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1CEB08D9"/>
    <w:multiLevelType w:val="hybridMultilevel"/>
    <w:tmpl w:val="987C7742"/>
    <w:lvl w:ilvl="0" w:tplc="E4F2C7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FF1C2D"/>
    <w:multiLevelType w:val="hybridMultilevel"/>
    <w:tmpl w:val="BCD85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362DB9"/>
    <w:multiLevelType w:val="multilevel"/>
    <w:tmpl w:val="D0DA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E8E5A45"/>
    <w:multiLevelType w:val="hybridMultilevel"/>
    <w:tmpl w:val="02AE235E"/>
    <w:lvl w:ilvl="0" w:tplc="7F928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AE41BA"/>
    <w:multiLevelType w:val="hybridMultilevel"/>
    <w:tmpl w:val="2992518E"/>
    <w:lvl w:ilvl="0" w:tplc="B108FFDC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6A08180C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C26FBDA">
      <w:start w:val="8"/>
      <w:numFmt w:val="bullet"/>
      <w:lvlText w:val="-"/>
      <w:lvlJc w:val="left"/>
      <w:pPr>
        <w:ind w:left="2508" w:hanging="360"/>
      </w:pPr>
      <w:rPr>
        <w:rFonts w:ascii="Calibri" w:eastAsia="Times New Roman" w:hAnsi="Calibri" w:cs="Calibri" w:hint="default"/>
      </w:rPr>
    </w:lvl>
    <w:lvl w:ilvl="3" w:tplc="5DDC230C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C82246F0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D570DA9A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E6D2C79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5602E8C4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EC8C87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1EE86866"/>
    <w:multiLevelType w:val="hybridMultilevel"/>
    <w:tmpl w:val="FD8A1C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AD33CF"/>
    <w:multiLevelType w:val="hybridMultilevel"/>
    <w:tmpl w:val="95987A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2CD4FBA"/>
    <w:multiLevelType w:val="hybridMultilevel"/>
    <w:tmpl w:val="33247BB6"/>
    <w:lvl w:ilvl="0" w:tplc="E8A6BE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4628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FCC7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C80B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3CBD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7CB9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812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E0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E1F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3A80F41"/>
    <w:multiLevelType w:val="hybridMultilevel"/>
    <w:tmpl w:val="1BE20082"/>
    <w:lvl w:ilvl="0" w:tplc="EDCAF0AC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D341B2E">
      <w:numFmt w:val="bullet"/>
      <w:lvlText w:val="•"/>
      <w:lvlJc w:val="left"/>
      <w:pPr>
        <w:ind w:left="1800" w:hanging="720"/>
      </w:pPr>
      <w:rPr>
        <w:rFonts w:ascii="Calibri" w:eastAsia="Times New Roman" w:hAnsi="Calibri" w:cs="Calibri" w:hint="default"/>
      </w:rPr>
    </w:lvl>
    <w:lvl w:ilvl="2" w:tplc="3D1CBA3E" w:tentative="1">
      <w:start w:val="1"/>
      <w:numFmt w:val="lowerRoman"/>
      <w:lvlText w:val="%3."/>
      <w:lvlJc w:val="right"/>
      <w:pPr>
        <w:ind w:left="2160" w:hanging="180"/>
      </w:pPr>
    </w:lvl>
    <w:lvl w:ilvl="3" w:tplc="72D6DE42" w:tentative="1">
      <w:start w:val="1"/>
      <w:numFmt w:val="decimal"/>
      <w:lvlText w:val="%4."/>
      <w:lvlJc w:val="left"/>
      <w:pPr>
        <w:ind w:left="2880" w:hanging="360"/>
      </w:pPr>
    </w:lvl>
    <w:lvl w:ilvl="4" w:tplc="4E7C7786" w:tentative="1">
      <w:start w:val="1"/>
      <w:numFmt w:val="lowerLetter"/>
      <w:lvlText w:val="%5."/>
      <w:lvlJc w:val="left"/>
      <w:pPr>
        <w:ind w:left="3600" w:hanging="360"/>
      </w:pPr>
    </w:lvl>
    <w:lvl w:ilvl="5" w:tplc="C7324ED2" w:tentative="1">
      <w:start w:val="1"/>
      <w:numFmt w:val="lowerRoman"/>
      <w:lvlText w:val="%6."/>
      <w:lvlJc w:val="right"/>
      <w:pPr>
        <w:ind w:left="4320" w:hanging="180"/>
      </w:pPr>
    </w:lvl>
    <w:lvl w:ilvl="6" w:tplc="5FA24CAA" w:tentative="1">
      <w:start w:val="1"/>
      <w:numFmt w:val="decimal"/>
      <w:lvlText w:val="%7."/>
      <w:lvlJc w:val="left"/>
      <w:pPr>
        <w:ind w:left="5040" w:hanging="360"/>
      </w:pPr>
    </w:lvl>
    <w:lvl w:ilvl="7" w:tplc="8E0E115A" w:tentative="1">
      <w:start w:val="1"/>
      <w:numFmt w:val="lowerLetter"/>
      <w:lvlText w:val="%8."/>
      <w:lvlJc w:val="left"/>
      <w:pPr>
        <w:ind w:left="5760" w:hanging="360"/>
      </w:pPr>
    </w:lvl>
    <w:lvl w:ilvl="8" w:tplc="23C488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5B42B8"/>
    <w:multiLevelType w:val="hybridMultilevel"/>
    <w:tmpl w:val="024ECFF2"/>
    <w:lvl w:ilvl="0" w:tplc="90209C3E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63843516">
      <w:numFmt w:val="bullet"/>
      <w:lvlText w:val=""/>
      <w:lvlJc w:val="left"/>
      <w:pPr>
        <w:ind w:left="1800" w:hanging="720"/>
      </w:pPr>
      <w:rPr>
        <w:rFonts w:ascii="Symbol" w:eastAsia="Times New Roman" w:hAnsi="Symbol" w:cstheme="minorHAnsi" w:hint="default"/>
      </w:rPr>
    </w:lvl>
    <w:lvl w:ilvl="2" w:tplc="0C4E65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F67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461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E670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A0CE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D889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3CC8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5B411CE"/>
    <w:multiLevelType w:val="hybridMultilevel"/>
    <w:tmpl w:val="D8BA17A8"/>
    <w:lvl w:ilvl="0" w:tplc="3CDC3306">
      <w:start w:val="1"/>
      <w:numFmt w:val="upperRoman"/>
      <w:pStyle w:val="Nadpis1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8A7AF1"/>
    <w:multiLevelType w:val="multilevel"/>
    <w:tmpl w:val="65EEB0A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23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2DB7018C"/>
    <w:multiLevelType w:val="hybridMultilevel"/>
    <w:tmpl w:val="084209CE"/>
    <w:lvl w:ilvl="0" w:tplc="E3D28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341F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A69BA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4073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7A8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BCE56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A255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AFF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4DD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BF13EC"/>
    <w:multiLevelType w:val="hybridMultilevel"/>
    <w:tmpl w:val="177C6E8A"/>
    <w:lvl w:ilvl="0" w:tplc="E0F6F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B288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3C012D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807BB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A94F08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19255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24C625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B6BBB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E308E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308E71FA"/>
    <w:multiLevelType w:val="hybridMultilevel"/>
    <w:tmpl w:val="83840814"/>
    <w:lvl w:ilvl="0" w:tplc="F38CD3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160B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FAAA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C83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6A8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7200A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234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691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24B6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20227FE"/>
    <w:multiLevelType w:val="hybridMultilevel"/>
    <w:tmpl w:val="DD34996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3260393B"/>
    <w:multiLevelType w:val="hybridMultilevel"/>
    <w:tmpl w:val="B470B564"/>
    <w:lvl w:ilvl="0" w:tplc="85A6998A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A8483F4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EA7AD73A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C627244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58210F0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15084C4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B136070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DA6BA0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7ADCEE1A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 w15:restartNumberingAfterBreak="0">
    <w:nsid w:val="32CE4846"/>
    <w:multiLevelType w:val="hybridMultilevel"/>
    <w:tmpl w:val="C7129E38"/>
    <w:lvl w:ilvl="0" w:tplc="E41EFCF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C88ACDF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3C0A2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83ADD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72303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A40EF3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7CC70E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9AB35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6DA35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33311E2D"/>
    <w:multiLevelType w:val="hybridMultilevel"/>
    <w:tmpl w:val="C866A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3433EC5"/>
    <w:multiLevelType w:val="hybridMultilevel"/>
    <w:tmpl w:val="871E3348"/>
    <w:lvl w:ilvl="0" w:tplc="C936A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F269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E2E08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E18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F21D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185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20C7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148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A404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5DD24C2"/>
    <w:multiLevelType w:val="hybridMultilevel"/>
    <w:tmpl w:val="C85877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295F63"/>
    <w:multiLevelType w:val="hybridMultilevel"/>
    <w:tmpl w:val="4A5AF4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EAD343C"/>
    <w:multiLevelType w:val="hybridMultilevel"/>
    <w:tmpl w:val="1D48BAAE"/>
    <w:lvl w:ilvl="0" w:tplc="481E3590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70202EC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5622BD2E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7AE0236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E74B812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406A85F4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649C3DC4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F24E5C0A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E447FC6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5" w15:restartNumberingAfterBreak="0">
    <w:nsid w:val="43431FA5"/>
    <w:multiLevelType w:val="hybridMultilevel"/>
    <w:tmpl w:val="6D246E0C"/>
    <w:lvl w:ilvl="0" w:tplc="59FA5F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A233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50DC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0EA6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D88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04E1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26C4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698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DCED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1F1011"/>
    <w:multiLevelType w:val="hybridMultilevel"/>
    <w:tmpl w:val="03A87F0C"/>
    <w:lvl w:ilvl="0" w:tplc="6DBC24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FCEA3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A7D06F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62D890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64AEE1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3DBC9E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E2EABA92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ED5C61DE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D26C26E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461A19DF"/>
    <w:multiLevelType w:val="hybridMultilevel"/>
    <w:tmpl w:val="8A6268C6"/>
    <w:lvl w:ilvl="0" w:tplc="3780A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20EC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E479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258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67E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FB47B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720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CB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A4CB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61F44AB"/>
    <w:multiLevelType w:val="hybridMultilevel"/>
    <w:tmpl w:val="A830A974"/>
    <w:lvl w:ilvl="0" w:tplc="491C12C2">
      <w:start w:val="1"/>
      <w:numFmt w:val="bullet"/>
      <w:pStyle w:val="Odrkypunt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742C1"/>
    <w:multiLevelType w:val="multilevel"/>
    <w:tmpl w:val="91946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48162ED2"/>
    <w:multiLevelType w:val="hybridMultilevel"/>
    <w:tmpl w:val="BAEC680E"/>
    <w:lvl w:ilvl="0" w:tplc="398AD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A00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C297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080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EB2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2DA8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F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EFA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76FF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D23124"/>
    <w:multiLevelType w:val="hybridMultilevel"/>
    <w:tmpl w:val="BEF69808"/>
    <w:lvl w:ilvl="0" w:tplc="ECC6F4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ACF6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0611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E215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2AE9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D22F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4A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2E3A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2053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C6F03FB"/>
    <w:multiLevelType w:val="hybridMultilevel"/>
    <w:tmpl w:val="E93C552C"/>
    <w:lvl w:ilvl="0" w:tplc="75E6981A">
      <w:start w:val="1"/>
      <w:numFmt w:val="decimal"/>
      <w:lvlText w:val="%1."/>
      <w:lvlJc w:val="left"/>
      <w:pPr>
        <w:ind w:left="720" w:hanging="360"/>
      </w:pPr>
    </w:lvl>
    <w:lvl w:ilvl="1" w:tplc="9F0897DC" w:tentative="1">
      <w:start w:val="1"/>
      <w:numFmt w:val="lowerLetter"/>
      <w:lvlText w:val="%2."/>
      <w:lvlJc w:val="left"/>
      <w:pPr>
        <w:ind w:left="1440" w:hanging="360"/>
      </w:pPr>
    </w:lvl>
    <w:lvl w:ilvl="2" w:tplc="7BB411B8" w:tentative="1">
      <w:start w:val="1"/>
      <w:numFmt w:val="lowerRoman"/>
      <w:lvlText w:val="%3."/>
      <w:lvlJc w:val="right"/>
      <w:pPr>
        <w:ind w:left="2160" w:hanging="180"/>
      </w:pPr>
    </w:lvl>
    <w:lvl w:ilvl="3" w:tplc="054EEA86" w:tentative="1">
      <w:start w:val="1"/>
      <w:numFmt w:val="decimal"/>
      <w:lvlText w:val="%4."/>
      <w:lvlJc w:val="left"/>
      <w:pPr>
        <w:ind w:left="2880" w:hanging="360"/>
      </w:pPr>
    </w:lvl>
    <w:lvl w:ilvl="4" w:tplc="C24A21F8" w:tentative="1">
      <w:start w:val="1"/>
      <w:numFmt w:val="lowerLetter"/>
      <w:lvlText w:val="%5."/>
      <w:lvlJc w:val="left"/>
      <w:pPr>
        <w:ind w:left="3600" w:hanging="360"/>
      </w:pPr>
    </w:lvl>
    <w:lvl w:ilvl="5" w:tplc="B07AE52A" w:tentative="1">
      <w:start w:val="1"/>
      <w:numFmt w:val="lowerRoman"/>
      <w:lvlText w:val="%6."/>
      <w:lvlJc w:val="right"/>
      <w:pPr>
        <w:ind w:left="4320" w:hanging="180"/>
      </w:pPr>
    </w:lvl>
    <w:lvl w:ilvl="6" w:tplc="0EECD9FE" w:tentative="1">
      <w:start w:val="1"/>
      <w:numFmt w:val="decimal"/>
      <w:lvlText w:val="%7."/>
      <w:lvlJc w:val="left"/>
      <w:pPr>
        <w:ind w:left="5040" w:hanging="360"/>
      </w:pPr>
    </w:lvl>
    <w:lvl w:ilvl="7" w:tplc="6CE4D600" w:tentative="1">
      <w:start w:val="1"/>
      <w:numFmt w:val="lowerLetter"/>
      <w:lvlText w:val="%8."/>
      <w:lvlJc w:val="left"/>
      <w:pPr>
        <w:ind w:left="5760" w:hanging="360"/>
      </w:pPr>
    </w:lvl>
    <w:lvl w:ilvl="8" w:tplc="3AA2E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F177779"/>
    <w:multiLevelType w:val="hybridMultilevel"/>
    <w:tmpl w:val="B7907E56"/>
    <w:lvl w:ilvl="0" w:tplc="0CD8202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B3043D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8AA5DA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C48E02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6B6A2C7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F0299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76C8786C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697C58C0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E8E712E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4" w15:restartNumberingAfterBreak="0">
    <w:nsid w:val="4F8745A7"/>
    <w:multiLevelType w:val="hybridMultilevel"/>
    <w:tmpl w:val="F2624F94"/>
    <w:lvl w:ilvl="0" w:tplc="C5D06A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36F52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0809BC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3687F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36C35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10CA47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C87A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5615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9642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4FFF2943"/>
    <w:multiLevelType w:val="hybridMultilevel"/>
    <w:tmpl w:val="55E48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BB1020"/>
    <w:multiLevelType w:val="hybridMultilevel"/>
    <w:tmpl w:val="36828F1E"/>
    <w:lvl w:ilvl="0" w:tplc="4D9244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D368FAB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1E0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2889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D4E2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69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9812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28D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D01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A1109EF"/>
    <w:multiLevelType w:val="hybridMultilevel"/>
    <w:tmpl w:val="5B7AC9B6"/>
    <w:lvl w:ilvl="0" w:tplc="0A7C803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9F4E292">
      <w:start w:val="1"/>
      <w:numFmt w:val="lowerLetter"/>
      <w:lvlText w:val="%2."/>
      <w:lvlJc w:val="left"/>
      <w:pPr>
        <w:ind w:left="1800" w:hanging="360"/>
      </w:pPr>
    </w:lvl>
    <w:lvl w:ilvl="2" w:tplc="BC94F01E">
      <w:start w:val="1"/>
      <w:numFmt w:val="lowerRoman"/>
      <w:lvlText w:val="%3."/>
      <w:lvlJc w:val="right"/>
      <w:pPr>
        <w:ind w:left="2520" w:hanging="180"/>
      </w:pPr>
    </w:lvl>
    <w:lvl w:ilvl="3" w:tplc="732E0E3A" w:tentative="1">
      <w:start w:val="1"/>
      <w:numFmt w:val="decimal"/>
      <w:lvlText w:val="%4."/>
      <w:lvlJc w:val="left"/>
      <w:pPr>
        <w:ind w:left="3240" w:hanging="360"/>
      </w:pPr>
    </w:lvl>
    <w:lvl w:ilvl="4" w:tplc="2B32902E" w:tentative="1">
      <w:start w:val="1"/>
      <w:numFmt w:val="lowerLetter"/>
      <w:lvlText w:val="%5."/>
      <w:lvlJc w:val="left"/>
      <w:pPr>
        <w:ind w:left="3960" w:hanging="360"/>
      </w:pPr>
    </w:lvl>
    <w:lvl w:ilvl="5" w:tplc="E01C45FC" w:tentative="1">
      <w:start w:val="1"/>
      <w:numFmt w:val="lowerRoman"/>
      <w:lvlText w:val="%6."/>
      <w:lvlJc w:val="right"/>
      <w:pPr>
        <w:ind w:left="4680" w:hanging="180"/>
      </w:pPr>
    </w:lvl>
    <w:lvl w:ilvl="6" w:tplc="3616519A" w:tentative="1">
      <w:start w:val="1"/>
      <w:numFmt w:val="decimal"/>
      <w:lvlText w:val="%7."/>
      <w:lvlJc w:val="left"/>
      <w:pPr>
        <w:ind w:left="5400" w:hanging="360"/>
      </w:pPr>
    </w:lvl>
    <w:lvl w:ilvl="7" w:tplc="DABAAB9E" w:tentative="1">
      <w:start w:val="1"/>
      <w:numFmt w:val="lowerLetter"/>
      <w:lvlText w:val="%8."/>
      <w:lvlJc w:val="left"/>
      <w:pPr>
        <w:ind w:left="6120" w:hanging="360"/>
      </w:pPr>
    </w:lvl>
    <w:lvl w:ilvl="8" w:tplc="4EBE5A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A9B35D8"/>
    <w:multiLevelType w:val="hybridMultilevel"/>
    <w:tmpl w:val="D1D67C44"/>
    <w:lvl w:ilvl="0" w:tplc="10ECA884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7F0C62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608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96FF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488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20AD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36E2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3262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F442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B0D4269"/>
    <w:multiLevelType w:val="hybridMultilevel"/>
    <w:tmpl w:val="F03CE9E4"/>
    <w:lvl w:ilvl="0" w:tplc="66845A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81623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59AC7B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5F204F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488EB5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2EE00A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D3A3B4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C6668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0EE24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C5336C7"/>
    <w:multiLevelType w:val="hybridMultilevel"/>
    <w:tmpl w:val="5A54D73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F0C19D7"/>
    <w:multiLevelType w:val="hybridMultilevel"/>
    <w:tmpl w:val="0C78A214"/>
    <w:lvl w:ilvl="0" w:tplc="6BB4391A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132CB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D84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FA80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E00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ACB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0C8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AAB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A8E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0F909FE"/>
    <w:multiLevelType w:val="hybridMultilevel"/>
    <w:tmpl w:val="053299F2"/>
    <w:lvl w:ilvl="0" w:tplc="DCD47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38D4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C71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AEB4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28B3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B421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D4D3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A2D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05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2181114"/>
    <w:multiLevelType w:val="hybridMultilevel"/>
    <w:tmpl w:val="AB2647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342BD9"/>
    <w:multiLevelType w:val="hybridMultilevel"/>
    <w:tmpl w:val="A2C29336"/>
    <w:lvl w:ilvl="0" w:tplc="4E4AD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D4CD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A15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3A9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AC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83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C80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8F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0E2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2F33FB2"/>
    <w:multiLevelType w:val="hybridMultilevel"/>
    <w:tmpl w:val="8DC651BA"/>
    <w:lvl w:ilvl="0" w:tplc="9724A83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0B441B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7F8AE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EEAB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8259F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6BC9F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F4A89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FF425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34A25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6358710C"/>
    <w:multiLevelType w:val="hybridMultilevel"/>
    <w:tmpl w:val="4334AA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3AC00D9"/>
    <w:multiLevelType w:val="hybridMultilevel"/>
    <w:tmpl w:val="9D429686"/>
    <w:lvl w:ilvl="0" w:tplc="72744E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5D04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24EC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96FA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186C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E0D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4C06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F21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4ED7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4C476B1"/>
    <w:multiLevelType w:val="hybridMultilevel"/>
    <w:tmpl w:val="12743FA2"/>
    <w:lvl w:ilvl="0" w:tplc="72BC3A50">
      <w:start w:val="25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93221B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9240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85A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ECF3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002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90CC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2AB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26C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57C1455"/>
    <w:multiLevelType w:val="hybridMultilevel"/>
    <w:tmpl w:val="8C58A664"/>
    <w:lvl w:ilvl="0" w:tplc="982A03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704EDB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31E368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9F4A6DC8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9B65FA2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BE60C5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7552405C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E8E95BC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EB5A5F6A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9506EDD"/>
    <w:multiLevelType w:val="hybridMultilevel"/>
    <w:tmpl w:val="EB584556"/>
    <w:lvl w:ilvl="0" w:tplc="37680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9880E9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9AD12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769E9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E0A51F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C8D7E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5A02CE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D7801B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6EAC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695C48E7"/>
    <w:multiLevelType w:val="hybridMultilevel"/>
    <w:tmpl w:val="90800514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AE5206B"/>
    <w:multiLevelType w:val="hybridMultilevel"/>
    <w:tmpl w:val="A0E2654C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6BF90AED"/>
    <w:multiLevelType w:val="hybridMultilevel"/>
    <w:tmpl w:val="F2623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C9E4990"/>
    <w:multiLevelType w:val="multilevel"/>
    <w:tmpl w:val="3878BF92"/>
    <w:lvl w:ilvl="0">
      <w:start w:val="1"/>
      <w:numFmt w:val="decimal"/>
      <w:lvlText w:val="%1)"/>
      <w:lvlJc w:val="left"/>
      <w:pPr>
        <w:ind w:left="360" w:hanging="360"/>
      </w:pPr>
      <w:rPr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5" w15:restartNumberingAfterBreak="0">
    <w:nsid w:val="6F3B7EBC"/>
    <w:multiLevelType w:val="hybridMultilevel"/>
    <w:tmpl w:val="2862A2B4"/>
    <w:lvl w:ilvl="0" w:tplc="A342CB04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8CE228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3366FF"/>
      </w:rPr>
    </w:lvl>
    <w:lvl w:ilvl="2" w:tplc="ABDE16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0A07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E492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9821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E01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D84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3B63A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FD75167"/>
    <w:multiLevelType w:val="hybridMultilevel"/>
    <w:tmpl w:val="4E103D06"/>
    <w:lvl w:ilvl="0" w:tplc="9A66D088">
      <w:start w:val="1"/>
      <w:numFmt w:val="bullet"/>
      <w:pStyle w:val="Seznamsodrkami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218845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7566B0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C2406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79E553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AAED5E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6C0E76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A4301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6FCF46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7" w15:restartNumberingAfterBreak="0">
    <w:nsid w:val="72213A7C"/>
    <w:multiLevelType w:val="hybridMultilevel"/>
    <w:tmpl w:val="BE5A10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A70F2B"/>
    <w:multiLevelType w:val="hybridMultilevel"/>
    <w:tmpl w:val="3E8005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56C73B2"/>
    <w:multiLevelType w:val="hybridMultilevel"/>
    <w:tmpl w:val="8B8856F4"/>
    <w:lvl w:ilvl="0" w:tplc="875E9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7007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E3AE8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0A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BE73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C0F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27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828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8EC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507091"/>
    <w:multiLevelType w:val="hybridMultilevel"/>
    <w:tmpl w:val="75385010"/>
    <w:lvl w:ilvl="0" w:tplc="08F4D0D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26CBDBC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582AC10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EFCF7B8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26E53C4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5AA1360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8AA4478C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D7ABE64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96E0B28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1" w15:restartNumberingAfterBreak="0">
    <w:nsid w:val="78B926A4"/>
    <w:multiLevelType w:val="hybridMultilevel"/>
    <w:tmpl w:val="28D0285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78D2690E"/>
    <w:multiLevelType w:val="hybridMultilevel"/>
    <w:tmpl w:val="BD283E88"/>
    <w:lvl w:ilvl="0" w:tplc="E300144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790F7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2654CF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E681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8085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B8E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425E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40612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66C6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98E1950"/>
    <w:multiLevelType w:val="hybridMultilevel"/>
    <w:tmpl w:val="733AED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BE01B6E"/>
    <w:multiLevelType w:val="hybridMultilevel"/>
    <w:tmpl w:val="F27AFD40"/>
    <w:lvl w:ilvl="0" w:tplc="B4465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9474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5E83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6E8E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89F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849C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407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6ED6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AC43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7"/>
  </w:num>
  <w:num w:numId="3">
    <w:abstractNumId w:val="5"/>
  </w:num>
  <w:num w:numId="4">
    <w:abstractNumId w:val="11"/>
  </w:num>
  <w:num w:numId="5">
    <w:abstractNumId w:val="55"/>
  </w:num>
  <w:num w:numId="6">
    <w:abstractNumId w:val="15"/>
  </w:num>
  <w:num w:numId="7">
    <w:abstractNumId w:val="27"/>
  </w:num>
  <w:num w:numId="8">
    <w:abstractNumId w:val="66"/>
  </w:num>
  <w:num w:numId="9">
    <w:abstractNumId w:val="14"/>
  </w:num>
  <w:num w:numId="10">
    <w:abstractNumId w:val="42"/>
  </w:num>
  <w:num w:numId="11">
    <w:abstractNumId w:val="72"/>
  </w:num>
  <w:num w:numId="12">
    <w:abstractNumId w:val="81"/>
  </w:num>
  <w:num w:numId="13">
    <w:abstractNumId w:val="7"/>
  </w:num>
  <w:num w:numId="14">
    <w:abstractNumId w:val="48"/>
  </w:num>
  <w:num w:numId="15">
    <w:abstractNumId w:val="48"/>
    <w:lvlOverride w:ilvl="0">
      <w:startOverride w:val="1"/>
    </w:lvlOverride>
  </w:num>
  <w:num w:numId="16">
    <w:abstractNumId w:val="25"/>
  </w:num>
  <w:num w:numId="17">
    <w:abstractNumId w:val="22"/>
  </w:num>
  <w:num w:numId="18">
    <w:abstractNumId w:val="60"/>
  </w:num>
  <w:num w:numId="19">
    <w:abstractNumId w:val="71"/>
  </w:num>
  <w:num w:numId="20">
    <w:abstractNumId w:val="12"/>
  </w:num>
  <w:num w:numId="21">
    <w:abstractNumId w:val="32"/>
  </w:num>
  <w:num w:numId="22">
    <w:abstractNumId w:val="19"/>
  </w:num>
  <w:num w:numId="23">
    <w:abstractNumId w:val="40"/>
  </w:num>
  <w:num w:numId="24">
    <w:abstractNumId w:val="6"/>
  </w:num>
  <w:num w:numId="25">
    <w:abstractNumId w:val="32"/>
    <w:lvlOverride w:ilvl="0">
      <w:startOverride w:val="1"/>
    </w:lvlOverride>
  </w:num>
  <w:num w:numId="26">
    <w:abstractNumId w:val="32"/>
    <w:lvlOverride w:ilvl="0">
      <w:startOverride w:val="1"/>
    </w:lvlOverride>
  </w:num>
  <w:num w:numId="27">
    <w:abstractNumId w:val="32"/>
    <w:lvlOverride w:ilvl="0">
      <w:startOverride w:val="1"/>
    </w:lvlOverride>
  </w:num>
  <w:num w:numId="28">
    <w:abstractNumId w:val="63"/>
  </w:num>
  <w:num w:numId="29">
    <w:abstractNumId w:val="65"/>
  </w:num>
  <w:num w:numId="30">
    <w:abstractNumId w:val="83"/>
  </w:num>
  <w:num w:numId="31">
    <w:abstractNumId w:val="19"/>
  </w:num>
  <w:num w:numId="32">
    <w:abstractNumId w:val="73"/>
  </w:num>
  <w:num w:numId="33">
    <w:abstractNumId w:val="78"/>
  </w:num>
  <w:num w:numId="34">
    <w:abstractNumId w:val="62"/>
  </w:num>
  <w:num w:numId="35">
    <w:abstractNumId w:val="24"/>
  </w:num>
  <w:num w:numId="36">
    <w:abstractNumId w:val="76"/>
  </w:num>
  <w:num w:numId="37">
    <w:abstractNumId w:val="39"/>
  </w:num>
  <w:num w:numId="38">
    <w:abstractNumId w:val="21"/>
  </w:num>
  <w:num w:numId="39">
    <w:abstractNumId w:val="53"/>
  </w:num>
  <w:num w:numId="40">
    <w:abstractNumId w:val="31"/>
  </w:num>
  <w:num w:numId="41">
    <w:abstractNumId w:val="17"/>
  </w:num>
  <w:num w:numId="42">
    <w:abstractNumId w:val="33"/>
  </w:num>
  <w:num w:numId="43">
    <w:abstractNumId w:val="3"/>
  </w:num>
  <w:num w:numId="44">
    <w:abstractNumId w:val="1"/>
  </w:num>
  <w:num w:numId="45">
    <w:abstractNumId w:val="52"/>
  </w:num>
  <w:num w:numId="46">
    <w:abstractNumId w:val="56"/>
  </w:num>
  <w:num w:numId="47">
    <w:abstractNumId w:val="35"/>
  </w:num>
  <w:num w:numId="48">
    <w:abstractNumId w:val="44"/>
  </w:num>
  <w:num w:numId="49">
    <w:abstractNumId w:val="79"/>
  </w:num>
  <w:num w:numId="50">
    <w:abstractNumId w:val="57"/>
  </w:num>
  <w:num w:numId="51">
    <w:abstractNumId w:val="29"/>
  </w:num>
  <w:num w:numId="52">
    <w:abstractNumId w:val="38"/>
  </w:num>
  <w:num w:numId="53">
    <w:abstractNumId w:val="8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0"/>
  </w:num>
  <w:num w:numId="55">
    <w:abstractNumId w:val="18"/>
  </w:num>
  <w:num w:numId="56">
    <w:abstractNumId w:val="75"/>
  </w:num>
  <w:num w:numId="57">
    <w:abstractNumId w:val="54"/>
  </w:num>
  <w:num w:numId="58">
    <w:abstractNumId w:val="41"/>
  </w:num>
  <w:num w:numId="59">
    <w:abstractNumId w:val="84"/>
  </w:num>
  <w:num w:numId="60">
    <w:abstractNumId w:val="9"/>
  </w:num>
  <w:num w:numId="61">
    <w:abstractNumId w:val="34"/>
  </w:num>
  <w:num w:numId="62">
    <w:abstractNumId w:val="30"/>
  </w:num>
  <w:num w:numId="63">
    <w:abstractNumId w:val="46"/>
  </w:num>
  <w:num w:numId="64">
    <w:abstractNumId w:val="26"/>
  </w:num>
  <w:num w:numId="65">
    <w:abstractNumId w:val="4"/>
  </w:num>
  <w:num w:numId="66">
    <w:abstractNumId w:val="10"/>
  </w:num>
  <w:num w:numId="67">
    <w:abstractNumId w:val="49"/>
  </w:num>
  <w:num w:numId="68">
    <w:abstractNumId w:val="59"/>
  </w:num>
  <w:num w:numId="69">
    <w:abstractNumId w:val="0"/>
  </w:num>
  <w:num w:numId="70">
    <w:abstractNumId w:val="50"/>
  </w:num>
  <w:num w:numId="71">
    <w:abstractNumId w:val="36"/>
  </w:num>
  <w:num w:numId="72">
    <w:abstractNumId w:val="45"/>
  </w:num>
  <w:num w:numId="73">
    <w:abstractNumId w:val="51"/>
  </w:num>
  <w:num w:numId="74">
    <w:abstractNumId w:val="58"/>
  </w:num>
  <w:num w:numId="75">
    <w:abstractNumId w:val="61"/>
  </w:num>
  <w:num w:numId="76">
    <w:abstractNumId w:val="70"/>
  </w:num>
  <w:num w:numId="77">
    <w:abstractNumId w:val="68"/>
  </w:num>
  <w:num w:numId="78">
    <w:abstractNumId w:val="80"/>
  </w:num>
  <w:num w:numId="79">
    <w:abstractNumId w:val="69"/>
  </w:num>
  <w:num w:numId="80">
    <w:abstractNumId w:val="74"/>
  </w:num>
  <w:num w:numId="81">
    <w:abstractNumId w:val="67"/>
  </w:num>
  <w:num w:numId="82">
    <w:abstractNumId w:val="16"/>
  </w:num>
  <w:num w:numId="83">
    <w:abstractNumId w:val="47"/>
  </w:num>
  <w:num w:numId="84">
    <w:abstractNumId w:val="64"/>
  </w:num>
  <w:num w:numId="85">
    <w:abstractNumId w:val="2"/>
  </w:num>
  <w:num w:numId="86">
    <w:abstractNumId w:val="8"/>
  </w:num>
  <w:num w:numId="87">
    <w:abstractNumId w:val="77"/>
  </w:num>
  <w:num w:numId="88">
    <w:abstractNumId w:val="43"/>
  </w:num>
  <w:num w:numId="89">
    <w:abstractNumId w:val="13"/>
  </w:num>
  <w:num w:numId="90">
    <w:abstractNumId w:val="23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14"/>
    <w:rsid w:val="00000835"/>
    <w:rsid w:val="00000FA1"/>
    <w:rsid w:val="00000FC7"/>
    <w:rsid w:val="00001557"/>
    <w:rsid w:val="000016B9"/>
    <w:rsid w:val="000028B4"/>
    <w:rsid w:val="00002980"/>
    <w:rsid w:val="00002B91"/>
    <w:rsid w:val="00002D22"/>
    <w:rsid w:val="00003035"/>
    <w:rsid w:val="00003A9A"/>
    <w:rsid w:val="00003B59"/>
    <w:rsid w:val="000041E5"/>
    <w:rsid w:val="00004A54"/>
    <w:rsid w:val="00004F5E"/>
    <w:rsid w:val="00004FA8"/>
    <w:rsid w:val="00005485"/>
    <w:rsid w:val="00006516"/>
    <w:rsid w:val="000068B5"/>
    <w:rsid w:val="00006B42"/>
    <w:rsid w:val="000075A4"/>
    <w:rsid w:val="00007D20"/>
    <w:rsid w:val="000101E5"/>
    <w:rsid w:val="000110DF"/>
    <w:rsid w:val="0001186D"/>
    <w:rsid w:val="000118A0"/>
    <w:rsid w:val="00011F1B"/>
    <w:rsid w:val="00012E01"/>
    <w:rsid w:val="00012F4D"/>
    <w:rsid w:val="00013752"/>
    <w:rsid w:val="000138CA"/>
    <w:rsid w:val="00013BB3"/>
    <w:rsid w:val="000151C4"/>
    <w:rsid w:val="000151F2"/>
    <w:rsid w:val="00015A3F"/>
    <w:rsid w:val="000164C5"/>
    <w:rsid w:val="0001773D"/>
    <w:rsid w:val="00017B1D"/>
    <w:rsid w:val="000205FD"/>
    <w:rsid w:val="00020771"/>
    <w:rsid w:val="00020A8C"/>
    <w:rsid w:val="00020F1E"/>
    <w:rsid w:val="000212EA"/>
    <w:rsid w:val="00021762"/>
    <w:rsid w:val="00021ADC"/>
    <w:rsid w:val="00021EE6"/>
    <w:rsid w:val="000222B7"/>
    <w:rsid w:val="00023125"/>
    <w:rsid w:val="000232E8"/>
    <w:rsid w:val="00023646"/>
    <w:rsid w:val="0002384E"/>
    <w:rsid w:val="00023C0A"/>
    <w:rsid w:val="00023C35"/>
    <w:rsid w:val="00024BF2"/>
    <w:rsid w:val="00025678"/>
    <w:rsid w:val="00025E5A"/>
    <w:rsid w:val="00025ED8"/>
    <w:rsid w:val="00027790"/>
    <w:rsid w:val="00030CFE"/>
    <w:rsid w:val="00031E87"/>
    <w:rsid w:val="00031F84"/>
    <w:rsid w:val="00032B92"/>
    <w:rsid w:val="00033381"/>
    <w:rsid w:val="00033578"/>
    <w:rsid w:val="000352F2"/>
    <w:rsid w:val="00035D4A"/>
    <w:rsid w:val="000360B5"/>
    <w:rsid w:val="000362FA"/>
    <w:rsid w:val="00036526"/>
    <w:rsid w:val="00036F63"/>
    <w:rsid w:val="000379D8"/>
    <w:rsid w:val="00037A67"/>
    <w:rsid w:val="00037C25"/>
    <w:rsid w:val="00037D14"/>
    <w:rsid w:val="00037D98"/>
    <w:rsid w:val="00037EA0"/>
    <w:rsid w:val="00040804"/>
    <w:rsid w:val="00040AEC"/>
    <w:rsid w:val="00040BD3"/>
    <w:rsid w:val="00040D10"/>
    <w:rsid w:val="00041455"/>
    <w:rsid w:val="00042271"/>
    <w:rsid w:val="00042273"/>
    <w:rsid w:val="000434DD"/>
    <w:rsid w:val="00043977"/>
    <w:rsid w:val="00043FD9"/>
    <w:rsid w:val="000443A9"/>
    <w:rsid w:val="000444D0"/>
    <w:rsid w:val="00044BEF"/>
    <w:rsid w:val="00045537"/>
    <w:rsid w:val="00045BF2"/>
    <w:rsid w:val="00046C24"/>
    <w:rsid w:val="00047850"/>
    <w:rsid w:val="00047C8B"/>
    <w:rsid w:val="000507BE"/>
    <w:rsid w:val="00051150"/>
    <w:rsid w:val="00051B0B"/>
    <w:rsid w:val="00051B6A"/>
    <w:rsid w:val="00051D0F"/>
    <w:rsid w:val="000520BB"/>
    <w:rsid w:val="00052375"/>
    <w:rsid w:val="000526A2"/>
    <w:rsid w:val="000528F5"/>
    <w:rsid w:val="000534B3"/>
    <w:rsid w:val="00053937"/>
    <w:rsid w:val="00053A19"/>
    <w:rsid w:val="0005431E"/>
    <w:rsid w:val="00054846"/>
    <w:rsid w:val="000560F0"/>
    <w:rsid w:val="0005793A"/>
    <w:rsid w:val="00062F9B"/>
    <w:rsid w:val="00063661"/>
    <w:rsid w:val="00064D20"/>
    <w:rsid w:val="0006525F"/>
    <w:rsid w:val="000652EF"/>
    <w:rsid w:val="0006580A"/>
    <w:rsid w:val="00065F73"/>
    <w:rsid w:val="000664D4"/>
    <w:rsid w:val="000676E3"/>
    <w:rsid w:val="00070AD6"/>
    <w:rsid w:val="000713D0"/>
    <w:rsid w:val="000714CE"/>
    <w:rsid w:val="0007180C"/>
    <w:rsid w:val="00072C19"/>
    <w:rsid w:val="0007337D"/>
    <w:rsid w:val="000735B6"/>
    <w:rsid w:val="000741D5"/>
    <w:rsid w:val="00074D4E"/>
    <w:rsid w:val="00074DD8"/>
    <w:rsid w:val="0007565E"/>
    <w:rsid w:val="0007653D"/>
    <w:rsid w:val="0007684B"/>
    <w:rsid w:val="0007704D"/>
    <w:rsid w:val="0007783A"/>
    <w:rsid w:val="00077A3D"/>
    <w:rsid w:val="00077BCE"/>
    <w:rsid w:val="000803CC"/>
    <w:rsid w:val="00080966"/>
    <w:rsid w:val="0008196C"/>
    <w:rsid w:val="0008240D"/>
    <w:rsid w:val="00082492"/>
    <w:rsid w:val="000825F6"/>
    <w:rsid w:val="00082935"/>
    <w:rsid w:val="000833E2"/>
    <w:rsid w:val="000839F9"/>
    <w:rsid w:val="00083A2E"/>
    <w:rsid w:val="00085D1E"/>
    <w:rsid w:val="000876B3"/>
    <w:rsid w:val="0008786D"/>
    <w:rsid w:val="000878D2"/>
    <w:rsid w:val="00087DD8"/>
    <w:rsid w:val="0009075D"/>
    <w:rsid w:val="00090935"/>
    <w:rsid w:val="000916D2"/>
    <w:rsid w:val="00091AC6"/>
    <w:rsid w:val="0009326B"/>
    <w:rsid w:val="00093E62"/>
    <w:rsid w:val="00096075"/>
    <w:rsid w:val="000965E8"/>
    <w:rsid w:val="000966B0"/>
    <w:rsid w:val="000A0945"/>
    <w:rsid w:val="000A158D"/>
    <w:rsid w:val="000A229D"/>
    <w:rsid w:val="000A3AA5"/>
    <w:rsid w:val="000A4376"/>
    <w:rsid w:val="000A6259"/>
    <w:rsid w:val="000A69CF"/>
    <w:rsid w:val="000A728E"/>
    <w:rsid w:val="000A76B0"/>
    <w:rsid w:val="000A79F1"/>
    <w:rsid w:val="000A7DB6"/>
    <w:rsid w:val="000B0838"/>
    <w:rsid w:val="000B0A87"/>
    <w:rsid w:val="000B19B7"/>
    <w:rsid w:val="000B204D"/>
    <w:rsid w:val="000B22EE"/>
    <w:rsid w:val="000B24A2"/>
    <w:rsid w:val="000B25A4"/>
    <w:rsid w:val="000B30CE"/>
    <w:rsid w:val="000B36EE"/>
    <w:rsid w:val="000B36F1"/>
    <w:rsid w:val="000B37D4"/>
    <w:rsid w:val="000B419E"/>
    <w:rsid w:val="000B5419"/>
    <w:rsid w:val="000B58F9"/>
    <w:rsid w:val="000B5B21"/>
    <w:rsid w:val="000B5FA9"/>
    <w:rsid w:val="000B6286"/>
    <w:rsid w:val="000B6666"/>
    <w:rsid w:val="000B6BBC"/>
    <w:rsid w:val="000C2244"/>
    <w:rsid w:val="000C26E1"/>
    <w:rsid w:val="000C2D5D"/>
    <w:rsid w:val="000C30C1"/>
    <w:rsid w:val="000C3811"/>
    <w:rsid w:val="000C46C5"/>
    <w:rsid w:val="000C5BE6"/>
    <w:rsid w:val="000C6A18"/>
    <w:rsid w:val="000C781E"/>
    <w:rsid w:val="000D1FFF"/>
    <w:rsid w:val="000D2199"/>
    <w:rsid w:val="000D2442"/>
    <w:rsid w:val="000D2C20"/>
    <w:rsid w:val="000D2EB1"/>
    <w:rsid w:val="000D3E68"/>
    <w:rsid w:val="000D3EA1"/>
    <w:rsid w:val="000D48C9"/>
    <w:rsid w:val="000D517A"/>
    <w:rsid w:val="000D6822"/>
    <w:rsid w:val="000D6893"/>
    <w:rsid w:val="000D73BC"/>
    <w:rsid w:val="000E03A1"/>
    <w:rsid w:val="000E11CA"/>
    <w:rsid w:val="000E12D8"/>
    <w:rsid w:val="000E1559"/>
    <w:rsid w:val="000E2E7B"/>
    <w:rsid w:val="000E4058"/>
    <w:rsid w:val="000E4FDC"/>
    <w:rsid w:val="000E56FB"/>
    <w:rsid w:val="000E6057"/>
    <w:rsid w:val="000E6569"/>
    <w:rsid w:val="000E6A93"/>
    <w:rsid w:val="000E6E0F"/>
    <w:rsid w:val="000E6F10"/>
    <w:rsid w:val="000E785A"/>
    <w:rsid w:val="000E7A41"/>
    <w:rsid w:val="000E7E93"/>
    <w:rsid w:val="000F01E5"/>
    <w:rsid w:val="000F052C"/>
    <w:rsid w:val="000F1715"/>
    <w:rsid w:val="000F274D"/>
    <w:rsid w:val="000F386A"/>
    <w:rsid w:val="000F3AC5"/>
    <w:rsid w:val="000F3D94"/>
    <w:rsid w:val="000F4744"/>
    <w:rsid w:val="000F5437"/>
    <w:rsid w:val="000F5729"/>
    <w:rsid w:val="000F5A48"/>
    <w:rsid w:val="000F5DBD"/>
    <w:rsid w:val="000F6AA0"/>
    <w:rsid w:val="000F7040"/>
    <w:rsid w:val="00100895"/>
    <w:rsid w:val="001013D3"/>
    <w:rsid w:val="00101E6C"/>
    <w:rsid w:val="00102B13"/>
    <w:rsid w:val="001036E9"/>
    <w:rsid w:val="00103E6C"/>
    <w:rsid w:val="00104E49"/>
    <w:rsid w:val="00105089"/>
    <w:rsid w:val="0010519C"/>
    <w:rsid w:val="00105275"/>
    <w:rsid w:val="00105BA1"/>
    <w:rsid w:val="00105C71"/>
    <w:rsid w:val="00106752"/>
    <w:rsid w:val="00106D84"/>
    <w:rsid w:val="00106DE5"/>
    <w:rsid w:val="00107212"/>
    <w:rsid w:val="001074EA"/>
    <w:rsid w:val="001108BE"/>
    <w:rsid w:val="00111B35"/>
    <w:rsid w:val="001121AC"/>
    <w:rsid w:val="001126B7"/>
    <w:rsid w:val="00112AD7"/>
    <w:rsid w:val="001142A6"/>
    <w:rsid w:val="001147CC"/>
    <w:rsid w:val="00114809"/>
    <w:rsid w:val="00114ADC"/>
    <w:rsid w:val="00115462"/>
    <w:rsid w:val="0011579A"/>
    <w:rsid w:val="00115A6F"/>
    <w:rsid w:val="00115FE4"/>
    <w:rsid w:val="0011662E"/>
    <w:rsid w:val="00116A24"/>
    <w:rsid w:val="001175D4"/>
    <w:rsid w:val="00117C02"/>
    <w:rsid w:val="00117DD0"/>
    <w:rsid w:val="0012012B"/>
    <w:rsid w:val="0012025D"/>
    <w:rsid w:val="001203C7"/>
    <w:rsid w:val="0012049D"/>
    <w:rsid w:val="00120903"/>
    <w:rsid w:val="001215E3"/>
    <w:rsid w:val="00121A18"/>
    <w:rsid w:val="001224BB"/>
    <w:rsid w:val="00122958"/>
    <w:rsid w:val="001229FB"/>
    <w:rsid w:val="00123D1A"/>
    <w:rsid w:val="0012509D"/>
    <w:rsid w:val="00125336"/>
    <w:rsid w:val="00126EB7"/>
    <w:rsid w:val="00127D24"/>
    <w:rsid w:val="0013037D"/>
    <w:rsid w:val="00132E42"/>
    <w:rsid w:val="00132E7A"/>
    <w:rsid w:val="0013343E"/>
    <w:rsid w:val="00133656"/>
    <w:rsid w:val="00134180"/>
    <w:rsid w:val="00134513"/>
    <w:rsid w:val="00135CC8"/>
    <w:rsid w:val="00136AF0"/>
    <w:rsid w:val="00136D7E"/>
    <w:rsid w:val="0013769E"/>
    <w:rsid w:val="0014041C"/>
    <w:rsid w:val="00141186"/>
    <w:rsid w:val="00141BE3"/>
    <w:rsid w:val="00141C3D"/>
    <w:rsid w:val="00142261"/>
    <w:rsid w:val="00142505"/>
    <w:rsid w:val="00142A5E"/>
    <w:rsid w:val="00142BFF"/>
    <w:rsid w:val="00143472"/>
    <w:rsid w:val="0014375B"/>
    <w:rsid w:val="001437B7"/>
    <w:rsid w:val="00143B9B"/>
    <w:rsid w:val="00143E8E"/>
    <w:rsid w:val="00144283"/>
    <w:rsid w:val="00144301"/>
    <w:rsid w:val="0014431E"/>
    <w:rsid w:val="00144D67"/>
    <w:rsid w:val="0014622E"/>
    <w:rsid w:val="00146256"/>
    <w:rsid w:val="00146AB7"/>
    <w:rsid w:val="00146D03"/>
    <w:rsid w:val="0014727D"/>
    <w:rsid w:val="001472D5"/>
    <w:rsid w:val="0015021F"/>
    <w:rsid w:val="00150A2A"/>
    <w:rsid w:val="00150C11"/>
    <w:rsid w:val="00151098"/>
    <w:rsid w:val="001518C9"/>
    <w:rsid w:val="001521EA"/>
    <w:rsid w:val="001530FA"/>
    <w:rsid w:val="00153516"/>
    <w:rsid w:val="00153C83"/>
    <w:rsid w:val="00153DD1"/>
    <w:rsid w:val="00154372"/>
    <w:rsid w:val="00154706"/>
    <w:rsid w:val="00154866"/>
    <w:rsid w:val="001549D3"/>
    <w:rsid w:val="00154EFC"/>
    <w:rsid w:val="00155261"/>
    <w:rsid w:val="001552E0"/>
    <w:rsid w:val="00155F10"/>
    <w:rsid w:val="001564CE"/>
    <w:rsid w:val="001564F2"/>
    <w:rsid w:val="0015660C"/>
    <w:rsid w:val="0015732C"/>
    <w:rsid w:val="001573C5"/>
    <w:rsid w:val="001574B0"/>
    <w:rsid w:val="00160C1E"/>
    <w:rsid w:val="00161831"/>
    <w:rsid w:val="00161982"/>
    <w:rsid w:val="001619FD"/>
    <w:rsid w:val="00161D04"/>
    <w:rsid w:val="00161FF0"/>
    <w:rsid w:val="001624F9"/>
    <w:rsid w:val="00162B23"/>
    <w:rsid w:val="0016353B"/>
    <w:rsid w:val="001638D0"/>
    <w:rsid w:val="00163CA2"/>
    <w:rsid w:val="00163CBC"/>
    <w:rsid w:val="0016535B"/>
    <w:rsid w:val="001664CA"/>
    <w:rsid w:val="001701A5"/>
    <w:rsid w:val="0017266F"/>
    <w:rsid w:val="001736C9"/>
    <w:rsid w:val="00175232"/>
    <w:rsid w:val="00175393"/>
    <w:rsid w:val="001754EA"/>
    <w:rsid w:val="00175E57"/>
    <w:rsid w:val="001774C0"/>
    <w:rsid w:val="001774D5"/>
    <w:rsid w:val="001774E0"/>
    <w:rsid w:val="00181689"/>
    <w:rsid w:val="001817B4"/>
    <w:rsid w:val="00182AF3"/>
    <w:rsid w:val="00182B57"/>
    <w:rsid w:val="00183990"/>
    <w:rsid w:val="00183BD1"/>
    <w:rsid w:val="00183BEC"/>
    <w:rsid w:val="00185055"/>
    <w:rsid w:val="001852F8"/>
    <w:rsid w:val="001904A7"/>
    <w:rsid w:val="001906CF"/>
    <w:rsid w:val="00190792"/>
    <w:rsid w:val="001908A8"/>
    <w:rsid w:val="00190A2A"/>
    <w:rsid w:val="00191538"/>
    <w:rsid w:val="00191F62"/>
    <w:rsid w:val="00192305"/>
    <w:rsid w:val="00192519"/>
    <w:rsid w:val="00193593"/>
    <w:rsid w:val="0019430F"/>
    <w:rsid w:val="00194564"/>
    <w:rsid w:val="001945D2"/>
    <w:rsid w:val="00194CB0"/>
    <w:rsid w:val="00195426"/>
    <w:rsid w:val="0019578C"/>
    <w:rsid w:val="00196237"/>
    <w:rsid w:val="001966B3"/>
    <w:rsid w:val="001A0B00"/>
    <w:rsid w:val="001A142C"/>
    <w:rsid w:val="001A27F1"/>
    <w:rsid w:val="001A2FB9"/>
    <w:rsid w:val="001A334E"/>
    <w:rsid w:val="001A3E5E"/>
    <w:rsid w:val="001A4366"/>
    <w:rsid w:val="001A44C4"/>
    <w:rsid w:val="001A47EB"/>
    <w:rsid w:val="001A4C73"/>
    <w:rsid w:val="001A6594"/>
    <w:rsid w:val="001A65B2"/>
    <w:rsid w:val="001A6C8E"/>
    <w:rsid w:val="001A6D70"/>
    <w:rsid w:val="001A6FEA"/>
    <w:rsid w:val="001A76FD"/>
    <w:rsid w:val="001A7716"/>
    <w:rsid w:val="001A7DD5"/>
    <w:rsid w:val="001B079A"/>
    <w:rsid w:val="001B1339"/>
    <w:rsid w:val="001B2070"/>
    <w:rsid w:val="001B2870"/>
    <w:rsid w:val="001B2A97"/>
    <w:rsid w:val="001B2B61"/>
    <w:rsid w:val="001B3337"/>
    <w:rsid w:val="001B36EA"/>
    <w:rsid w:val="001B37A3"/>
    <w:rsid w:val="001B3E22"/>
    <w:rsid w:val="001B3E5A"/>
    <w:rsid w:val="001B3EBE"/>
    <w:rsid w:val="001B4515"/>
    <w:rsid w:val="001B4E75"/>
    <w:rsid w:val="001B57C8"/>
    <w:rsid w:val="001B58A9"/>
    <w:rsid w:val="001B635C"/>
    <w:rsid w:val="001B6A5E"/>
    <w:rsid w:val="001B7256"/>
    <w:rsid w:val="001B7666"/>
    <w:rsid w:val="001B76CE"/>
    <w:rsid w:val="001B7A55"/>
    <w:rsid w:val="001C0072"/>
    <w:rsid w:val="001C0A9C"/>
    <w:rsid w:val="001C12C9"/>
    <w:rsid w:val="001C1590"/>
    <w:rsid w:val="001C1D2C"/>
    <w:rsid w:val="001C2016"/>
    <w:rsid w:val="001C2C7E"/>
    <w:rsid w:val="001C336C"/>
    <w:rsid w:val="001C4118"/>
    <w:rsid w:val="001C4EBA"/>
    <w:rsid w:val="001C5D5E"/>
    <w:rsid w:val="001C5EB8"/>
    <w:rsid w:val="001C647E"/>
    <w:rsid w:val="001C69A7"/>
    <w:rsid w:val="001C6EA2"/>
    <w:rsid w:val="001C77CB"/>
    <w:rsid w:val="001D010C"/>
    <w:rsid w:val="001D078C"/>
    <w:rsid w:val="001D0D15"/>
    <w:rsid w:val="001D1187"/>
    <w:rsid w:val="001D20F9"/>
    <w:rsid w:val="001D2464"/>
    <w:rsid w:val="001D2A75"/>
    <w:rsid w:val="001D35EB"/>
    <w:rsid w:val="001D3F56"/>
    <w:rsid w:val="001D4F12"/>
    <w:rsid w:val="001D5940"/>
    <w:rsid w:val="001D675A"/>
    <w:rsid w:val="001E0466"/>
    <w:rsid w:val="001E174A"/>
    <w:rsid w:val="001E21CD"/>
    <w:rsid w:val="001E249E"/>
    <w:rsid w:val="001E26C4"/>
    <w:rsid w:val="001E29BB"/>
    <w:rsid w:val="001E4985"/>
    <w:rsid w:val="001E4C7E"/>
    <w:rsid w:val="001E4FE3"/>
    <w:rsid w:val="001E5502"/>
    <w:rsid w:val="001E6020"/>
    <w:rsid w:val="001E6338"/>
    <w:rsid w:val="001E6383"/>
    <w:rsid w:val="001E6839"/>
    <w:rsid w:val="001E6D32"/>
    <w:rsid w:val="001E6EB2"/>
    <w:rsid w:val="001F0A01"/>
    <w:rsid w:val="001F106F"/>
    <w:rsid w:val="001F12D5"/>
    <w:rsid w:val="001F1806"/>
    <w:rsid w:val="001F19A9"/>
    <w:rsid w:val="001F2BEA"/>
    <w:rsid w:val="001F3D58"/>
    <w:rsid w:val="001F3F71"/>
    <w:rsid w:val="001F405C"/>
    <w:rsid w:val="001F4364"/>
    <w:rsid w:val="001F54BC"/>
    <w:rsid w:val="001F54D4"/>
    <w:rsid w:val="001F5D0A"/>
    <w:rsid w:val="001F664A"/>
    <w:rsid w:val="001F712D"/>
    <w:rsid w:val="001F73E9"/>
    <w:rsid w:val="001F7C69"/>
    <w:rsid w:val="00200F62"/>
    <w:rsid w:val="00201561"/>
    <w:rsid w:val="00201A57"/>
    <w:rsid w:val="0020330D"/>
    <w:rsid w:val="002035C8"/>
    <w:rsid w:val="00203DFF"/>
    <w:rsid w:val="00205A05"/>
    <w:rsid w:val="00206031"/>
    <w:rsid w:val="002068EE"/>
    <w:rsid w:val="002070BB"/>
    <w:rsid w:val="002074DF"/>
    <w:rsid w:val="00207C05"/>
    <w:rsid w:val="00210EB0"/>
    <w:rsid w:val="002111AF"/>
    <w:rsid w:val="00211BE9"/>
    <w:rsid w:val="00211FE3"/>
    <w:rsid w:val="002131C6"/>
    <w:rsid w:val="002147F4"/>
    <w:rsid w:val="00214EA6"/>
    <w:rsid w:val="00214FB8"/>
    <w:rsid w:val="00215231"/>
    <w:rsid w:val="0021524E"/>
    <w:rsid w:val="00215449"/>
    <w:rsid w:val="00215CC4"/>
    <w:rsid w:val="00216312"/>
    <w:rsid w:val="00216ECA"/>
    <w:rsid w:val="00217672"/>
    <w:rsid w:val="00221201"/>
    <w:rsid w:val="002216C0"/>
    <w:rsid w:val="00221CFF"/>
    <w:rsid w:val="00221D5A"/>
    <w:rsid w:val="00221E88"/>
    <w:rsid w:val="0022275E"/>
    <w:rsid w:val="002229C1"/>
    <w:rsid w:val="00222A21"/>
    <w:rsid w:val="00223454"/>
    <w:rsid w:val="00224445"/>
    <w:rsid w:val="00225202"/>
    <w:rsid w:val="00225746"/>
    <w:rsid w:val="0022605F"/>
    <w:rsid w:val="00226650"/>
    <w:rsid w:val="00230692"/>
    <w:rsid w:val="00230A3F"/>
    <w:rsid w:val="00230A9A"/>
    <w:rsid w:val="00231538"/>
    <w:rsid w:val="00231A07"/>
    <w:rsid w:val="00231B86"/>
    <w:rsid w:val="00231C34"/>
    <w:rsid w:val="00232D0E"/>
    <w:rsid w:val="0023494B"/>
    <w:rsid w:val="00234F06"/>
    <w:rsid w:val="00235686"/>
    <w:rsid w:val="00235B1C"/>
    <w:rsid w:val="00236083"/>
    <w:rsid w:val="00236DBC"/>
    <w:rsid w:val="002374B3"/>
    <w:rsid w:val="002378A0"/>
    <w:rsid w:val="00240C1A"/>
    <w:rsid w:val="002417B1"/>
    <w:rsid w:val="002417FE"/>
    <w:rsid w:val="00242645"/>
    <w:rsid w:val="00243CFB"/>
    <w:rsid w:val="00243F71"/>
    <w:rsid w:val="00244A17"/>
    <w:rsid w:val="00245033"/>
    <w:rsid w:val="00245553"/>
    <w:rsid w:val="002462D4"/>
    <w:rsid w:val="00247192"/>
    <w:rsid w:val="002473BB"/>
    <w:rsid w:val="00247DBA"/>
    <w:rsid w:val="00251571"/>
    <w:rsid w:val="002529C1"/>
    <w:rsid w:val="00252D0E"/>
    <w:rsid w:val="002531A0"/>
    <w:rsid w:val="0025322D"/>
    <w:rsid w:val="00253DF9"/>
    <w:rsid w:val="00253ED8"/>
    <w:rsid w:val="0025469F"/>
    <w:rsid w:val="00254D6D"/>
    <w:rsid w:val="002550C2"/>
    <w:rsid w:val="0025562F"/>
    <w:rsid w:val="002556DE"/>
    <w:rsid w:val="002556E4"/>
    <w:rsid w:val="002562A5"/>
    <w:rsid w:val="00256E64"/>
    <w:rsid w:val="0025703E"/>
    <w:rsid w:val="00257301"/>
    <w:rsid w:val="002600F7"/>
    <w:rsid w:val="002606BB"/>
    <w:rsid w:val="0026084E"/>
    <w:rsid w:val="0026164B"/>
    <w:rsid w:val="002616F6"/>
    <w:rsid w:val="00261DB4"/>
    <w:rsid w:val="00263386"/>
    <w:rsid w:val="0026439C"/>
    <w:rsid w:val="0026454E"/>
    <w:rsid w:val="00264A85"/>
    <w:rsid w:val="00264C50"/>
    <w:rsid w:val="0026516A"/>
    <w:rsid w:val="002655B3"/>
    <w:rsid w:val="0026642D"/>
    <w:rsid w:val="00266DF8"/>
    <w:rsid w:val="00267FDE"/>
    <w:rsid w:val="00270861"/>
    <w:rsid w:val="00270B49"/>
    <w:rsid w:val="00270C9A"/>
    <w:rsid w:val="00272F13"/>
    <w:rsid w:val="00272F51"/>
    <w:rsid w:val="002734DF"/>
    <w:rsid w:val="00273CDF"/>
    <w:rsid w:val="0027545B"/>
    <w:rsid w:val="00275B81"/>
    <w:rsid w:val="00275BE1"/>
    <w:rsid w:val="002761CA"/>
    <w:rsid w:val="00276C89"/>
    <w:rsid w:val="002771E5"/>
    <w:rsid w:val="00277372"/>
    <w:rsid w:val="00277CE4"/>
    <w:rsid w:val="0028136B"/>
    <w:rsid w:val="002817F2"/>
    <w:rsid w:val="00281B96"/>
    <w:rsid w:val="00282039"/>
    <w:rsid w:val="00282790"/>
    <w:rsid w:val="00282A5D"/>
    <w:rsid w:val="00282C8F"/>
    <w:rsid w:val="0028394C"/>
    <w:rsid w:val="002845D2"/>
    <w:rsid w:val="00284D41"/>
    <w:rsid w:val="00285289"/>
    <w:rsid w:val="00285FCF"/>
    <w:rsid w:val="002863C1"/>
    <w:rsid w:val="00286ECA"/>
    <w:rsid w:val="0028708F"/>
    <w:rsid w:val="00287A33"/>
    <w:rsid w:val="002910DF"/>
    <w:rsid w:val="00291915"/>
    <w:rsid w:val="00291FAB"/>
    <w:rsid w:val="0029206A"/>
    <w:rsid w:val="002928E0"/>
    <w:rsid w:val="00292D0F"/>
    <w:rsid w:val="002936E3"/>
    <w:rsid w:val="0029462A"/>
    <w:rsid w:val="002949CC"/>
    <w:rsid w:val="00294A13"/>
    <w:rsid w:val="00294FD3"/>
    <w:rsid w:val="0029524A"/>
    <w:rsid w:val="0029579D"/>
    <w:rsid w:val="00295927"/>
    <w:rsid w:val="00296340"/>
    <w:rsid w:val="002967CE"/>
    <w:rsid w:val="00296DDC"/>
    <w:rsid w:val="00296F51"/>
    <w:rsid w:val="00297706"/>
    <w:rsid w:val="002978B9"/>
    <w:rsid w:val="00297BF2"/>
    <w:rsid w:val="002A1689"/>
    <w:rsid w:val="002A1FD1"/>
    <w:rsid w:val="002A2DE3"/>
    <w:rsid w:val="002A30AC"/>
    <w:rsid w:val="002A31FF"/>
    <w:rsid w:val="002A3F94"/>
    <w:rsid w:val="002A4492"/>
    <w:rsid w:val="002A469C"/>
    <w:rsid w:val="002A50E3"/>
    <w:rsid w:val="002A5912"/>
    <w:rsid w:val="002A614C"/>
    <w:rsid w:val="002A7D6C"/>
    <w:rsid w:val="002A7E3F"/>
    <w:rsid w:val="002B0112"/>
    <w:rsid w:val="002B044E"/>
    <w:rsid w:val="002B0CE0"/>
    <w:rsid w:val="002B1D61"/>
    <w:rsid w:val="002B1E45"/>
    <w:rsid w:val="002B20BA"/>
    <w:rsid w:val="002B2E9B"/>
    <w:rsid w:val="002B3BA5"/>
    <w:rsid w:val="002B4A9D"/>
    <w:rsid w:val="002B4B1E"/>
    <w:rsid w:val="002B4B46"/>
    <w:rsid w:val="002B4E95"/>
    <w:rsid w:val="002B587A"/>
    <w:rsid w:val="002B5952"/>
    <w:rsid w:val="002B67B4"/>
    <w:rsid w:val="002B6E2B"/>
    <w:rsid w:val="002B6FB1"/>
    <w:rsid w:val="002C044E"/>
    <w:rsid w:val="002C0618"/>
    <w:rsid w:val="002C0BFC"/>
    <w:rsid w:val="002C105B"/>
    <w:rsid w:val="002C170D"/>
    <w:rsid w:val="002C1B4D"/>
    <w:rsid w:val="002C210C"/>
    <w:rsid w:val="002C42AD"/>
    <w:rsid w:val="002C497F"/>
    <w:rsid w:val="002C53A0"/>
    <w:rsid w:val="002C59C1"/>
    <w:rsid w:val="002C5ABE"/>
    <w:rsid w:val="002C7745"/>
    <w:rsid w:val="002C7B3A"/>
    <w:rsid w:val="002D1070"/>
    <w:rsid w:val="002D10C3"/>
    <w:rsid w:val="002D1785"/>
    <w:rsid w:val="002D2A7A"/>
    <w:rsid w:val="002D32F3"/>
    <w:rsid w:val="002D36F9"/>
    <w:rsid w:val="002D4357"/>
    <w:rsid w:val="002D4523"/>
    <w:rsid w:val="002D5447"/>
    <w:rsid w:val="002D58CD"/>
    <w:rsid w:val="002D68C6"/>
    <w:rsid w:val="002D71B2"/>
    <w:rsid w:val="002D789E"/>
    <w:rsid w:val="002D7A71"/>
    <w:rsid w:val="002D7DAE"/>
    <w:rsid w:val="002E043B"/>
    <w:rsid w:val="002E0B68"/>
    <w:rsid w:val="002E0FC0"/>
    <w:rsid w:val="002E1E5E"/>
    <w:rsid w:val="002E21D1"/>
    <w:rsid w:val="002E2977"/>
    <w:rsid w:val="002E29F2"/>
    <w:rsid w:val="002E3F64"/>
    <w:rsid w:val="002E4DAE"/>
    <w:rsid w:val="002E4EA7"/>
    <w:rsid w:val="002E5636"/>
    <w:rsid w:val="002E5810"/>
    <w:rsid w:val="002E5C3C"/>
    <w:rsid w:val="002E6A71"/>
    <w:rsid w:val="002E6C0F"/>
    <w:rsid w:val="002E7404"/>
    <w:rsid w:val="002F0498"/>
    <w:rsid w:val="002F1240"/>
    <w:rsid w:val="002F131D"/>
    <w:rsid w:val="002F179E"/>
    <w:rsid w:val="002F2125"/>
    <w:rsid w:val="002F37D0"/>
    <w:rsid w:val="002F37EE"/>
    <w:rsid w:val="002F4A22"/>
    <w:rsid w:val="002F587B"/>
    <w:rsid w:val="002F59E2"/>
    <w:rsid w:val="002F5E8D"/>
    <w:rsid w:val="002F6169"/>
    <w:rsid w:val="002F65E5"/>
    <w:rsid w:val="002F6B42"/>
    <w:rsid w:val="003005C4"/>
    <w:rsid w:val="003007A3"/>
    <w:rsid w:val="00301358"/>
    <w:rsid w:val="00302798"/>
    <w:rsid w:val="00304294"/>
    <w:rsid w:val="00304565"/>
    <w:rsid w:val="003046D3"/>
    <w:rsid w:val="003047E4"/>
    <w:rsid w:val="003050D0"/>
    <w:rsid w:val="0030603B"/>
    <w:rsid w:val="0030713F"/>
    <w:rsid w:val="0030728F"/>
    <w:rsid w:val="003100CB"/>
    <w:rsid w:val="003104C5"/>
    <w:rsid w:val="00310AD5"/>
    <w:rsid w:val="0031143C"/>
    <w:rsid w:val="00311BB6"/>
    <w:rsid w:val="003120DF"/>
    <w:rsid w:val="00312AC3"/>
    <w:rsid w:val="00312F7B"/>
    <w:rsid w:val="00313790"/>
    <w:rsid w:val="0031390F"/>
    <w:rsid w:val="00314137"/>
    <w:rsid w:val="003148CE"/>
    <w:rsid w:val="0031576C"/>
    <w:rsid w:val="00315779"/>
    <w:rsid w:val="00315A3D"/>
    <w:rsid w:val="00315E82"/>
    <w:rsid w:val="003169B2"/>
    <w:rsid w:val="00316C49"/>
    <w:rsid w:val="00317CA6"/>
    <w:rsid w:val="00321B05"/>
    <w:rsid w:val="003222C2"/>
    <w:rsid w:val="00322518"/>
    <w:rsid w:val="00322603"/>
    <w:rsid w:val="00323117"/>
    <w:rsid w:val="00323734"/>
    <w:rsid w:val="00323917"/>
    <w:rsid w:val="00323F0D"/>
    <w:rsid w:val="00324912"/>
    <w:rsid w:val="00324ECD"/>
    <w:rsid w:val="00325854"/>
    <w:rsid w:val="0032640E"/>
    <w:rsid w:val="00326C61"/>
    <w:rsid w:val="00326E36"/>
    <w:rsid w:val="00330196"/>
    <w:rsid w:val="00330D7D"/>
    <w:rsid w:val="003311C0"/>
    <w:rsid w:val="0033231D"/>
    <w:rsid w:val="00332981"/>
    <w:rsid w:val="00332AF6"/>
    <w:rsid w:val="00332E15"/>
    <w:rsid w:val="003332CC"/>
    <w:rsid w:val="00333AD1"/>
    <w:rsid w:val="00334715"/>
    <w:rsid w:val="00334AC2"/>
    <w:rsid w:val="00334B05"/>
    <w:rsid w:val="00334D58"/>
    <w:rsid w:val="00335191"/>
    <w:rsid w:val="0033543F"/>
    <w:rsid w:val="003358CD"/>
    <w:rsid w:val="00336511"/>
    <w:rsid w:val="00336556"/>
    <w:rsid w:val="0033664F"/>
    <w:rsid w:val="00336AE0"/>
    <w:rsid w:val="003370BE"/>
    <w:rsid w:val="00337754"/>
    <w:rsid w:val="00337982"/>
    <w:rsid w:val="00337BED"/>
    <w:rsid w:val="00340A20"/>
    <w:rsid w:val="0034115F"/>
    <w:rsid w:val="003421F6"/>
    <w:rsid w:val="0034234C"/>
    <w:rsid w:val="00342D2E"/>
    <w:rsid w:val="003439E6"/>
    <w:rsid w:val="00343AF3"/>
    <w:rsid w:val="00343B6E"/>
    <w:rsid w:val="0034443A"/>
    <w:rsid w:val="00344941"/>
    <w:rsid w:val="003451E6"/>
    <w:rsid w:val="00345689"/>
    <w:rsid w:val="00345779"/>
    <w:rsid w:val="003457FB"/>
    <w:rsid w:val="00345AD8"/>
    <w:rsid w:val="00346D7D"/>
    <w:rsid w:val="0034763C"/>
    <w:rsid w:val="00350413"/>
    <w:rsid w:val="003517A2"/>
    <w:rsid w:val="00351D4C"/>
    <w:rsid w:val="00352B31"/>
    <w:rsid w:val="00353AF3"/>
    <w:rsid w:val="0035564B"/>
    <w:rsid w:val="00357060"/>
    <w:rsid w:val="00357725"/>
    <w:rsid w:val="00357EE6"/>
    <w:rsid w:val="00357FD7"/>
    <w:rsid w:val="00361470"/>
    <w:rsid w:val="003615E2"/>
    <w:rsid w:val="003618B6"/>
    <w:rsid w:val="003619F1"/>
    <w:rsid w:val="00362665"/>
    <w:rsid w:val="00362E5A"/>
    <w:rsid w:val="00363685"/>
    <w:rsid w:val="003637AD"/>
    <w:rsid w:val="003645F8"/>
    <w:rsid w:val="00364612"/>
    <w:rsid w:val="0036570D"/>
    <w:rsid w:val="0036598C"/>
    <w:rsid w:val="003659E5"/>
    <w:rsid w:val="00366074"/>
    <w:rsid w:val="003665E9"/>
    <w:rsid w:val="0036670C"/>
    <w:rsid w:val="003672BD"/>
    <w:rsid w:val="003674C7"/>
    <w:rsid w:val="0036776C"/>
    <w:rsid w:val="003702AF"/>
    <w:rsid w:val="00370547"/>
    <w:rsid w:val="00370729"/>
    <w:rsid w:val="00371553"/>
    <w:rsid w:val="003719FE"/>
    <w:rsid w:val="00371C3E"/>
    <w:rsid w:val="00371EB0"/>
    <w:rsid w:val="0037296F"/>
    <w:rsid w:val="00372AA5"/>
    <w:rsid w:val="003739E2"/>
    <w:rsid w:val="003739F4"/>
    <w:rsid w:val="00373DDC"/>
    <w:rsid w:val="00375CBB"/>
    <w:rsid w:val="0037678F"/>
    <w:rsid w:val="00376A65"/>
    <w:rsid w:val="00376FB0"/>
    <w:rsid w:val="00377711"/>
    <w:rsid w:val="00377893"/>
    <w:rsid w:val="00377961"/>
    <w:rsid w:val="00380CBF"/>
    <w:rsid w:val="0038138A"/>
    <w:rsid w:val="0038202B"/>
    <w:rsid w:val="0038233C"/>
    <w:rsid w:val="00382612"/>
    <w:rsid w:val="00382BD4"/>
    <w:rsid w:val="0038308A"/>
    <w:rsid w:val="003830C9"/>
    <w:rsid w:val="0038326E"/>
    <w:rsid w:val="0038417F"/>
    <w:rsid w:val="00384294"/>
    <w:rsid w:val="0038594C"/>
    <w:rsid w:val="00385A64"/>
    <w:rsid w:val="00385DC3"/>
    <w:rsid w:val="00385FC5"/>
    <w:rsid w:val="00386738"/>
    <w:rsid w:val="00390057"/>
    <w:rsid w:val="003909AE"/>
    <w:rsid w:val="003911BF"/>
    <w:rsid w:val="0039136B"/>
    <w:rsid w:val="0039185D"/>
    <w:rsid w:val="00391CA2"/>
    <w:rsid w:val="00392731"/>
    <w:rsid w:val="00392D2D"/>
    <w:rsid w:val="00393333"/>
    <w:rsid w:val="00393443"/>
    <w:rsid w:val="003937F8"/>
    <w:rsid w:val="00394439"/>
    <w:rsid w:val="00394537"/>
    <w:rsid w:val="00394C72"/>
    <w:rsid w:val="00394CA2"/>
    <w:rsid w:val="0039508C"/>
    <w:rsid w:val="003954DC"/>
    <w:rsid w:val="00395B4D"/>
    <w:rsid w:val="00395F0F"/>
    <w:rsid w:val="003A0546"/>
    <w:rsid w:val="003A13C2"/>
    <w:rsid w:val="003A1788"/>
    <w:rsid w:val="003A26F6"/>
    <w:rsid w:val="003A3450"/>
    <w:rsid w:val="003A3769"/>
    <w:rsid w:val="003A41D2"/>
    <w:rsid w:val="003A44F9"/>
    <w:rsid w:val="003A45D4"/>
    <w:rsid w:val="003A4C17"/>
    <w:rsid w:val="003A5BA0"/>
    <w:rsid w:val="003A5CCB"/>
    <w:rsid w:val="003A5E5E"/>
    <w:rsid w:val="003A6E56"/>
    <w:rsid w:val="003A7E70"/>
    <w:rsid w:val="003A7F87"/>
    <w:rsid w:val="003A7F9F"/>
    <w:rsid w:val="003B255B"/>
    <w:rsid w:val="003B27BF"/>
    <w:rsid w:val="003B2FD8"/>
    <w:rsid w:val="003B382F"/>
    <w:rsid w:val="003B3883"/>
    <w:rsid w:val="003B3C82"/>
    <w:rsid w:val="003B3D10"/>
    <w:rsid w:val="003B44C1"/>
    <w:rsid w:val="003B5EBA"/>
    <w:rsid w:val="003B6651"/>
    <w:rsid w:val="003B74F6"/>
    <w:rsid w:val="003B796B"/>
    <w:rsid w:val="003C04B7"/>
    <w:rsid w:val="003C0A08"/>
    <w:rsid w:val="003C12CE"/>
    <w:rsid w:val="003C178C"/>
    <w:rsid w:val="003C2381"/>
    <w:rsid w:val="003C280C"/>
    <w:rsid w:val="003C36D6"/>
    <w:rsid w:val="003C395B"/>
    <w:rsid w:val="003C4017"/>
    <w:rsid w:val="003C48FE"/>
    <w:rsid w:val="003C4D30"/>
    <w:rsid w:val="003C4F15"/>
    <w:rsid w:val="003C57C5"/>
    <w:rsid w:val="003C5D07"/>
    <w:rsid w:val="003C665B"/>
    <w:rsid w:val="003C67E2"/>
    <w:rsid w:val="003C6DC8"/>
    <w:rsid w:val="003C7AC4"/>
    <w:rsid w:val="003C7FC1"/>
    <w:rsid w:val="003D00FA"/>
    <w:rsid w:val="003D0648"/>
    <w:rsid w:val="003D096A"/>
    <w:rsid w:val="003D09B7"/>
    <w:rsid w:val="003D0E27"/>
    <w:rsid w:val="003D25F1"/>
    <w:rsid w:val="003D2AE7"/>
    <w:rsid w:val="003D2AF7"/>
    <w:rsid w:val="003D4122"/>
    <w:rsid w:val="003D4A41"/>
    <w:rsid w:val="003D50AF"/>
    <w:rsid w:val="003D517A"/>
    <w:rsid w:val="003D54B9"/>
    <w:rsid w:val="003D59E7"/>
    <w:rsid w:val="003D62A3"/>
    <w:rsid w:val="003D6C5C"/>
    <w:rsid w:val="003D6F6E"/>
    <w:rsid w:val="003E0088"/>
    <w:rsid w:val="003E1BCE"/>
    <w:rsid w:val="003E1E51"/>
    <w:rsid w:val="003E3AF8"/>
    <w:rsid w:val="003E439F"/>
    <w:rsid w:val="003E45C1"/>
    <w:rsid w:val="003E497C"/>
    <w:rsid w:val="003E5435"/>
    <w:rsid w:val="003E592E"/>
    <w:rsid w:val="003E5D17"/>
    <w:rsid w:val="003E67D1"/>
    <w:rsid w:val="003E703E"/>
    <w:rsid w:val="003F057B"/>
    <w:rsid w:val="003F0BE7"/>
    <w:rsid w:val="003F1793"/>
    <w:rsid w:val="003F197F"/>
    <w:rsid w:val="003F2373"/>
    <w:rsid w:val="003F2869"/>
    <w:rsid w:val="003F29DF"/>
    <w:rsid w:val="003F2CAB"/>
    <w:rsid w:val="003F2F18"/>
    <w:rsid w:val="003F34CB"/>
    <w:rsid w:val="003F4151"/>
    <w:rsid w:val="003F4457"/>
    <w:rsid w:val="003F4646"/>
    <w:rsid w:val="003F4D19"/>
    <w:rsid w:val="003F4D39"/>
    <w:rsid w:val="003F5DEA"/>
    <w:rsid w:val="003F6D8B"/>
    <w:rsid w:val="00400119"/>
    <w:rsid w:val="00401F0A"/>
    <w:rsid w:val="0040351E"/>
    <w:rsid w:val="00403711"/>
    <w:rsid w:val="00403AB0"/>
    <w:rsid w:val="00404752"/>
    <w:rsid w:val="0040509D"/>
    <w:rsid w:val="0040570F"/>
    <w:rsid w:val="004063DF"/>
    <w:rsid w:val="00406D86"/>
    <w:rsid w:val="00407191"/>
    <w:rsid w:val="00407278"/>
    <w:rsid w:val="004072A2"/>
    <w:rsid w:val="004076DE"/>
    <w:rsid w:val="00411BC0"/>
    <w:rsid w:val="0041222E"/>
    <w:rsid w:val="004124F7"/>
    <w:rsid w:val="004129C7"/>
    <w:rsid w:val="00412D84"/>
    <w:rsid w:val="00413728"/>
    <w:rsid w:val="00414650"/>
    <w:rsid w:val="00414A18"/>
    <w:rsid w:val="00414D8F"/>
    <w:rsid w:val="00414DB4"/>
    <w:rsid w:val="0041556E"/>
    <w:rsid w:val="004163C2"/>
    <w:rsid w:val="0041680C"/>
    <w:rsid w:val="00416D40"/>
    <w:rsid w:val="00416EC9"/>
    <w:rsid w:val="00417050"/>
    <w:rsid w:val="0041754A"/>
    <w:rsid w:val="00417BAD"/>
    <w:rsid w:val="00417C17"/>
    <w:rsid w:val="00420914"/>
    <w:rsid w:val="00421F80"/>
    <w:rsid w:val="00423C4B"/>
    <w:rsid w:val="00424415"/>
    <w:rsid w:val="00424D47"/>
    <w:rsid w:val="0042520F"/>
    <w:rsid w:val="0042564F"/>
    <w:rsid w:val="00425F93"/>
    <w:rsid w:val="004264F4"/>
    <w:rsid w:val="00426F86"/>
    <w:rsid w:val="004276EE"/>
    <w:rsid w:val="00427B8C"/>
    <w:rsid w:val="00427FD6"/>
    <w:rsid w:val="0043048C"/>
    <w:rsid w:val="004309A4"/>
    <w:rsid w:val="00430DFD"/>
    <w:rsid w:val="00430E55"/>
    <w:rsid w:val="00433060"/>
    <w:rsid w:val="00433A7C"/>
    <w:rsid w:val="00433AD8"/>
    <w:rsid w:val="00433C95"/>
    <w:rsid w:val="00433D7F"/>
    <w:rsid w:val="00434BC7"/>
    <w:rsid w:val="00434D88"/>
    <w:rsid w:val="0043688B"/>
    <w:rsid w:val="00436A03"/>
    <w:rsid w:val="00436AFB"/>
    <w:rsid w:val="00436B3A"/>
    <w:rsid w:val="0043722D"/>
    <w:rsid w:val="004378B8"/>
    <w:rsid w:val="00437A7D"/>
    <w:rsid w:val="0044004B"/>
    <w:rsid w:val="00440589"/>
    <w:rsid w:val="0044079E"/>
    <w:rsid w:val="00441D60"/>
    <w:rsid w:val="00442AC9"/>
    <w:rsid w:val="0044421C"/>
    <w:rsid w:val="00444315"/>
    <w:rsid w:val="00444D96"/>
    <w:rsid w:val="00445B13"/>
    <w:rsid w:val="00445CBA"/>
    <w:rsid w:val="00446DCE"/>
    <w:rsid w:val="00450BAA"/>
    <w:rsid w:val="00451AC7"/>
    <w:rsid w:val="004521DA"/>
    <w:rsid w:val="00452A17"/>
    <w:rsid w:val="004530F3"/>
    <w:rsid w:val="004534F2"/>
    <w:rsid w:val="00453A76"/>
    <w:rsid w:val="00453F8A"/>
    <w:rsid w:val="00453F9B"/>
    <w:rsid w:val="00454488"/>
    <w:rsid w:val="00454B12"/>
    <w:rsid w:val="00454ED6"/>
    <w:rsid w:val="0045518F"/>
    <w:rsid w:val="004557D4"/>
    <w:rsid w:val="004558A0"/>
    <w:rsid w:val="00456610"/>
    <w:rsid w:val="004572B5"/>
    <w:rsid w:val="004574B3"/>
    <w:rsid w:val="00460109"/>
    <w:rsid w:val="00460850"/>
    <w:rsid w:val="00461597"/>
    <w:rsid w:val="004615CA"/>
    <w:rsid w:val="00463F92"/>
    <w:rsid w:val="0046421A"/>
    <w:rsid w:val="00464261"/>
    <w:rsid w:val="00465992"/>
    <w:rsid w:val="00466695"/>
    <w:rsid w:val="00466B07"/>
    <w:rsid w:val="00467576"/>
    <w:rsid w:val="00467E62"/>
    <w:rsid w:val="00470BD4"/>
    <w:rsid w:val="00470CF7"/>
    <w:rsid w:val="00470CF8"/>
    <w:rsid w:val="00471C4E"/>
    <w:rsid w:val="00471CC7"/>
    <w:rsid w:val="00471CDF"/>
    <w:rsid w:val="0047218A"/>
    <w:rsid w:val="0047262A"/>
    <w:rsid w:val="00472ED8"/>
    <w:rsid w:val="00473347"/>
    <w:rsid w:val="00473498"/>
    <w:rsid w:val="004739F7"/>
    <w:rsid w:val="00473BEF"/>
    <w:rsid w:val="00474561"/>
    <w:rsid w:val="00474F8A"/>
    <w:rsid w:val="004752DC"/>
    <w:rsid w:val="004753A0"/>
    <w:rsid w:val="00477101"/>
    <w:rsid w:val="00477F02"/>
    <w:rsid w:val="0048016E"/>
    <w:rsid w:val="0048123C"/>
    <w:rsid w:val="00481A07"/>
    <w:rsid w:val="00482945"/>
    <w:rsid w:val="00483B3A"/>
    <w:rsid w:val="004841A3"/>
    <w:rsid w:val="00484441"/>
    <w:rsid w:val="004846DC"/>
    <w:rsid w:val="00485943"/>
    <w:rsid w:val="00485A0E"/>
    <w:rsid w:val="00486177"/>
    <w:rsid w:val="004861FF"/>
    <w:rsid w:val="004863B3"/>
    <w:rsid w:val="004872C1"/>
    <w:rsid w:val="00490256"/>
    <w:rsid w:val="00491540"/>
    <w:rsid w:val="00492089"/>
    <w:rsid w:val="004934B5"/>
    <w:rsid w:val="004938D9"/>
    <w:rsid w:val="00493B49"/>
    <w:rsid w:val="00494073"/>
    <w:rsid w:val="00494568"/>
    <w:rsid w:val="00494FE3"/>
    <w:rsid w:val="004953AF"/>
    <w:rsid w:val="004960A3"/>
    <w:rsid w:val="00496686"/>
    <w:rsid w:val="00496B78"/>
    <w:rsid w:val="00497D69"/>
    <w:rsid w:val="00497D72"/>
    <w:rsid w:val="004A0500"/>
    <w:rsid w:val="004A1327"/>
    <w:rsid w:val="004A136D"/>
    <w:rsid w:val="004A17D1"/>
    <w:rsid w:val="004A2301"/>
    <w:rsid w:val="004A26F5"/>
    <w:rsid w:val="004A2D79"/>
    <w:rsid w:val="004A31FE"/>
    <w:rsid w:val="004A3938"/>
    <w:rsid w:val="004A3B48"/>
    <w:rsid w:val="004A411A"/>
    <w:rsid w:val="004A417E"/>
    <w:rsid w:val="004A4423"/>
    <w:rsid w:val="004A4F5A"/>
    <w:rsid w:val="004A5104"/>
    <w:rsid w:val="004A511B"/>
    <w:rsid w:val="004A5E1D"/>
    <w:rsid w:val="004A6409"/>
    <w:rsid w:val="004A6F67"/>
    <w:rsid w:val="004A70DB"/>
    <w:rsid w:val="004A7C08"/>
    <w:rsid w:val="004A7C0E"/>
    <w:rsid w:val="004B0DCA"/>
    <w:rsid w:val="004B18F5"/>
    <w:rsid w:val="004B208E"/>
    <w:rsid w:val="004B3836"/>
    <w:rsid w:val="004B3C8E"/>
    <w:rsid w:val="004B4484"/>
    <w:rsid w:val="004B4F49"/>
    <w:rsid w:val="004B586B"/>
    <w:rsid w:val="004B5F10"/>
    <w:rsid w:val="004B6102"/>
    <w:rsid w:val="004B640D"/>
    <w:rsid w:val="004B6932"/>
    <w:rsid w:val="004B6D1B"/>
    <w:rsid w:val="004B7799"/>
    <w:rsid w:val="004C003E"/>
    <w:rsid w:val="004C1120"/>
    <w:rsid w:val="004C1663"/>
    <w:rsid w:val="004C2238"/>
    <w:rsid w:val="004C2788"/>
    <w:rsid w:val="004C2958"/>
    <w:rsid w:val="004C2C6D"/>
    <w:rsid w:val="004C409E"/>
    <w:rsid w:val="004C40DF"/>
    <w:rsid w:val="004C4401"/>
    <w:rsid w:val="004C4D95"/>
    <w:rsid w:val="004C548E"/>
    <w:rsid w:val="004C6A24"/>
    <w:rsid w:val="004D099C"/>
    <w:rsid w:val="004D0EED"/>
    <w:rsid w:val="004D131E"/>
    <w:rsid w:val="004D17C8"/>
    <w:rsid w:val="004D286C"/>
    <w:rsid w:val="004D48B9"/>
    <w:rsid w:val="004D6763"/>
    <w:rsid w:val="004D68A2"/>
    <w:rsid w:val="004D6D89"/>
    <w:rsid w:val="004D6D98"/>
    <w:rsid w:val="004D74A9"/>
    <w:rsid w:val="004D74D8"/>
    <w:rsid w:val="004D7CB4"/>
    <w:rsid w:val="004E0165"/>
    <w:rsid w:val="004E0A40"/>
    <w:rsid w:val="004E1338"/>
    <w:rsid w:val="004E13E9"/>
    <w:rsid w:val="004E1785"/>
    <w:rsid w:val="004E291B"/>
    <w:rsid w:val="004E31A3"/>
    <w:rsid w:val="004E32A1"/>
    <w:rsid w:val="004E3690"/>
    <w:rsid w:val="004E36C7"/>
    <w:rsid w:val="004E4876"/>
    <w:rsid w:val="004E5B05"/>
    <w:rsid w:val="004E6447"/>
    <w:rsid w:val="004E68FA"/>
    <w:rsid w:val="004E6CB4"/>
    <w:rsid w:val="004E6E2D"/>
    <w:rsid w:val="004E71E5"/>
    <w:rsid w:val="004E7FD0"/>
    <w:rsid w:val="004F13BB"/>
    <w:rsid w:val="004F1463"/>
    <w:rsid w:val="004F214E"/>
    <w:rsid w:val="004F2EF7"/>
    <w:rsid w:val="004F3697"/>
    <w:rsid w:val="004F39E0"/>
    <w:rsid w:val="004F4814"/>
    <w:rsid w:val="004F4E2A"/>
    <w:rsid w:val="004F55B6"/>
    <w:rsid w:val="004F56D5"/>
    <w:rsid w:val="004F589F"/>
    <w:rsid w:val="004F686D"/>
    <w:rsid w:val="004F715B"/>
    <w:rsid w:val="004F766E"/>
    <w:rsid w:val="004F78F3"/>
    <w:rsid w:val="004F7B8A"/>
    <w:rsid w:val="00500341"/>
    <w:rsid w:val="0050038E"/>
    <w:rsid w:val="00500500"/>
    <w:rsid w:val="00500C3D"/>
    <w:rsid w:val="0050124E"/>
    <w:rsid w:val="00501B31"/>
    <w:rsid w:val="00502134"/>
    <w:rsid w:val="00502697"/>
    <w:rsid w:val="00502B7B"/>
    <w:rsid w:val="005042A0"/>
    <w:rsid w:val="005042CE"/>
    <w:rsid w:val="0050491F"/>
    <w:rsid w:val="0050495B"/>
    <w:rsid w:val="00505444"/>
    <w:rsid w:val="0050547E"/>
    <w:rsid w:val="00505AAD"/>
    <w:rsid w:val="005064FC"/>
    <w:rsid w:val="0050675F"/>
    <w:rsid w:val="005071E4"/>
    <w:rsid w:val="0050730F"/>
    <w:rsid w:val="00507884"/>
    <w:rsid w:val="00507F74"/>
    <w:rsid w:val="00510669"/>
    <w:rsid w:val="005110A1"/>
    <w:rsid w:val="005112C5"/>
    <w:rsid w:val="00511A4D"/>
    <w:rsid w:val="00511B95"/>
    <w:rsid w:val="0051206A"/>
    <w:rsid w:val="00512401"/>
    <w:rsid w:val="00513663"/>
    <w:rsid w:val="0051390F"/>
    <w:rsid w:val="005146DD"/>
    <w:rsid w:val="005148EC"/>
    <w:rsid w:val="005155DA"/>
    <w:rsid w:val="00516B89"/>
    <w:rsid w:val="00516F99"/>
    <w:rsid w:val="00520650"/>
    <w:rsid w:val="00520B7D"/>
    <w:rsid w:val="005213B6"/>
    <w:rsid w:val="00521844"/>
    <w:rsid w:val="00521E95"/>
    <w:rsid w:val="00522453"/>
    <w:rsid w:val="00522880"/>
    <w:rsid w:val="0052325D"/>
    <w:rsid w:val="0052393F"/>
    <w:rsid w:val="00524346"/>
    <w:rsid w:val="005243B2"/>
    <w:rsid w:val="00525449"/>
    <w:rsid w:val="00525DB9"/>
    <w:rsid w:val="00525DF1"/>
    <w:rsid w:val="00526559"/>
    <w:rsid w:val="0052687A"/>
    <w:rsid w:val="00526F7C"/>
    <w:rsid w:val="00527558"/>
    <w:rsid w:val="0053034E"/>
    <w:rsid w:val="0053077E"/>
    <w:rsid w:val="00530A64"/>
    <w:rsid w:val="00531462"/>
    <w:rsid w:val="00531FAB"/>
    <w:rsid w:val="005329C3"/>
    <w:rsid w:val="00533107"/>
    <w:rsid w:val="005332E7"/>
    <w:rsid w:val="00533DC6"/>
    <w:rsid w:val="00534B38"/>
    <w:rsid w:val="005352F7"/>
    <w:rsid w:val="0053677A"/>
    <w:rsid w:val="00536813"/>
    <w:rsid w:val="00536943"/>
    <w:rsid w:val="00536C0F"/>
    <w:rsid w:val="00536DE4"/>
    <w:rsid w:val="00537298"/>
    <w:rsid w:val="00537E04"/>
    <w:rsid w:val="005405C4"/>
    <w:rsid w:val="00540727"/>
    <w:rsid w:val="005415FA"/>
    <w:rsid w:val="00541ECC"/>
    <w:rsid w:val="0054201F"/>
    <w:rsid w:val="005424C3"/>
    <w:rsid w:val="005434C0"/>
    <w:rsid w:val="005434EA"/>
    <w:rsid w:val="0054384A"/>
    <w:rsid w:val="005452B6"/>
    <w:rsid w:val="00545D68"/>
    <w:rsid w:val="00545D96"/>
    <w:rsid w:val="00547AE2"/>
    <w:rsid w:val="00550012"/>
    <w:rsid w:val="0055110A"/>
    <w:rsid w:val="00551791"/>
    <w:rsid w:val="00551F94"/>
    <w:rsid w:val="00552AA0"/>
    <w:rsid w:val="00552B3E"/>
    <w:rsid w:val="00552BF4"/>
    <w:rsid w:val="00552C93"/>
    <w:rsid w:val="005532F2"/>
    <w:rsid w:val="00553363"/>
    <w:rsid w:val="00553684"/>
    <w:rsid w:val="00553891"/>
    <w:rsid w:val="0055426D"/>
    <w:rsid w:val="0055454E"/>
    <w:rsid w:val="00554CFF"/>
    <w:rsid w:val="00555254"/>
    <w:rsid w:val="005553F6"/>
    <w:rsid w:val="005556A6"/>
    <w:rsid w:val="00555B4A"/>
    <w:rsid w:val="00555E8C"/>
    <w:rsid w:val="005566B0"/>
    <w:rsid w:val="0055728A"/>
    <w:rsid w:val="00557E65"/>
    <w:rsid w:val="005604A2"/>
    <w:rsid w:val="005607B3"/>
    <w:rsid w:val="00561FF3"/>
    <w:rsid w:val="00562F74"/>
    <w:rsid w:val="005642F5"/>
    <w:rsid w:val="005647EE"/>
    <w:rsid w:val="00564A90"/>
    <w:rsid w:val="005652C1"/>
    <w:rsid w:val="0056541E"/>
    <w:rsid w:val="005668AC"/>
    <w:rsid w:val="00566B00"/>
    <w:rsid w:val="0056765E"/>
    <w:rsid w:val="00570214"/>
    <w:rsid w:val="00570DB8"/>
    <w:rsid w:val="00571968"/>
    <w:rsid w:val="0057279E"/>
    <w:rsid w:val="00572D86"/>
    <w:rsid w:val="00572E57"/>
    <w:rsid w:val="005739B4"/>
    <w:rsid w:val="00573EEF"/>
    <w:rsid w:val="00573FC7"/>
    <w:rsid w:val="00575BB5"/>
    <w:rsid w:val="005764A0"/>
    <w:rsid w:val="00577169"/>
    <w:rsid w:val="005774B8"/>
    <w:rsid w:val="0057788A"/>
    <w:rsid w:val="00577D1D"/>
    <w:rsid w:val="00577DAF"/>
    <w:rsid w:val="00577F5E"/>
    <w:rsid w:val="005802FE"/>
    <w:rsid w:val="0058054B"/>
    <w:rsid w:val="00580D82"/>
    <w:rsid w:val="00580E46"/>
    <w:rsid w:val="005813CF"/>
    <w:rsid w:val="00581512"/>
    <w:rsid w:val="00581BF5"/>
    <w:rsid w:val="005821C4"/>
    <w:rsid w:val="005827AA"/>
    <w:rsid w:val="00582B8C"/>
    <w:rsid w:val="00583BFD"/>
    <w:rsid w:val="005841AF"/>
    <w:rsid w:val="00585179"/>
    <w:rsid w:val="00585FC9"/>
    <w:rsid w:val="00586211"/>
    <w:rsid w:val="00586937"/>
    <w:rsid w:val="00586B23"/>
    <w:rsid w:val="00586B36"/>
    <w:rsid w:val="00587236"/>
    <w:rsid w:val="00587DE4"/>
    <w:rsid w:val="0059063B"/>
    <w:rsid w:val="005929B8"/>
    <w:rsid w:val="0059318F"/>
    <w:rsid w:val="00593F07"/>
    <w:rsid w:val="00593F41"/>
    <w:rsid w:val="0059411B"/>
    <w:rsid w:val="0059480D"/>
    <w:rsid w:val="00595951"/>
    <w:rsid w:val="005969FE"/>
    <w:rsid w:val="00596C3F"/>
    <w:rsid w:val="00596CA1"/>
    <w:rsid w:val="00596E59"/>
    <w:rsid w:val="00596F2E"/>
    <w:rsid w:val="005976CA"/>
    <w:rsid w:val="005978EF"/>
    <w:rsid w:val="00597D79"/>
    <w:rsid w:val="005A0903"/>
    <w:rsid w:val="005A14D2"/>
    <w:rsid w:val="005A193C"/>
    <w:rsid w:val="005A1AF6"/>
    <w:rsid w:val="005A2045"/>
    <w:rsid w:val="005A398C"/>
    <w:rsid w:val="005A3D5B"/>
    <w:rsid w:val="005A4230"/>
    <w:rsid w:val="005A4A71"/>
    <w:rsid w:val="005A587A"/>
    <w:rsid w:val="005A6014"/>
    <w:rsid w:val="005A6B5B"/>
    <w:rsid w:val="005A6D1C"/>
    <w:rsid w:val="005A6E25"/>
    <w:rsid w:val="005B05DD"/>
    <w:rsid w:val="005B0D2A"/>
    <w:rsid w:val="005B2DCE"/>
    <w:rsid w:val="005B43E5"/>
    <w:rsid w:val="005B4547"/>
    <w:rsid w:val="005B4861"/>
    <w:rsid w:val="005B4F28"/>
    <w:rsid w:val="005B55EA"/>
    <w:rsid w:val="005B6154"/>
    <w:rsid w:val="005B7798"/>
    <w:rsid w:val="005C0025"/>
    <w:rsid w:val="005C0361"/>
    <w:rsid w:val="005C0FA1"/>
    <w:rsid w:val="005C1CD6"/>
    <w:rsid w:val="005C2A86"/>
    <w:rsid w:val="005C502C"/>
    <w:rsid w:val="005C5050"/>
    <w:rsid w:val="005C5337"/>
    <w:rsid w:val="005C558C"/>
    <w:rsid w:val="005C5738"/>
    <w:rsid w:val="005C5C21"/>
    <w:rsid w:val="005C655B"/>
    <w:rsid w:val="005C71DA"/>
    <w:rsid w:val="005C73BE"/>
    <w:rsid w:val="005C7589"/>
    <w:rsid w:val="005C764C"/>
    <w:rsid w:val="005C7F8F"/>
    <w:rsid w:val="005D0254"/>
    <w:rsid w:val="005D03AB"/>
    <w:rsid w:val="005D03CB"/>
    <w:rsid w:val="005D05A4"/>
    <w:rsid w:val="005D1EE0"/>
    <w:rsid w:val="005D24E1"/>
    <w:rsid w:val="005D2895"/>
    <w:rsid w:val="005D3DDD"/>
    <w:rsid w:val="005D3EF3"/>
    <w:rsid w:val="005D4977"/>
    <w:rsid w:val="005D4AEA"/>
    <w:rsid w:val="005D5137"/>
    <w:rsid w:val="005D5353"/>
    <w:rsid w:val="005D5366"/>
    <w:rsid w:val="005D5A49"/>
    <w:rsid w:val="005D5BDF"/>
    <w:rsid w:val="005D6147"/>
    <w:rsid w:val="005D70BD"/>
    <w:rsid w:val="005D7105"/>
    <w:rsid w:val="005D78BA"/>
    <w:rsid w:val="005E0832"/>
    <w:rsid w:val="005E0FDB"/>
    <w:rsid w:val="005E1712"/>
    <w:rsid w:val="005E2918"/>
    <w:rsid w:val="005E31E3"/>
    <w:rsid w:val="005E3EE2"/>
    <w:rsid w:val="005E46E1"/>
    <w:rsid w:val="005E560B"/>
    <w:rsid w:val="005E592A"/>
    <w:rsid w:val="005E5E2C"/>
    <w:rsid w:val="005E6411"/>
    <w:rsid w:val="005E7AD1"/>
    <w:rsid w:val="005F0F1B"/>
    <w:rsid w:val="005F195A"/>
    <w:rsid w:val="005F3972"/>
    <w:rsid w:val="005F3E6F"/>
    <w:rsid w:val="005F44AE"/>
    <w:rsid w:val="005F4F55"/>
    <w:rsid w:val="005F5067"/>
    <w:rsid w:val="005F5147"/>
    <w:rsid w:val="005F51AF"/>
    <w:rsid w:val="005F578D"/>
    <w:rsid w:val="005F598C"/>
    <w:rsid w:val="005F5AB9"/>
    <w:rsid w:val="005F7192"/>
    <w:rsid w:val="005F7375"/>
    <w:rsid w:val="00600342"/>
    <w:rsid w:val="0060068D"/>
    <w:rsid w:val="00600835"/>
    <w:rsid w:val="00600E4E"/>
    <w:rsid w:val="0060127B"/>
    <w:rsid w:val="00601728"/>
    <w:rsid w:val="00601D8A"/>
    <w:rsid w:val="00602C17"/>
    <w:rsid w:val="00602EA3"/>
    <w:rsid w:val="006033EB"/>
    <w:rsid w:val="00604378"/>
    <w:rsid w:val="0060522A"/>
    <w:rsid w:val="0060562B"/>
    <w:rsid w:val="006059C2"/>
    <w:rsid w:val="00605F17"/>
    <w:rsid w:val="006071EC"/>
    <w:rsid w:val="00607585"/>
    <w:rsid w:val="0061018F"/>
    <w:rsid w:val="00610231"/>
    <w:rsid w:val="0061085C"/>
    <w:rsid w:val="00611294"/>
    <w:rsid w:val="00611930"/>
    <w:rsid w:val="006121BC"/>
    <w:rsid w:val="006122A0"/>
    <w:rsid w:val="006123C3"/>
    <w:rsid w:val="006133A5"/>
    <w:rsid w:val="00613629"/>
    <w:rsid w:val="00613C3A"/>
    <w:rsid w:val="00613CD9"/>
    <w:rsid w:val="00613E2B"/>
    <w:rsid w:val="00614031"/>
    <w:rsid w:val="00614E42"/>
    <w:rsid w:val="00616755"/>
    <w:rsid w:val="0061728B"/>
    <w:rsid w:val="00617679"/>
    <w:rsid w:val="006177E0"/>
    <w:rsid w:val="00617DA6"/>
    <w:rsid w:val="006203AC"/>
    <w:rsid w:val="00620849"/>
    <w:rsid w:val="006210BA"/>
    <w:rsid w:val="00621CEB"/>
    <w:rsid w:val="00622518"/>
    <w:rsid w:val="0062316D"/>
    <w:rsid w:val="0062399D"/>
    <w:rsid w:val="006240F5"/>
    <w:rsid w:val="00624E1E"/>
    <w:rsid w:val="00625219"/>
    <w:rsid w:val="0062534A"/>
    <w:rsid w:val="00625558"/>
    <w:rsid w:val="00627094"/>
    <w:rsid w:val="006276D5"/>
    <w:rsid w:val="00630354"/>
    <w:rsid w:val="00630569"/>
    <w:rsid w:val="006324F5"/>
    <w:rsid w:val="00633750"/>
    <w:rsid w:val="0063384F"/>
    <w:rsid w:val="00633AE5"/>
    <w:rsid w:val="00635271"/>
    <w:rsid w:val="0063547B"/>
    <w:rsid w:val="00637563"/>
    <w:rsid w:val="00641406"/>
    <w:rsid w:val="00641C85"/>
    <w:rsid w:val="00641ED6"/>
    <w:rsid w:val="00642A16"/>
    <w:rsid w:val="00643071"/>
    <w:rsid w:val="0064336A"/>
    <w:rsid w:val="00645D0B"/>
    <w:rsid w:val="00646489"/>
    <w:rsid w:val="00647F1C"/>
    <w:rsid w:val="0065188E"/>
    <w:rsid w:val="00651A08"/>
    <w:rsid w:val="006524F7"/>
    <w:rsid w:val="006527EB"/>
    <w:rsid w:val="00653FC6"/>
    <w:rsid w:val="006541AC"/>
    <w:rsid w:val="00656095"/>
    <w:rsid w:val="0065653C"/>
    <w:rsid w:val="00656CC9"/>
    <w:rsid w:val="00656E01"/>
    <w:rsid w:val="00656FB3"/>
    <w:rsid w:val="0065798D"/>
    <w:rsid w:val="006579A1"/>
    <w:rsid w:val="00657EC1"/>
    <w:rsid w:val="00660989"/>
    <w:rsid w:val="00660C8F"/>
    <w:rsid w:val="00660D6F"/>
    <w:rsid w:val="00661648"/>
    <w:rsid w:val="006617DE"/>
    <w:rsid w:val="00661B61"/>
    <w:rsid w:val="006644A4"/>
    <w:rsid w:val="0066458B"/>
    <w:rsid w:val="00664746"/>
    <w:rsid w:val="00664BF4"/>
    <w:rsid w:val="006671E7"/>
    <w:rsid w:val="00667D59"/>
    <w:rsid w:val="0067032C"/>
    <w:rsid w:val="006706C9"/>
    <w:rsid w:val="00670B54"/>
    <w:rsid w:val="00670D3F"/>
    <w:rsid w:val="0067114B"/>
    <w:rsid w:val="0067138F"/>
    <w:rsid w:val="00672563"/>
    <w:rsid w:val="006737AA"/>
    <w:rsid w:val="00674396"/>
    <w:rsid w:val="00674638"/>
    <w:rsid w:val="00674BF2"/>
    <w:rsid w:val="0067646C"/>
    <w:rsid w:val="00676933"/>
    <w:rsid w:val="00676DB5"/>
    <w:rsid w:val="006776E0"/>
    <w:rsid w:val="0068009B"/>
    <w:rsid w:val="006807F7"/>
    <w:rsid w:val="00681523"/>
    <w:rsid w:val="00681B5F"/>
    <w:rsid w:val="00682157"/>
    <w:rsid w:val="00683242"/>
    <w:rsid w:val="00683EF2"/>
    <w:rsid w:val="00684468"/>
    <w:rsid w:val="00685412"/>
    <w:rsid w:val="00685504"/>
    <w:rsid w:val="006856AF"/>
    <w:rsid w:val="00685769"/>
    <w:rsid w:val="00685A19"/>
    <w:rsid w:val="00686236"/>
    <w:rsid w:val="00686FDD"/>
    <w:rsid w:val="0068734F"/>
    <w:rsid w:val="00687C79"/>
    <w:rsid w:val="00687D38"/>
    <w:rsid w:val="00690D7D"/>
    <w:rsid w:val="006915AD"/>
    <w:rsid w:val="006915C5"/>
    <w:rsid w:val="00691ED6"/>
    <w:rsid w:val="006929D6"/>
    <w:rsid w:val="00694251"/>
    <w:rsid w:val="00694950"/>
    <w:rsid w:val="00694BF1"/>
    <w:rsid w:val="00694E3A"/>
    <w:rsid w:val="00694F47"/>
    <w:rsid w:val="00695778"/>
    <w:rsid w:val="00695C46"/>
    <w:rsid w:val="00695CB1"/>
    <w:rsid w:val="006960C1"/>
    <w:rsid w:val="00696330"/>
    <w:rsid w:val="0069680D"/>
    <w:rsid w:val="006969F3"/>
    <w:rsid w:val="00696B2A"/>
    <w:rsid w:val="006971CF"/>
    <w:rsid w:val="00697477"/>
    <w:rsid w:val="00697679"/>
    <w:rsid w:val="00697693"/>
    <w:rsid w:val="00697A8F"/>
    <w:rsid w:val="00697D1F"/>
    <w:rsid w:val="006A0E8D"/>
    <w:rsid w:val="006A1A3E"/>
    <w:rsid w:val="006A1EDB"/>
    <w:rsid w:val="006A208A"/>
    <w:rsid w:val="006A2175"/>
    <w:rsid w:val="006A279E"/>
    <w:rsid w:val="006A28BB"/>
    <w:rsid w:val="006A2C5A"/>
    <w:rsid w:val="006A2C9E"/>
    <w:rsid w:val="006A2D82"/>
    <w:rsid w:val="006A478C"/>
    <w:rsid w:val="006A49C8"/>
    <w:rsid w:val="006A5704"/>
    <w:rsid w:val="006A5B0B"/>
    <w:rsid w:val="006A5B59"/>
    <w:rsid w:val="006A5EA5"/>
    <w:rsid w:val="006A661B"/>
    <w:rsid w:val="006A77BA"/>
    <w:rsid w:val="006A7F0E"/>
    <w:rsid w:val="006B08A5"/>
    <w:rsid w:val="006B0A79"/>
    <w:rsid w:val="006B1983"/>
    <w:rsid w:val="006B20AD"/>
    <w:rsid w:val="006B2685"/>
    <w:rsid w:val="006B3F58"/>
    <w:rsid w:val="006B4A4F"/>
    <w:rsid w:val="006B4FEF"/>
    <w:rsid w:val="006B5224"/>
    <w:rsid w:val="006B537F"/>
    <w:rsid w:val="006B6537"/>
    <w:rsid w:val="006B6B07"/>
    <w:rsid w:val="006B6D28"/>
    <w:rsid w:val="006B6E2B"/>
    <w:rsid w:val="006B737B"/>
    <w:rsid w:val="006C106C"/>
    <w:rsid w:val="006C117D"/>
    <w:rsid w:val="006C1787"/>
    <w:rsid w:val="006C1DB6"/>
    <w:rsid w:val="006C260C"/>
    <w:rsid w:val="006C3500"/>
    <w:rsid w:val="006C3BA1"/>
    <w:rsid w:val="006C3CCC"/>
    <w:rsid w:val="006C3F19"/>
    <w:rsid w:val="006C40EA"/>
    <w:rsid w:val="006C4BCB"/>
    <w:rsid w:val="006C51F1"/>
    <w:rsid w:val="006C579A"/>
    <w:rsid w:val="006C6EDD"/>
    <w:rsid w:val="006C750A"/>
    <w:rsid w:val="006D0737"/>
    <w:rsid w:val="006D08F1"/>
    <w:rsid w:val="006D0D71"/>
    <w:rsid w:val="006D0E78"/>
    <w:rsid w:val="006D142D"/>
    <w:rsid w:val="006D15F6"/>
    <w:rsid w:val="006D1C47"/>
    <w:rsid w:val="006D2A84"/>
    <w:rsid w:val="006D2DF8"/>
    <w:rsid w:val="006D35E0"/>
    <w:rsid w:val="006D3A3D"/>
    <w:rsid w:val="006D6A82"/>
    <w:rsid w:val="006D72E2"/>
    <w:rsid w:val="006E05ED"/>
    <w:rsid w:val="006E0658"/>
    <w:rsid w:val="006E068D"/>
    <w:rsid w:val="006E088D"/>
    <w:rsid w:val="006E1B61"/>
    <w:rsid w:val="006E24DB"/>
    <w:rsid w:val="006E2664"/>
    <w:rsid w:val="006E295E"/>
    <w:rsid w:val="006E2D27"/>
    <w:rsid w:val="006E2FBD"/>
    <w:rsid w:val="006E318B"/>
    <w:rsid w:val="006E37E1"/>
    <w:rsid w:val="006E4470"/>
    <w:rsid w:val="006E452C"/>
    <w:rsid w:val="006E4FAA"/>
    <w:rsid w:val="006E64C4"/>
    <w:rsid w:val="006E6878"/>
    <w:rsid w:val="006F093C"/>
    <w:rsid w:val="006F0A1E"/>
    <w:rsid w:val="006F1068"/>
    <w:rsid w:val="006F17F3"/>
    <w:rsid w:val="006F1C18"/>
    <w:rsid w:val="006F1D51"/>
    <w:rsid w:val="006F325A"/>
    <w:rsid w:val="006F357A"/>
    <w:rsid w:val="006F35D0"/>
    <w:rsid w:val="006F382D"/>
    <w:rsid w:val="006F3A1F"/>
    <w:rsid w:val="006F41EB"/>
    <w:rsid w:val="006F4323"/>
    <w:rsid w:val="006F485E"/>
    <w:rsid w:val="006F4906"/>
    <w:rsid w:val="006F70DE"/>
    <w:rsid w:val="006F7174"/>
    <w:rsid w:val="006F7789"/>
    <w:rsid w:val="006F77D0"/>
    <w:rsid w:val="00700477"/>
    <w:rsid w:val="00700DCD"/>
    <w:rsid w:val="00701C8D"/>
    <w:rsid w:val="00702132"/>
    <w:rsid w:val="0070277C"/>
    <w:rsid w:val="007035EA"/>
    <w:rsid w:val="00704F08"/>
    <w:rsid w:val="00704FF0"/>
    <w:rsid w:val="007063AE"/>
    <w:rsid w:val="0070688A"/>
    <w:rsid w:val="00706E08"/>
    <w:rsid w:val="0070785A"/>
    <w:rsid w:val="007078FE"/>
    <w:rsid w:val="00710BEF"/>
    <w:rsid w:val="00710C26"/>
    <w:rsid w:val="00711EB9"/>
    <w:rsid w:val="0071374A"/>
    <w:rsid w:val="00714455"/>
    <w:rsid w:val="00714AB8"/>
    <w:rsid w:val="007157BF"/>
    <w:rsid w:val="00715BC6"/>
    <w:rsid w:val="00716529"/>
    <w:rsid w:val="00716A65"/>
    <w:rsid w:val="00717270"/>
    <w:rsid w:val="007172FA"/>
    <w:rsid w:val="00717434"/>
    <w:rsid w:val="007177BB"/>
    <w:rsid w:val="007177CD"/>
    <w:rsid w:val="00717A2F"/>
    <w:rsid w:val="007211F3"/>
    <w:rsid w:val="00721416"/>
    <w:rsid w:val="00721583"/>
    <w:rsid w:val="0072158E"/>
    <w:rsid w:val="00721680"/>
    <w:rsid w:val="00721A27"/>
    <w:rsid w:val="00721EC6"/>
    <w:rsid w:val="00722009"/>
    <w:rsid w:val="00722C36"/>
    <w:rsid w:val="00723133"/>
    <w:rsid w:val="007236CF"/>
    <w:rsid w:val="00723E17"/>
    <w:rsid w:val="00727008"/>
    <w:rsid w:val="007272F3"/>
    <w:rsid w:val="00727506"/>
    <w:rsid w:val="00727D30"/>
    <w:rsid w:val="007314D9"/>
    <w:rsid w:val="0073271F"/>
    <w:rsid w:val="00732BB8"/>
    <w:rsid w:val="00732FDF"/>
    <w:rsid w:val="00733D2A"/>
    <w:rsid w:val="00734E44"/>
    <w:rsid w:val="007350E0"/>
    <w:rsid w:val="00735998"/>
    <w:rsid w:val="007361B3"/>
    <w:rsid w:val="00737DB2"/>
    <w:rsid w:val="007401B3"/>
    <w:rsid w:val="00741943"/>
    <w:rsid w:val="00741FFB"/>
    <w:rsid w:val="007425DE"/>
    <w:rsid w:val="00743441"/>
    <w:rsid w:val="00743E89"/>
    <w:rsid w:val="00744AB5"/>
    <w:rsid w:val="00745EC1"/>
    <w:rsid w:val="00745F62"/>
    <w:rsid w:val="007460E3"/>
    <w:rsid w:val="00746677"/>
    <w:rsid w:val="00746720"/>
    <w:rsid w:val="00746F29"/>
    <w:rsid w:val="0074707E"/>
    <w:rsid w:val="00747D42"/>
    <w:rsid w:val="00747ECC"/>
    <w:rsid w:val="0075043A"/>
    <w:rsid w:val="00750773"/>
    <w:rsid w:val="00751D99"/>
    <w:rsid w:val="00751EED"/>
    <w:rsid w:val="0075252E"/>
    <w:rsid w:val="007526B6"/>
    <w:rsid w:val="00753A7D"/>
    <w:rsid w:val="007540FE"/>
    <w:rsid w:val="007546C6"/>
    <w:rsid w:val="007555E7"/>
    <w:rsid w:val="007559B7"/>
    <w:rsid w:val="00755F56"/>
    <w:rsid w:val="007562E6"/>
    <w:rsid w:val="007574C0"/>
    <w:rsid w:val="007575BE"/>
    <w:rsid w:val="00760822"/>
    <w:rsid w:val="00760AF5"/>
    <w:rsid w:val="007627FB"/>
    <w:rsid w:val="00762BE8"/>
    <w:rsid w:val="0076313C"/>
    <w:rsid w:val="007634F3"/>
    <w:rsid w:val="00763E03"/>
    <w:rsid w:val="00764FED"/>
    <w:rsid w:val="00765CB1"/>
    <w:rsid w:val="00765DE7"/>
    <w:rsid w:val="00766468"/>
    <w:rsid w:val="0076661A"/>
    <w:rsid w:val="00766676"/>
    <w:rsid w:val="00766844"/>
    <w:rsid w:val="007668F8"/>
    <w:rsid w:val="0077002F"/>
    <w:rsid w:val="007707C4"/>
    <w:rsid w:val="00770AE4"/>
    <w:rsid w:val="00770C2E"/>
    <w:rsid w:val="00771D13"/>
    <w:rsid w:val="00771E9D"/>
    <w:rsid w:val="007725B0"/>
    <w:rsid w:val="00774048"/>
    <w:rsid w:val="0077494C"/>
    <w:rsid w:val="00774DF6"/>
    <w:rsid w:val="00774E68"/>
    <w:rsid w:val="00775698"/>
    <w:rsid w:val="007758D3"/>
    <w:rsid w:val="00775C80"/>
    <w:rsid w:val="007771D2"/>
    <w:rsid w:val="0077750C"/>
    <w:rsid w:val="007777B4"/>
    <w:rsid w:val="0078044E"/>
    <w:rsid w:val="007806B0"/>
    <w:rsid w:val="00780C00"/>
    <w:rsid w:val="00780DC8"/>
    <w:rsid w:val="007810DC"/>
    <w:rsid w:val="007816F6"/>
    <w:rsid w:val="00781D35"/>
    <w:rsid w:val="00781E54"/>
    <w:rsid w:val="007823B3"/>
    <w:rsid w:val="00783776"/>
    <w:rsid w:val="00783ACA"/>
    <w:rsid w:val="0078441F"/>
    <w:rsid w:val="00785798"/>
    <w:rsid w:val="0078707B"/>
    <w:rsid w:val="00787A73"/>
    <w:rsid w:val="00787E10"/>
    <w:rsid w:val="00787E16"/>
    <w:rsid w:val="00787E1E"/>
    <w:rsid w:val="0079008D"/>
    <w:rsid w:val="00790651"/>
    <w:rsid w:val="00790C30"/>
    <w:rsid w:val="007910A1"/>
    <w:rsid w:val="00792596"/>
    <w:rsid w:val="00792746"/>
    <w:rsid w:val="00792863"/>
    <w:rsid w:val="0079293D"/>
    <w:rsid w:val="00792D5C"/>
    <w:rsid w:val="00792FAA"/>
    <w:rsid w:val="00793294"/>
    <w:rsid w:val="007945B5"/>
    <w:rsid w:val="007953CD"/>
    <w:rsid w:val="00795EC9"/>
    <w:rsid w:val="00796898"/>
    <w:rsid w:val="00796AE1"/>
    <w:rsid w:val="00796B95"/>
    <w:rsid w:val="00796F65"/>
    <w:rsid w:val="007971D2"/>
    <w:rsid w:val="0079793B"/>
    <w:rsid w:val="00797AC6"/>
    <w:rsid w:val="00797BCA"/>
    <w:rsid w:val="007A07A1"/>
    <w:rsid w:val="007A0EEA"/>
    <w:rsid w:val="007A1302"/>
    <w:rsid w:val="007A1312"/>
    <w:rsid w:val="007A1910"/>
    <w:rsid w:val="007A1D71"/>
    <w:rsid w:val="007A1F3C"/>
    <w:rsid w:val="007A31BD"/>
    <w:rsid w:val="007A339D"/>
    <w:rsid w:val="007A389C"/>
    <w:rsid w:val="007A3A8C"/>
    <w:rsid w:val="007A55E0"/>
    <w:rsid w:val="007A563B"/>
    <w:rsid w:val="007A5799"/>
    <w:rsid w:val="007A57EB"/>
    <w:rsid w:val="007A594B"/>
    <w:rsid w:val="007A6825"/>
    <w:rsid w:val="007A6B9B"/>
    <w:rsid w:val="007A6DB3"/>
    <w:rsid w:val="007A707A"/>
    <w:rsid w:val="007A7F3C"/>
    <w:rsid w:val="007B026B"/>
    <w:rsid w:val="007B0BB6"/>
    <w:rsid w:val="007B0F76"/>
    <w:rsid w:val="007B1B3D"/>
    <w:rsid w:val="007B2A5C"/>
    <w:rsid w:val="007B2ACB"/>
    <w:rsid w:val="007B2F05"/>
    <w:rsid w:val="007B328E"/>
    <w:rsid w:val="007B3572"/>
    <w:rsid w:val="007B3C90"/>
    <w:rsid w:val="007B4143"/>
    <w:rsid w:val="007B422A"/>
    <w:rsid w:val="007B446C"/>
    <w:rsid w:val="007B4F45"/>
    <w:rsid w:val="007B52FA"/>
    <w:rsid w:val="007B546D"/>
    <w:rsid w:val="007B57D6"/>
    <w:rsid w:val="007B5B2F"/>
    <w:rsid w:val="007B6215"/>
    <w:rsid w:val="007B64F9"/>
    <w:rsid w:val="007B72A2"/>
    <w:rsid w:val="007B7486"/>
    <w:rsid w:val="007C0B15"/>
    <w:rsid w:val="007C0BCD"/>
    <w:rsid w:val="007C0F78"/>
    <w:rsid w:val="007C1F71"/>
    <w:rsid w:val="007C1FD9"/>
    <w:rsid w:val="007C2DB7"/>
    <w:rsid w:val="007C3EC6"/>
    <w:rsid w:val="007C45C7"/>
    <w:rsid w:val="007C4B5D"/>
    <w:rsid w:val="007C6BA0"/>
    <w:rsid w:val="007C753B"/>
    <w:rsid w:val="007C7BDF"/>
    <w:rsid w:val="007D0B87"/>
    <w:rsid w:val="007D190E"/>
    <w:rsid w:val="007D6E01"/>
    <w:rsid w:val="007D7125"/>
    <w:rsid w:val="007D72CE"/>
    <w:rsid w:val="007E0654"/>
    <w:rsid w:val="007E1A2A"/>
    <w:rsid w:val="007E1E51"/>
    <w:rsid w:val="007E20BB"/>
    <w:rsid w:val="007E2606"/>
    <w:rsid w:val="007E33B9"/>
    <w:rsid w:val="007E417B"/>
    <w:rsid w:val="007E4187"/>
    <w:rsid w:val="007E4190"/>
    <w:rsid w:val="007E4992"/>
    <w:rsid w:val="007E5404"/>
    <w:rsid w:val="007E54C8"/>
    <w:rsid w:val="007E54D0"/>
    <w:rsid w:val="007E57FB"/>
    <w:rsid w:val="007E74AE"/>
    <w:rsid w:val="007E776D"/>
    <w:rsid w:val="007F010F"/>
    <w:rsid w:val="007F1D09"/>
    <w:rsid w:val="007F1EBE"/>
    <w:rsid w:val="007F2061"/>
    <w:rsid w:val="007F304F"/>
    <w:rsid w:val="007F3B1D"/>
    <w:rsid w:val="007F59E5"/>
    <w:rsid w:val="007F5DD1"/>
    <w:rsid w:val="007F5F81"/>
    <w:rsid w:val="007F5FE6"/>
    <w:rsid w:val="007F615B"/>
    <w:rsid w:val="007F652A"/>
    <w:rsid w:val="007F7093"/>
    <w:rsid w:val="007F7949"/>
    <w:rsid w:val="0080068E"/>
    <w:rsid w:val="00801238"/>
    <w:rsid w:val="00801805"/>
    <w:rsid w:val="0080181F"/>
    <w:rsid w:val="0080249E"/>
    <w:rsid w:val="0080264F"/>
    <w:rsid w:val="00802D23"/>
    <w:rsid w:val="00802E2C"/>
    <w:rsid w:val="00803155"/>
    <w:rsid w:val="008042E5"/>
    <w:rsid w:val="00804897"/>
    <w:rsid w:val="00805995"/>
    <w:rsid w:val="00806324"/>
    <w:rsid w:val="008065A3"/>
    <w:rsid w:val="008079F0"/>
    <w:rsid w:val="00807BF6"/>
    <w:rsid w:val="00810393"/>
    <w:rsid w:val="00810918"/>
    <w:rsid w:val="00811AB6"/>
    <w:rsid w:val="00811C33"/>
    <w:rsid w:val="0081256A"/>
    <w:rsid w:val="00812B80"/>
    <w:rsid w:val="00812D4A"/>
    <w:rsid w:val="0081318A"/>
    <w:rsid w:val="008137AA"/>
    <w:rsid w:val="0081387E"/>
    <w:rsid w:val="00813CB3"/>
    <w:rsid w:val="008147DC"/>
    <w:rsid w:val="00815096"/>
    <w:rsid w:val="00815A47"/>
    <w:rsid w:val="0081616C"/>
    <w:rsid w:val="008170F3"/>
    <w:rsid w:val="00817AE2"/>
    <w:rsid w:val="00820BB0"/>
    <w:rsid w:val="00820E30"/>
    <w:rsid w:val="00820F4E"/>
    <w:rsid w:val="00823553"/>
    <w:rsid w:val="00823B10"/>
    <w:rsid w:val="00825A74"/>
    <w:rsid w:val="00825B54"/>
    <w:rsid w:val="00826DA8"/>
    <w:rsid w:val="00827080"/>
    <w:rsid w:val="00827334"/>
    <w:rsid w:val="00827E9A"/>
    <w:rsid w:val="0083122D"/>
    <w:rsid w:val="00831263"/>
    <w:rsid w:val="008312D1"/>
    <w:rsid w:val="00831A0B"/>
    <w:rsid w:val="00831BC2"/>
    <w:rsid w:val="00831F07"/>
    <w:rsid w:val="008321E8"/>
    <w:rsid w:val="008329AA"/>
    <w:rsid w:val="00832DAA"/>
    <w:rsid w:val="0083300E"/>
    <w:rsid w:val="008331E5"/>
    <w:rsid w:val="00833D9A"/>
    <w:rsid w:val="008341B8"/>
    <w:rsid w:val="00834A9B"/>
    <w:rsid w:val="008351F1"/>
    <w:rsid w:val="00835568"/>
    <w:rsid w:val="00835952"/>
    <w:rsid w:val="00836166"/>
    <w:rsid w:val="008369BF"/>
    <w:rsid w:val="0083701B"/>
    <w:rsid w:val="00837738"/>
    <w:rsid w:val="00837A13"/>
    <w:rsid w:val="00837B3A"/>
    <w:rsid w:val="00837B5D"/>
    <w:rsid w:val="00837FA6"/>
    <w:rsid w:val="0084049F"/>
    <w:rsid w:val="008418E6"/>
    <w:rsid w:val="00841B4A"/>
    <w:rsid w:val="00842534"/>
    <w:rsid w:val="008427FD"/>
    <w:rsid w:val="00842CAE"/>
    <w:rsid w:val="00843B75"/>
    <w:rsid w:val="00844ADA"/>
    <w:rsid w:val="00844EDE"/>
    <w:rsid w:val="008451F2"/>
    <w:rsid w:val="008453A5"/>
    <w:rsid w:val="008453AE"/>
    <w:rsid w:val="00845974"/>
    <w:rsid w:val="00845B2B"/>
    <w:rsid w:val="008462F5"/>
    <w:rsid w:val="008465BB"/>
    <w:rsid w:val="0084662C"/>
    <w:rsid w:val="008471A5"/>
    <w:rsid w:val="008471FA"/>
    <w:rsid w:val="00851494"/>
    <w:rsid w:val="008519EF"/>
    <w:rsid w:val="00852049"/>
    <w:rsid w:val="00852199"/>
    <w:rsid w:val="0085366D"/>
    <w:rsid w:val="00853EB0"/>
    <w:rsid w:val="0085547A"/>
    <w:rsid w:val="00856994"/>
    <w:rsid w:val="00856CF2"/>
    <w:rsid w:val="008606E9"/>
    <w:rsid w:val="00861C61"/>
    <w:rsid w:val="00862818"/>
    <w:rsid w:val="00862899"/>
    <w:rsid w:val="00862AF7"/>
    <w:rsid w:val="00862C53"/>
    <w:rsid w:val="00862C73"/>
    <w:rsid w:val="00863C7D"/>
    <w:rsid w:val="00864218"/>
    <w:rsid w:val="00864810"/>
    <w:rsid w:val="0086568A"/>
    <w:rsid w:val="0086573B"/>
    <w:rsid w:val="00865766"/>
    <w:rsid w:val="00865A58"/>
    <w:rsid w:val="00865B9B"/>
    <w:rsid w:val="00866011"/>
    <w:rsid w:val="008674E5"/>
    <w:rsid w:val="00870204"/>
    <w:rsid w:val="0087053B"/>
    <w:rsid w:val="008705D8"/>
    <w:rsid w:val="0087089C"/>
    <w:rsid w:val="00871194"/>
    <w:rsid w:val="00871241"/>
    <w:rsid w:val="00872D8C"/>
    <w:rsid w:val="00873EAC"/>
    <w:rsid w:val="008743DF"/>
    <w:rsid w:val="00874BE2"/>
    <w:rsid w:val="008768BA"/>
    <w:rsid w:val="00876D06"/>
    <w:rsid w:val="008775D2"/>
    <w:rsid w:val="00877CC9"/>
    <w:rsid w:val="00877D76"/>
    <w:rsid w:val="0088071A"/>
    <w:rsid w:val="00880D02"/>
    <w:rsid w:val="00880D97"/>
    <w:rsid w:val="0088183E"/>
    <w:rsid w:val="00881C2D"/>
    <w:rsid w:val="0088273A"/>
    <w:rsid w:val="00883761"/>
    <w:rsid w:val="00883800"/>
    <w:rsid w:val="008839C7"/>
    <w:rsid w:val="00883DD1"/>
    <w:rsid w:val="008862CD"/>
    <w:rsid w:val="008869BE"/>
    <w:rsid w:val="00886C2C"/>
    <w:rsid w:val="00887EB1"/>
    <w:rsid w:val="00890128"/>
    <w:rsid w:val="00891681"/>
    <w:rsid w:val="00891877"/>
    <w:rsid w:val="00892476"/>
    <w:rsid w:val="00892A2B"/>
    <w:rsid w:val="00892CE2"/>
    <w:rsid w:val="00893231"/>
    <w:rsid w:val="0089350F"/>
    <w:rsid w:val="008936B1"/>
    <w:rsid w:val="008945F1"/>
    <w:rsid w:val="008948EE"/>
    <w:rsid w:val="00894DEA"/>
    <w:rsid w:val="0089568F"/>
    <w:rsid w:val="00895AEC"/>
    <w:rsid w:val="008972AA"/>
    <w:rsid w:val="00897E49"/>
    <w:rsid w:val="008A046B"/>
    <w:rsid w:val="008A07B2"/>
    <w:rsid w:val="008A185C"/>
    <w:rsid w:val="008A1C2E"/>
    <w:rsid w:val="008A1ED3"/>
    <w:rsid w:val="008A245E"/>
    <w:rsid w:val="008A30D2"/>
    <w:rsid w:val="008A384A"/>
    <w:rsid w:val="008A44B6"/>
    <w:rsid w:val="008A4F4B"/>
    <w:rsid w:val="008A4FD2"/>
    <w:rsid w:val="008A5452"/>
    <w:rsid w:val="008A55F4"/>
    <w:rsid w:val="008A581E"/>
    <w:rsid w:val="008A684F"/>
    <w:rsid w:val="008A7D78"/>
    <w:rsid w:val="008B0A24"/>
    <w:rsid w:val="008B18DF"/>
    <w:rsid w:val="008B2BF8"/>
    <w:rsid w:val="008B31BB"/>
    <w:rsid w:val="008B3960"/>
    <w:rsid w:val="008B3E36"/>
    <w:rsid w:val="008B3ECB"/>
    <w:rsid w:val="008B3F2F"/>
    <w:rsid w:val="008B41A7"/>
    <w:rsid w:val="008B435A"/>
    <w:rsid w:val="008B519F"/>
    <w:rsid w:val="008B5635"/>
    <w:rsid w:val="008B56D8"/>
    <w:rsid w:val="008B6103"/>
    <w:rsid w:val="008B64DD"/>
    <w:rsid w:val="008B6BAF"/>
    <w:rsid w:val="008B6E4F"/>
    <w:rsid w:val="008B7B25"/>
    <w:rsid w:val="008B7F01"/>
    <w:rsid w:val="008C0C51"/>
    <w:rsid w:val="008C135D"/>
    <w:rsid w:val="008C1930"/>
    <w:rsid w:val="008C250E"/>
    <w:rsid w:val="008C349B"/>
    <w:rsid w:val="008C3BC6"/>
    <w:rsid w:val="008C3DA4"/>
    <w:rsid w:val="008C3F5A"/>
    <w:rsid w:val="008C4037"/>
    <w:rsid w:val="008C538C"/>
    <w:rsid w:val="008C5513"/>
    <w:rsid w:val="008C55FF"/>
    <w:rsid w:val="008C5AC5"/>
    <w:rsid w:val="008C5B1E"/>
    <w:rsid w:val="008C5DE5"/>
    <w:rsid w:val="008C5F37"/>
    <w:rsid w:val="008C625F"/>
    <w:rsid w:val="008C63FF"/>
    <w:rsid w:val="008C6F67"/>
    <w:rsid w:val="008C7085"/>
    <w:rsid w:val="008C7DD3"/>
    <w:rsid w:val="008C7F48"/>
    <w:rsid w:val="008D0D49"/>
    <w:rsid w:val="008D1EFF"/>
    <w:rsid w:val="008D22F4"/>
    <w:rsid w:val="008D2A15"/>
    <w:rsid w:val="008D3D1E"/>
    <w:rsid w:val="008D4D1A"/>
    <w:rsid w:val="008D608F"/>
    <w:rsid w:val="008D7D9D"/>
    <w:rsid w:val="008E01EE"/>
    <w:rsid w:val="008E0F12"/>
    <w:rsid w:val="008E1019"/>
    <w:rsid w:val="008E14EA"/>
    <w:rsid w:val="008E16A9"/>
    <w:rsid w:val="008E1758"/>
    <w:rsid w:val="008E1A39"/>
    <w:rsid w:val="008E2050"/>
    <w:rsid w:val="008E2A62"/>
    <w:rsid w:val="008E3418"/>
    <w:rsid w:val="008E4043"/>
    <w:rsid w:val="008E4237"/>
    <w:rsid w:val="008E5064"/>
    <w:rsid w:val="008E6430"/>
    <w:rsid w:val="008E7022"/>
    <w:rsid w:val="008E7510"/>
    <w:rsid w:val="008E77B5"/>
    <w:rsid w:val="008F0020"/>
    <w:rsid w:val="008F094B"/>
    <w:rsid w:val="008F0BB3"/>
    <w:rsid w:val="008F15E3"/>
    <w:rsid w:val="008F1970"/>
    <w:rsid w:val="008F19AB"/>
    <w:rsid w:val="008F1E34"/>
    <w:rsid w:val="008F2308"/>
    <w:rsid w:val="008F2993"/>
    <w:rsid w:val="008F29DA"/>
    <w:rsid w:val="008F2C2A"/>
    <w:rsid w:val="008F3657"/>
    <w:rsid w:val="008F46C8"/>
    <w:rsid w:val="008F4C11"/>
    <w:rsid w:val="008F6942"/>
    <w:rsid w:val="008F7DB4"/>
    <w:rsid w:val="008F7E12"/>
    <w:rsid w:val="00902B7D"/>
    <w:rsid w:val="00903399"/>
    <w:rsid w:val="00903ED0"/>
    <w:rsid w:val="00905170"/>
    <w:rsid w:val="009065F7"/>
    <w:rsid w:val="00906E98"/>
    <w:rsid w:val="00907BEC"/>
    <w:rsid w:val="009105B6"/>
    <w:rsid w:val="009106A9"/>
    <w:rsid w:val="00910B90"/>
    <w:rsid w:val="00910E1F"/>
    <w:rsid w:val="0091154C"/>
    <w:rsid w:val="00911CA8"/>
    <w:rsid w:val="00911E1D"/>
    <w:rsid w:val="00911E67"/>
    <w:rsid w:val="009122B0"/>
    <w:rsid w:val="0091291A"/>
    <w:rsid w:val="009129BE"/>
    <w:rsid w:val="009139D6"/>
    <w:rsid w:val="00915EC9"/>
    <w:rsid w:val="009163B0"/>
    <w:rsid w:val="009163C1"/>
    <w:rsid w:val="009163DD"/>
    <w:rsid w:val="009165D6"/>
    <w:rsid w:val="0091727D"/>
    <w:rsid w:val="009173DB"/>
    <w:rsid w:val="00917C0B"/>
    <w:rsid w:val="009207D4"/>
    <w:rsid w:val="0092248D"/>
    <w:rsid w:val="00922A4F"/>
    <w:rsid w:val="00922BF7"/>
    <w:rsid w:val="00924302"/>
    <w:rsid w:val="0092494A"/>
    <w:rsid w:val="009251E4"/>
    <w:rsid w:val="00925F48"/>
    <w:rsid w:val="00926C19"/>
    <w:rsid w:val="00927378"/>
    <w:rsid w:val="009302AF"/>
    <w:rsid w:val="0093078C"/>
    <w:rsid w:val="00930F11"/>
    <w:rsid w:val="00931EC8"/>
    <w:rsid w:val="0093256E"/>
    <w:rsid w:val="0093385F"/>
    <w:rsid w:val="00933F26"/>
    <w:rsid w:val="00933FF1"/>
    <w:rsid w:val="0093401E"/>
    <w:rsid w:val="00934A14"/>
    <w:rsid w:val="00935E3A"/>
    <w:rsid w:val="00936013"/>
    <w:rsid w:val="009373A4"/>
    <w:rsid w:val="00937EA9"/>
    <w:rsid w:val="00940316"/>
    <w:rsid w:val="00940C39"/>
    <w:rsid w:val="009417DE"/>
    <w:rsid w:val="00941C70"/>
    <w:rsid w:val="009426BB"/>
    <w:rsid w:val="00942AA4"/>
    <w:rsid w:val="00943478"/>
    <w:rsid w:val="00943993"/>
    <w:rsid w:val="009449E1"/>
    <w:rsid w:val="0094729E"/>
    <w:rsid w:val="00947593"/>
    <w:rsid w:val="00947A14"/>
    <w:rsid w:val="00947E4E"/>
    <w:rsid w:val="009508ED"/>
    <w:rsid w:val="00950E87"/>
    <w:rsid w:val="00951257"/>
    <w:rsid w:val="00952AB0"/>
    <w:rsid w:val="00952F30"/>
    <w:rsid w:val="00953020"/>
    <w:rsid w:val="00953032"/>
    <w:rsid w:val="00953AE2"/>
    <w:rsid w:val="00953CB4"/>
    <w:rsid w:val="00953DFF"/>
    <w:rsid w:val="0095455B"/>
    <w:rsid w:val="00957379"/>
    <w:rsid w:val="00957CCD"/>
    <w:rsid w:val="00957F34"/>
    <w:rsid w:val="0096027C"/>
    <w:rsid w:val="0096072F"/>
    <w:rsid w:val="00960976"/>
    <w:rsid w:val="0096124C"/>
    <w:rsid w:val="00961EA5"/>
    <w:rsid w:val="009622DA"/>
    <w:rsid w:val="00963526"/>
    <w:rsid w:val="00963996"/>
    <w:rsid w:val="00963AA3"/>
    <w:rsid w:val="00965039"/>
    <w:rsid w:val="00965879"/>
    <w:rsid w:val="00965994"/>
    <w:rsid w:val="00966D27"/>
    <w:rsid w:val="00967E12"/>
    <w:rsid w:val="0097107E"/>
    <w:rsid w:val="009711AF"/>
    <w:rsid w:val="009714B6"/>
    <w:rsid w:val="00971BAA"/>
    <w:rsid w:val="00972057"/>
    <w:rsid w:val="0097384C"/>
    <w:rsid w:val="00973EDE"/>
    <w:rsid w:val="00974C80"/>
    <w:rsid w:val="00974DE3"/>
    <w:rsid w:val="00975567"/>
    <w:rsid w:val="00975E7C"/>
    <w:rsid w:val="009763B9"/>
    <w:rsid w:val="00976687"/>
    <w:rsid w:val="00976729"/>
    <w:rsid w:val="00977896"/>
    <w:rsid w:val="00977D6E"/>
    <w:rsid w:val="009804DE"/>
    <w:rsid w:val="009819DA"/>
    <w:rsid w:val="00981E18"/>
    <w:rsid w:val="00983703"/>
    <w:rsid w:val="00984467"/>
    <w:rsid w:val="00984C37"/>
    <w:rsid w:val="00985340"/>
    <w:rsid w:val="00985733"/>
    <w:rsid w:val="00985992"/>
    <w:rsid w:val="0098601B"/>
    <w:rsid w:val="00986141"/>
    <w:rsid w:val="009873B9"/>
    <w:rsid w:val="00987735"/>
    <w:rsid w:val="009877F6"/>
    <w:rsid w:val="0098792C"/>
    <w:rsid w:val="009879FF"/>
    <w:rsid w:val="00990102"/>
    <w:rsid w:val="009907A0"/>
    <w:rsid w:val="00990D63"/>
    <w:rsid w:val="0099117B"/>
    <w:rsid w:val="009913DE"/>
    <w:rsid w:val="009936FB"/>
    <w:rsid w:val="00993CA1"/>
    <w:rsid w:val="00994615"/>
    <w:rsid w:val="00994907"/>
    <w:rsid w:val="00994C19"/>
    <w:rsid w:val="00995059"/>
    <w:rsid w:val="009953BC"/>
    <w:rsid w:val="00995741"/>
    <w:rsid w:val="009960EE"/>
    <w:rsid w:val="00996578"/>
    <w:rsid w:val="00996636"/>
    <w:rsid w:val="00997616"/>
    <w:rsid w:val="0099783D"/>
    <w:rsid w:val="00997974"/>
    <w:rsid w:val="00997A8A"/>
    <w:rsid w:val="009A0772"/>
    <w:rsid w:val="009A077A"/>
    <w:rsid w:val="009A1839"/>
    <w:rsid w:val="009A197A"/>
    <w:rsid w:val="009A2C6D"/>
    <w:rsid w:val="009A32D9"/>
    <w:rsid w:val="009A3F1E"/>
    <w:rsid w:val="009A4226"/>
    <w:rsid w:val="009A42E3"/>
    <w:rsid w:val="009A4446"/>
    <w:rsid w:val="009A574D"/>
    <w:rsid w:val="009A5DFB"/>
    <w:rsid w:val="009A6D50"/>
    <w:rsid w:val="009A707D"/>
    <w:rsid w:val="009A7494"/>
    <w:rsid w:val="009A7700"/>
    <w:rsid w:val="009A7C9F"/>
    <w:rsid w:val="009B02C8"/>
    <w:rsid w:val="009B0415"/>
    <w:rsid w:val="009B0912"/>
    <w:rsid w:val="009B095D"/>
    <w:rsid w:val="009B0989"/>
    <w:rsid w:val="009B0C37"/>
    <w:rsid w:val="009B0D0D"/>
    <w:rsid w:val="009B2179"/>
    <w:rsid w:val="009B2889"/>
    <w:rsid w:val="009B30B7"/>
    <w:rsid w:val="009B3468"/>
    <w:rsid w:val="009B4354"/>
    <w:rsid w:val="009B43D2"/>
    <w:rsid w:val="009B586F"/>
    <w:rsid w:val="009B5A0A"/>
    <w:rsid w:val="009B6386"/>
    <w:rsid w:val="009B67E4"/>
    <w:rsid w:val="009B67FE"/>
    <w:rsid w:val="009B6F77"/>
    <w:rsid w:val="009B722E"/>
    <w:rsid w:val="009C0269"/>
    <w:rsid w:val="009C0909"/>
    <w:rsid w:val="009C1309"/>
    <w:rsid w:val="009C2D4D"/>
    <w:rsid w:val="009C2F0C"/>
    <w:rsid w:val="009C31FC"/>
    <w:rsid w:val="009C3431"/>
    <w:rsid w:val="009C38DD"/>
    <w:rsid w:val="009C4737"/>
    <w:rsid w:val="009C4FB8"/>
    <w:rsid w:val="009C6F3D"/>
    <w:rsid w:val="009C7F61"/>
    <w:rsid w:val="009C7F68"/>
    <w:rsid w:val="009D0114"/>
    <w:rsid w:val="009D0E95"/>
    <w:rsid w:val="009D11B7"/>
    <w:rsid w:val="009D1242"/>
    <w:rsid w:val="009D1FF3"/>
    <w:rsid w:val="009D258B"/>
    <w:rsid w:val="009D26F9"/>
    <w:rsid w:val="009D4060"/>
    <w:rsid w:val="009D4C5D"/>
    <w:rsid w:val="009D4F2A"/>
    <w:rsid w:val="009D5AE3"/>
    <w:rsid w:val="009D6407"/>
    <w:rsid w:val="009D7382"/>
    <w:rsid w:val="009D75E1"/>
    <w:rsid w:val="009D761C"/>
    <w:rsid w:val="009D774A"/>
    <w:rsid w:val="009E11D2"/>
    <w:rsid w:val="009E1857"/>
    <w:rsid w:val="009E1A44"/>
    <w:rsid w:val="009E1B3F"/>
    <w:rsid w:val="009E308A"/>
    <w:rsid w:val="009E3DFB"/>
    <w:rsid w:val="009E47BB"/>
    <w:rsid w:val="009E4FB4"/>
    <w:rsid w:val="009E52FB"/>
    <w:rsid w:val="009E63F0"/>
    <w:rsid w:val="009E6987"/>
    <w:rsid w:val="009E6CAE"/>
    <w:rsid w:val="009F0591"/>
    <w:rsid w:val="009F0DA3"/>
    <w:rsid w:val="009F1323"/>
    <w:rsid w:val="009F15C3"/>
    <w:rsid w:val="009F2592"/>
    <w:rsid w:val="009F3999"/>
    <w:rsid w:val="009F3C88"/>
    <w:rsid w:val="009F479A"/>
    <w:rsid w:val="009F47DF"/>
    <w:rsid w:val="009F583C"/>
    <w:rsid w:val="009F5987"/>
    <w:rsid w:val="009F5D03"/>
    <w:rsid w:val="009F5D11"/>
    <w:rsid w:val="009F6346"/>
    <w:rsid w:val="009F65FD"/>
    <w:rsid w:val="009F6E31"/>
    <w:rsid w:val="009F7CA0"/>
    <w:rsid w:val="009F7F27"/>
    <w:rsid w:val="00A0002F"/>
    <w:rsid w:val="00A00740"/>
    <w:rsid w:val="00A00E74"/>
    <w:rsid w:val="00A00F37"/>
    <w:rsid w:val="00A01138"/>
    <w:rsid w:val="00A0178D"/>
    <w:rsid w:val="00A03187"/>
    <w:rsid w:val="00A03CB7"/>
    <w:rsid w:val="00A04FAC"/>
    <w:rsid w:val="00A0546E"/>
    <w:rsid w:val="00A05563"/>
    <w:rsid w:val="00A063D1"/>
    <w:rsid w:val="00A06B95"/>
    <w:rsid w:val="00A06FE9"/>
    <w:rsid w:val="00A07366"/>
    <w:rsid w:val="00A07B3C"/>
    <w:rsid w:val="00A1145C"/>
    <w:rsid w:val="00A11621"/>
    <w:rsid w:val="00A11ABA"/>
    <w:rsid w:val="00A11D82"/>
    <w:rsid w:val="00A11F17"/>
    <w:rsid w:val="00A12669"/>
    <w:rsid w:val="00A12FF1"/>
    <w:rsid w:val="00A13684"/>
    <w:rsid w:val="00A13789"/>
    <w:rsid w:val="00A14479"/>
    <w:rsid w:val="00A1484C"/>
    <w:rsid w:val="00A14F3D"/>
    <w:rsid w:val="00A152A9"/>
    <w:rsid w:val="00A152C3"/>
    <w:rsid w:val="00A15ADF"/>
    <w:rsid w:val="00A15F16"/>
    <w:rsid w:val="00A170BF"/>
    <w:rsid w:val="00A17C07"/>
    <w:rsid w:val="00A20B23"/>
    <w:rsid w:val="00A20BE1"/>
    <w:rsid w:val="00A212B7"/>
    <w:rsid w:val="00A21824"/>
    <w:rsid w:val="00A21AFB"/>
    <w:rsid w:val="00A21FF4"/>
    <w:rsid w:val="00A223BC"/>
    <w:rsid w:val="00A22573"/>
    <w:rsid w:val="00A22A51"/>
    <w:rsid w:val="00A23C6A"/>
    <w:rsid w:val="00A23F44"/>
    <w:rsid w:val="00A251C0"/>
    <w:rsid w:val="00A2561A"/>
    <w:rsid w:val="00A274E1"/>
    <w:rsid w:val="00A2763B"/>
    <w:rsid w:val="00A27869"/>
    <w:rsid w:val="00A278B0"/>
    <w:rsid w:val="00A27E97"/>
    <w:rsid w:val="00A27ED8"/>
    <w:rsid w:val="00A30BAF"/>
    <w:rsid w:val="00A3337A"/>
    <w:rsid w:val="00A34989"/>
    <w:rsid w:val="00A365AC"/>
    <w:rsid w:val="00A3747E"/>
    <w:rsid w:val="00A37A6C"/>
    <w:rsid w:val="00A37A6E"/>
    <w:rsid w:val="00A37B7A"/>
    <w:rsid w:val="00A37FBF"/>
    <w:rsid w:val="00A401E8"/>
    <w:rsid w:val="00A405FC"/>
    <w:rsid w:val="00A4166A"/>
    <w:rsid w:val="00A4185A"/>
    <w:rsid w:val="00A43121"/>
    <w:rsid w:val="00A4409A"/>
    <w:rsid w:val="00A445B1"/>
    <w:rsid w:val="00A44CAE"/>
    <w:rsid w:val="00A45F1E"/>
    <w:rsid w:val="00A46132"/>
    <w:rsid w:val="00A468C2"/>
    <w:rsid w:val="00A46DCC"/>
    <w:rsid w:val="00A4777F"/>
    <w:rsid w:val="00A504CD"/>
    <w:rsid w:val="00A50907"/>
    <w:rsid w:val="00A50B55"/>
    <w:rsid w:val="00A50C96"/>
    <w:rsid w:val="00A512D5"/>
    <w:rsid w:val="00A51353"/>
    <w:rsid w:val="00A51714"/>
    <w:rsid w:val="00A517BB"/>
    <w:rsid w:val="00A523DB"/>
    <w:rsid w:val="00A5288A"/>
    <w:rsid w:val="00A53337"/>
    <w:rsid w:val="00A53456"/>
    <w:rsid w:val="00A54639"/>
    <w:rsid w:val="00A54C46"/>
    <w:rsid w:val="00A55442"/>
    <w:rsid w:val="00A55A63"/>
    <w:rsid w:val="00A55C9F"/>
    <w:rsid w:val="00A55D7A"/>
    <w:rsid w:val="00A566FE"/>
    <w:rsid w:val="00A56DF9"/>
    <w:rsid w:val="00A572A8"/>
    <w:rsid w:val="00A60312"/>
    <w:rsid w:val="00A607C5"/>
    <w:rsid w:val="00A6128D"/>
    <w:rsid w:val="00A618AE"/>
    <w:rsid w:val="00A62703"/>
    <w:rsid w:val="00A6314D"/>
    <w:rsid w:val="00A63622"/>
    <w:rsid w:val="00A6397E"/>
    <w:rsid w:val="00A63D09"/>
    <w:rsid w:val="00A63F23"/>
    <w:rsid w:val="00A63F63"/>
    <w:rsid w:val="00A64CC0"/>
    <w:rsid w:val="00A64E3D"/>
    <w:rsid w:val="00A64F0A"/>
    <w:rsid w:val="00A65D04"/>
    <w:rsid w:val="00A65E7A"/>
    <w:rsid w:val="00A667BE"/>
    <w:rsid w:val="00A6712E"/>
    <w:rsid w:val="00A6721D"/>
    <w:rsid w:val="00A674E3"/>
    <w:rsid w:val="00A711E1"/>
    <w:rsid w:val="00A71CD7"/>
    <w:rsid w:val="00A71D20"/>
    <w:rsid w:val="00A73018"/>
    <w:rsid w:val="00A738F9"/>
    <w:rsid w:val="00A73B13"/>
    <w:rsid w:val="00A73C15"/>
    <w:rsid w:val="00A758D5"/>
    <w:rsid w:val="00A75E14"/>
    <w:rsid w:val="00A760A4"/>
    <w:rsid w:val="00A7661B"/>
    <w:rsid w:val="00A76A51"/>
    <w:rsid w:val="00A76EEB"/>
    <w:rsid w:val="00A77927"/>
    <w:rsid w:val="00A77D10"/>
    <w:rsid w:val="00A77F9B"/>
    <w:rsid w:val="00A81189"/>
    <w:rsid w:val="00A82589"/>
    <w:rsid w:val="00A8362E"/>
    <w:rsid w:val="00A844A3"/>
    <w:rsid w:val="00A84602"/>
    <w:rsid w:val="00A84D12"/>
    <w:rsid w:val="00A85EFD"/>
    <w:rsid w:val="00A85F5B"/>
    <w:rsid w:val="00A863CC"/>
    <w:rsid w:val="00A869E2"/>
    <w:rsid w:val="00A86DB3"/>
    <w:rsid w:val="00A87B4C"/>
    <w:rsid w:val="00A87CCE"/>
    <w:rsid w:val="00A90040"/>
    <w:rsid w:val="00A9040C"/>
    <w:rsid w:val="00A90B24"/>
    <w:rsid w:val="00A920FA"/>
    <w:rsid w:val="00A925AC"/>
    <w:rsid w:val="00A9262A"/>
    <w:rsid w:val="00A9310F"/>
    <w:rsid w:val="00A93B99"/>
    <w:rsid w:val="00A95005"/>
    <w:rsid w:val="00A960A6"/>
    <w:rsid w:val="00A963DF"/>
    <w:rsid w:val="00A979A5"/>
    <w:rsid w:val="00AA0050"/>
    <w:rsid w:val="00AA02EB"/>
    <w:rsid w:val="00AA0B34"/>
    <w:rsid w:val="00AA1019"/>
    <w:rsid w:val="00AA1069"/>
    <w:rsid w:val="00AA2465"/>
    <w:rsid w:val="00AA2E05"/>
    <w:rsid w:val="00AA3604"/>
    <w:rsid w:val="00AA3B10"/>
    <w:rsid w:val="00AA5533"/>
    <w:rsid w:val="00AA575A"/>
    <w:rsid w:val="00AA620A"/>
    <w:rsid w:val="00AA6A55"/>
    <w:rsid w:val="00AA6EC8"/>
    <w:rsid w:val="00AA7C84"/>
    <w:rsid w:val="00AB0B9D"/>
    <w:rsid w:val="00AB0C2B"/>
    <w:rsid w:val="00AB2A70"/>
    <w:rsid w:val="00AB2C03"/>
    <w:rsid w:val="00AB34CD"/>
    <w:rsid w:val="00AB36CF"/>
    <w:rsid w:val="00AB4642"/>
    <w:rsid w:val="00AB4C69"/>
    <w:rsid w:val="00AB6861"/>
    <w:rsid w:val="00AB6FCE"/>
    <w:rsid w:val="00AB7E48"/>
    <w:rsid w:val="00AB7FE3"/>
    <w:rsid w:val="00AC0136"/>
    <w:rsid w:val="00AC046A"/>
    <w:rsid w:val="00AC0617"/>
    <w:rsid w:val="00AC0C3C"/>
    <w:rsid w:val="00AC0D81"/>
    <w:rsid w:val="00AC152F"/>
    <w:rsid w:val="00AC46AD"/>
    <w:rsid w:val="00AC4F87"/>
    <w:rsid w:val="00AC4FE7"/>
    <w:rsid w:val="00AC65B8"/>
    <w:rsid w:val="00AD1319"/>
    <w:rsid w:val="00AD237D"/>
    <w:rsid w:val="00AD2F93"/>
    <w:rsid w:val="00AD4146"/>
    <w:rsid w:val="00AD47E3"/>
    <w:rsid w:val="00AD48EE"/>
    <w:rsid w:val="00AD4C9B"/>
    <w:rsid w:val="00AD50CF"/>
    <w:rsid w:val="00AD52C1"/>
    <w:rsid w:val="00AD5DEA"/>
    <w:rsid w:val="00AD5F24"/>
    <w:rsid w:val="00AD6685"/>
    <w:rsid w:val="00AD6986"/>
    <w:rsid w:val="00AD6CE6"/>
    <w:rsid w:val="00AE0625"/>
    <w:rsid w:val="00AE0806"/>
    <w:rsid w:val="00AE085D"/>
    <w:rsid w:val="00AE109A"/>
    <w:rsid w:val="00AE175D"/>
    <w:rsid w:val="00AE3A87"/>
    <w:rsid w:val="00AE3E4C"/>
    <w:rsid w:val="00AE49F5"/>
    <w:rsid w:val="00AE51E8"/>
    <w:rsid w:val="00AE6ECF"/>
    <w:rsid w:val="00AE74C2"/>
    <w:rsid w:val="00AF00B5"/>
    <w:rsid w:val="00AF0585"/>
    <w:rsid w:val="00AF090C"/>
    <w:rsid w:val="00AF10F0"/>
    <w:rsid w:val="00AF1F96"/>
    <w:rsid w:val="00AF2641"/>
    <w:rsid w:val="00AF2AC1"/>
    <w:rsid w:val="00AF3139"/>
    <w:rsid w:val="00AF37F7"/>
    <w:rsid w:val="00AF3F6E"/>
    <w:rsid w:val="00AF5829"/>
    <w:rsid w:val="00AF5BD0"/>
    <w:rsid w:val="00AF5BFD"/>
    <w:rsid w:val="00B00266"/>
    <w:rsid w:val="00B002BB"/>
    <w:rsid w:val="00B006A3"/>
    <w:rsid w:val="00B03780"/>
    <w:rsid w:val="00B0395F"/>
    <w:rsid w:val="00B03BDE"/>
    <w:rsid w:val="00B03C77"/>
    <w:rsid w:val="00B03D26"/>
    <w:rsid w:val="00B0419C"/>
    <w:rsid w:val="00B05D1E"/>
    <w:rsid w:val="00B06016"/>
    <w:rsid w:val="00B069DA"/>
    <w:rsid w:val="00B07497"/>
    <w:rsid w:val="00B0754A"/>
    <w:rsid w:val="00B102AD"/>
    <w:rsid w:val="00B10333"/>
    <w:rsid w:val="00B11280"/>
    <w:rsid w:val="00B11F65"/>
    <w:rsid w:val="00B12EDA"/>
    <w:rsid w:val="00B12EF5"/>
    <w:rsid w:val="00B13A5A"/>
    <w:rsid w:val="00B14885"/>
    <w:rsid w:val="00B150EE"/>
    <w:rsid w:val="00B1582B"/>
    <w:rsid w:val="00B16076"/>
    <w:rsid w:val="00B1698B"/>
    <w:rsid w:val="00B20DCF"/>
    <w:rsid w:val="00B22902"/>
    <w:rsid w:val="00B25669"/>
    <w:rsid w:val="00B26902"/>
    <w:rsid w:val="00B26C20"/>
    <w:rsid w:val="00B27F30"/>
    <w:rsid w:val="00B3125F"/>
    <w:rsid w:val="00B31397"/>
    <w:rsid w:val="00B31BA2"/>
    <w:rsid w:val="00B31FC3"/>
    <w:rsid w:val="00B32651"/>
    <w:rsid w:val="00B32B1A"/>
    <w:rsid w:val="00B33151"/>
    <w:rsid w:val="00B33669"/>
    <w:rsid w:val="00B34CDE"/>
    <w:rsid w:val="00B363CD"/>
    <w:rsid w:val="00B3679D"/>
    <w:rsid w:val="00B3687C"/>
    <w:rsid w:val="00B409D7"/>
    <w:rsid w:val="00B414EB"/>
    <w:rsid w:val="00B41A5B"/>
    <w:rsid w:val="00B42A82"/>
    <w:rsid w:val="00B43481"/>
    <w:rsid w:val="00B4387F"/>
    <w:rsid w:val="00B43909"/>
    <w:rsid w:val="00B44487"/>
    <w:rsid w:val="00B44A56"/>
    <w:rsid w:val="00B44D63"/>
    <w:rsid w:val="00B45372"/>
    <w:rsid w:val="00B45461"/>
    <w:rsid w:val="00B45CD3"/>
    <w:rsid w:val="00B45FDC"/>
    <w:rsid w:val="00B46255"/>
    <w:rsid w:val="00B46A6B"/>
    <w:rsid w:val="00B4735C"/>
    <w:rsid w:val="00B477D1"/>
    <w:rsid w:val="00B47E22"/>
    <w:rsid w:val="00B517DD"/>
    <w:rsid w:val="00B51866"/>
    <w:rsid w:val="00B52B59"/>
    <w:rsid w:val="00B52F5C"/>
    <w:rsid w:val="00B532B9"/>
    <w:rsid w:val="00B53CFE"/>
    <w:rsid w:val="00B54665"/>
    <w:rsid w:val="00B547EC"/>
    <w:rsid w:val="00B549F3"/>
    <w:rsid w:val="00B54FC6"/>
    <w:rsid w:val="00B55A9A"/>
    <w:rsid w:val="00B561BB"/>
    <w:rsid w:val="00B57648"/>
    <w:rsid w:val="00B57969"/>
    <w:rsid w:val="00B57A5A"/>
    <w:rsid w:val="00B61063"/>
    <w:rsid w:val="00B623E8"/>
    <w:rsid w:val="00B62500"/>
    <w:rsid w:val="00B62F65"/>
    <w:rsid w:val="00B63D64"/>
    <w:rsid w:val="00B64D0A"/>
    <w:rsid w:val="00B659D5"/>
    <w:rsid w:val="00B666FC"/>
    <w:rsid w:val="00B677BB"/>
    <w:rsid w:val="00B67916"/>
    <w:rsid w:val="00B70551"/>
    <w:rsid w:val="00B7078E"/>
    <w:rsid w:val="00B719A9"/>
    <w:rsid w:val="00B721CC"/>
    <w:rsid w:val="00B72963"/>
    <w:rsid w:val="00B734D3"/>
    <w:rsid w:val="00B7476F"/>
    <w:rsid w:val="00B75520"/>
    <w:rsid w:val="00B76204"/>
    <w:rsid w:val="00B76720"/>
    <w:rsid w:val="00B774BF"/>
    <w:rsid w:val="00B779D5"/>
    <w:rsid w:val="00B804E8"/>
    <w:rsid w:val="00B809E4"/>
    <w:rsid w:val="00B81268"/>
    <w:rsid w:val="00B8126A"/>
    <w:rsid w:val="00B8144F"/>
    <w:rsid w:val="00B81670"/>
    <w:rsid w:val="00B81AA1"/>
    <w:rsid w:val="00B824B0"/>
    <w:rsid w:val="00B8264F"/>
    <w:rsid w:val="00B827E1"/>
    <w:rsid w:val="00B83BB1"/>
    <w:rsid w:val="00B83DBF"/>
    <w:rsid w:val="00B85393"/>
    <w:rsid w:val="00B8564C"/>
    <w:rsid w:val="00B86292"/>
    <w:rsid w:val="00B86C3C"/>
    <w:rsid w:val="00B877B6"/>
    <w:rsid w:val="00B9067F"/>
    <w:rsid w:val="00B90D39"/>
    <w:rsid w:val="00B90DB9"/>
    <w:rsid w:val="00B91366"/>
    <w:rsid w:val="00B923BB"/>
    <w:rsid w:val="00B93009"/>
    <w:rsid w:val="00B930C3"/>
    <w:rsid w:val="00B93DC0"/>
    <w:rsid w:val="00B94E2D"/>
    <w:rsid w:val="00B95AAC"/>
    <w:rsid w:val="00B96FBA"/>
    <w:rsid w:val="00B97586"/>
    <w:rsid w:val="00B97961"/>
    <w:rsid w:val="00BA0ADD"/>
    <w:rsid w:val="00BA0BF8"/>
    <w:rsid w:val="00BA0EBE"/>
    <w:rsid w:val="00BA1285"/>
    <w:rsid w:val="00BA18A8"/>
    <w:rsid w:val="00BA24CC"/>
    <w:rsid w:val="00BA24D1"/>
    <w:rsid w:val="00BA2699"/>
    <w:rsid w:val="00BA2F1D"/>
    <w:rsid w:val="00BA3771"/>
    <w:rsid w:val="00BA5024"/>
    <w:rsid w:val="00BA5E08"/>
    <w:rsid w:val="00BA692D"/>
    <w:rsid w:val="00BB0067"/>
    <w:rsid w:val="00BB06AC"/>
    <w:rsid w:val="00BB0D9E"/>
    <w:rsid w:val="00BB1EB5"/>
    <w:rsid w:val="00BB1FCE"/>
    <w:rsid w:val="00BB3715"/>
    <w:rsid w:val="00BB4010"/>
    <w:rsid w:val="00BB45DE"/>
    <w:rsid w:val="00BB5259"/>
    <w:rsid w:val="00BB52AD"/>
    <w:rsid w:val="00BB558F"/>
    <w:rsid w:val="00BB5DB0"/>
    <w:rsid w:val="00BB6577"/>
    <w:rsid w:val="00BB73A8"/>
    <w:rsid w:val="00BB7A62"/>
    <w:rsid w:val="00BB7BC3"/>
    <w:rsid w:val="00BB7CE9"/>
    <w:rsid w:val="00BC126C"/>
    <w:rsid w:val="00BC14B6"/>
    <w:rsid w:val="00BC174B"/>
    <w:rsid w:val="00BC1D31"/>
    <w:rsid w:val="00BC1D41"/>
    <w:rsid w:val="00BC2004"/>
    <w:rsid w:val="00BC22ED"/>
    <w:rsid w:val="00BC2D79"/>
    <w:rsid w:val="00BC32A2"/>
    <w:rsid w:val="00BC3757"/>
    <w:rsid w:val="00BC410C"/>
    <w:rsid w:val="00BC4416"/>
    <w:rsid w:val="00BC4429"/>
    <w:rsid w:val="00BC4664"/>
    <w:rsid w:val="00BC4AF8"/>
    <w:rsid w:val="00BC530A"/>
    <w:rsid w:val="00BC5D06"/>
    <w:rsid w:val="00BC5F89"/>
    <w:rsid w:val="00BD0765"/>
    <w:rsid w:val="00BD09BA"/>
    <w:rsid w:val="00BD0CB1"/>
    <w:rsid w:val="00BD1F46"/>
    <w:rsid w:val="00BD2B3F"/>
    <w:rsid w:val="00BD2D40"/>
    <w:rsid w:val="00BD44A5"/>
    <w:rsid w:val="00BD47BA"/>
    <w:rsid w:val="00BD486B"/>
    <w:rsid w:val="00BD4D78"/>
    <w:rsid w:val="00BD5621"/>
    <w:rsid w:val="00BD656F"/>
    <w:rsid w:val="00BD6B43"/>
    <w:rsid w:val="00BD7115"/>
    <w:rsid w:val="00BD7627"/>
    <w:rsid w:val="00BD7711"/>
    <w:rsid w:val="00BE03C3"/>
    <w:rsid w:val="00BE05B5"/>
    <w:rsid w:val="00BE0954"/>
    <w:rsid w:val="00BE155F"/>
    <w:rsid w:val="00BE1813"/>
    <w:rsid w:val="00BE18A3"/>
    <w:rsid w:val="00BE18CF"/>
    <w:rsid w:val="00BE2474"/>
    <w:rsid w:val="00BE2699"/>
    <w:rsid w:val="00BE2B72"/>
    <w:rsid w:val="00BE2D9D"/>
    <w:rsid w:val="00BE2F70"/>
    <w:rsid w:val="00BE3D6F"/>
    <w:rsid w:val="00BE4059"/>
    <w:rsid w:val="00BE417E"/>
    <w:rsid w:val="00BE4EE3"/>
    <w:rsid w:val="00BE4EEC"/>
    <w:rsid w:val="00BE50B6"/>
    <w:rsid w:val="00BE50CF"/>
    <w:rsid w:val="00BE6C3C"/>
    <w:rsid w:val="00BE6D06"/>
    <w:rsid w:val="00BE6D17"/>
    <w:rsid w:val="00BE7377"/>
    <w:rsid w:val="00BE7396"/>
    <w:rsid w:val="00BE73B4"/>
    <w:rsid w:val="00BE78D7"/>
    <w:rsid w:val="00BF0C4E"/>
    <w:rsid w:val="00BF0CA3"/>
    <w:rsid w:val="00BF1B3C"/>
    <w:rsid w:val="00BF1E40"/>
    <w:rsid w:val="00BF3DDF"/>
    <w:rsid w:val="00BF585A"/>
    <w:rsid w:val="00BF5BA8"/>
    <w:rsid w:val="00BF74D5"/>
    <w:rsid w:val="00BF7AC9"/>
    <w:rsid w:val="00BF7B00"/>
    <w:rsid w:val="00BF7BC6"/>
    <w:rsid w:val="00BF7F8E"/>
    <w:rsid w:val="00C001D2"/>
    <w:rsid w:val="00C00FEE"/>
    <w:rsid w:val="00C011F9"/>
    <w:rsid w:val="00C01209"/>
    <w:rsid w:val="00C0189E"/>
    <w:rsid w:val="00C01D26"/>
    <w:rsid w:val="00C029D8"/>
    <w:rsid w:val="00C02A4F"/>
    <w:rsid w:val="00C0302D"/>
    <w:rsid w:val="00C03A70"/>
    <w:rsid w:val="00C061AB"/>
    <w:rsid w:val="00C06B52"/>
    <w:rsid w:val="00C06C30"/>
    <w:rsid w:val="00C06D1D"/>
    <w:rsid w:val="00C1198B"/>
    <w:rsid w:val="00C11FCD"/>
    <w:rsid w:val="00C120A2"/>
    <w:rsid w:val="00C12378"/>
    <w:rsid w:val="00C12DF7"/>
    <w:rsid w:val="00C13466"/>
    <w:rsid w:val="00C1450F"/>
    <w:rsid w:val="00C1517B"/>
    <w:rsid w:val="00C15803"/>
    <w:rsid w:val="00C16326"/>
    <w:rsid w:val="00C1635A"/>
    <w:rsid w:val="00C166AE"/>
    <w:rsid w:val="00C16E53"/>
    <w:rsid w:val="00C171FE"/>
    <w:rsid w:val="00C1727D"/>
    <w:rsid w:val="00C210DE"/>
    <w:rsid w:val="00C223FF"/>
    <w:rsid w:val="00C2315A"/>
    <w:rsid w:val="00C231D9"/>
    <w:rsid w:val="00C235BD"/>
    <w:rsid w:val="00C23815"/>
    <w:rsid w:val="00C23C07"/>
    <w:rsid w:val="00C241F7"/>
    <w:rsid w:val="00C244C5"/>
    <w:rsid w:val="00C24A9B"/>
    <w:rsid w:val="00C25A44"/>
    <w:rsid w:val="00C25E4B"/>
    <w:rsid w:val="00C26AC9"/>
    <w:rsid w:val="00C30AF9"/>
    <w:rsid w:val="00C3107A"/>
    <w:rsid w:val="00C310EE"/>
    <w:rsid w:val="00C3159E"/>
    <w:rsid w:val="00C315DC"/>
    <w:rsid w:val="00C322EE"/>
    <w:rsid w:val="00C326A5"/>
    <w:rsid w:val="00C33394"/>
    <w:rsid w:val="00C33820"/>
    <w:rsid w:val="00C33BE2"/>
    <w:rsid w:val="00C341A5"/>
    <w:rsid w:val="00C3454C"/>
    <w:rsid w:val="00C358F7"/>
    <w:rsid w:val="00C35C0B"/>
    <w:rsid w:val="00C35EFB"/>
    <w:rsid w:val="00C36A86"/>
    <w:rsid w:val="00C3738C"/>
    <w:rsid w:val="00C3775E"/>
    <w:rsid w:val="00C41CA2"/>
    <w:rsid w:val="00C422AB"/>
    <w:rsid w:val="00C42611"/>
    <w:rsid w:val="00C429F4"/>
    <w:rsid w:val="00C4385B"/>
    <w:rsid w:val="00C438C4"/>
    <w:rsid w:val="00C43FD7"/>
    <w:rsid w:val="00C44016"/>
    <w:rsid w:val="00C44C60"/>
    <w:rsid w:val="00C45929"/>
    <w:rsid w:val="00C4597C"/>
    <w:rsid w:val="00C45B5C"/>
    <w:rsid w:val="00C4724A"/>
    <w:rsid w:val="00C47281"/>
    <w:rsid w:val="00C4792B"/>
    <w:rsid w:val="00C47F23"/>
    <w:rsid w:val="00C505C3"/>
    <w:rsid w:val="00C50D59"/>
    <w:rsid w:val="00C50EE8"/>
    <w:rsid w:val="00C51052"/>
    <w:rsid w:val="00C51385"/>
    <w:rsid w:val="00C513F2"/>
    <w:rsid w:val="00C51EC5"/>
    <w:rsid w:val="00C52956"/>
    <w:rsid w:val="00C52B5A"/>
    <w:rsid w:val="00C53D7A"/>
    <w:rsid w:val="00C541FC"/>
    <w:rsid w:val="00C5498C"/>
    <w:rsid w:val="00C557D0"/>
    <w:rsid w:val="00C55D43"/>
    <w:rsid w:val="00C55D9B"/>
    <w:rsid w:val="00C56F2D"/>
    <w:rsid w:val="00C5718D"/>
    <w:rsid w:val="00C624CD"/>
    <w:rsid w:val="00C62C79"/>
    <w:rsid w:val="00C64712"/>
    <w:rsid w:val="00C6489A"/>
    <w:rsid w:val="00C64D74"/>
    <w:rsid w:val="00C66258"/>
    <w:rsid w:val="00C6628E"/>
    <w:rsid w:val="00C664ED"/>
    <w:rsid w:val="00C66BEA"/>
    <w:rsid w:val="00C66E62"/>
    <w:rsid w:val="00C70B8D"/>
    <w:rsid w:val="00C71611"/>
    <w:rsid w:val="00C72445"/>
    <w:rsid w:val="00C7254D"/>
    <w:rsid w:val="00C72E6E"/>
    <w:rsid w:val="00C73BE2"/>
    <w:rsid w:val="00C744BB"/>
    <w:rsid w:val="00C74A28"/>
    <w:rsid w:val="00C74D96"/>
    <w:rsid w:val="00C75868"/>
    <w:rsid w:val="00C7596F"/>
    <w:rsid w:val="00C75C70"/>
    <w:rsid w:val="00C76067"/>
    <w:rsid w:val="00C76713"/>
    <w:rsid w:val="00C7699B"/>
    <w:rsid w:val="00C76B2E"/>
    <w:rsid w:val="00C77B03"/>
    <w:rsid w:val="00C803C2"/>
    <w:rsid w:val="00C804DD"/>
    <w:rsid w:val="00C80A98"/>
    <w:rsid w:val="00C80D67"/>
    <w:rsid w:val="00C81A6C"/>
    <w:rsid w:val="00C8229A"/>
    <w:rsid w:val="00C82525"/>
    <w:rsid w:val="00C8318E"/>
    <w:rsid w:val="00C8335F"/>
    <w:rsid w:val="00C83B13"/>
    <w:rsid w:val="00C84560"/>
    <w:rsid w:val="00C84D81"/>
    <w:rsid w:val="00C84F96"/>
    <w:rsid w:val="00C85B81"/>
    <w:rsid w:val="00C87AB2"/>
    <w:rsid w:val="00C90922"/>
    <w:rsid w:val="00C90C65"/>
    <w:rsid w:val="00C90DE3"/>
    <w:rsid w:val="00C91061"/>
    <w:rsid w:val="00C9194C"/>
    <w:rsid w:val="00C91A74"/>
    <w:rsid w:val="00C92116"/>
    <w:rsid w:val="00C92FDC"/>
    <w:rsid w:val="00C942A1"/>
    <w:rsid w:val="00C950BE"/>
    <w:rsid w:val="00C9529C"/>
    <w:rsid w:val="00C95481"/>
    <w:rsid w:val="00C9685F"/>
    <w:rsid w:val="00C96C69"/>
    <w:rsid w:val="00C96D84"/>
    <w:rsid w:val="00C974AC"/>
    <w:rsid w:val="00C97617"/>
    <w:rsid w:val="00C97BA9"/>
    <w:rsid w:val="00C97D56"/>
    <w:rsid w:val="00CA0548"/>
    <w:rsid w:val="00CA1F12"/>
    <w:rsid w:val="00CA2ED2"/>
    <w:rsid w:val="00CA3087"/>
    <w:rsid w:val="00CA3334"/>
    <w:rsid w:val="00CA3457"/>
    <w:rsid w:val="00CA37A2"/>
    <w:rsid w:val="00CA49E8"/>
    <w:rsid w:val="00CA4ACB"/>
    <w:rsid w:val="00CA4C0C"/>
    <w:rsid w:val="00CA5785"/>
    <w:rsid w:val="00CA58C5"/>
    <w:rsid w:val="00CA597B"/>
    <w:rsid w:val="00CA5EA6"/>
    <w:rsid w:val="00CA6292"/>
    <w:rsid w:val="00CA62D5"/>
    <w:rsid w:val="00CA6B5B"/>
    <w:rsid w:val="00CA6CBC"/>
    <w:rsid w:val="00CB0D1F"/>
    <w:rsid w:val="00CB17AB"/>
    <w:rsid w:val="00CB1DBB"/>
    <w:rsid w:val="00CB1FFD"/>
    <w:rsid w:val="00CB2EE9"/>
    <w:rsid w:val="00CB4246"/>
    <w:rsid w:val="00CB49A3"/>
    <w:rsid w:val="00CB4D88"/>
    <w:rsid w:val="00CB55EE"/>
    <w:rsid w:val="00CB590F"/>
    <w:rsid w:val="00CB5ECC"/>
    <w:rsid w:val="00CB60FB"/>
    <w:rsid w:val="00CB6C05"/>
    <w:rsid w:val="00CB7B1B"/>
    <w:rsid w:val="00CB7C59"/>
    <w:rsid w:val="00CC04ED"/>
    <w:rsid w:val="00CC066F"/>
    <w:rsid w:val="00CC089F"/>
    <w:rsid w:val="00CC08AC"/>
    <w:rsid w:val="00CC08B3"/>
    <w:rsid w:val="00CC0C11"/>
    <w:rsid w:val="00CC0F1E"/>
    <w:rsid w:val="00CC204A"/>
    <w:rsid w:val="00CC2AE4"/>
    <w:rsid w:val="00CC2D2E"/>
    <w:rsid w:val="00CC2FCB"/>
    <w:rsid w:val="00CC38C1"/>
    <w:rsid w:val="00CC3E01"/>
    <w:rsid w:val="00CC3E1B"/>
    <w:rsid w:val="00CC44EC"/>
    <w:rsid w:val="00CC4F9C"/>
    <w:rsid w:val="00CC4FD6"/>
    <w:rsid w:val="00CC5003"/>
    <w:rsid w:val="00CC56F0"/>
    <w:rsid w:val="00CC6A7B"/>
    <w:rsid w:val="00CC6D31"/>
    <w:rsid w:val="00CC75A2"/>
    <w:rsid w:val="00CD0871"/>
    <w:rsid w:val="00CD0A99"/>
    <w:rsid w:val="00CD0B97"/>
    <w:rsid w:val="00CD1B95"/>
    <w:rsid w:val="00CD1DF7"/>
    <w:rsid w:val="00CD2024"/>
    <w:rsid w:val="00CD27D4"/>
    <w:rsid w:val="00CD3ECC"/>
    <w:rsid w:val="00CD49E1"/>
    <w:rsid w:val="00CD4E02"/>
    <w:rsid w:val="00CD4FC0"/>
    <w:rsid w:val="00CD5841"/>
    <w:rsid w:val="00CD6882"/>
    <w:rsid w:val="00CE023C"/>
    <w:rsid w:val="00CE06A8"/>
    <w:rsid w:val="00CE1283"/>
    <w:rsid w:val="00CE1440"/>
    <w:rsid w:val="00CE163F"/>
    <w:rsid w:val="00CE19C6"/>
    <w:rsid w:val="00CE1ABF"/>
    <w:rsid w:val="00CE1CB3"/>
    <w:rsid w:val="00CE1F3D"/>
    <w:rsid w:val="00CE2357"/>
    <w:rsid w:val="00CE4B3A"/>
    <w:rsid w:val="00CE4D8B"/>
    <w:rsid w:val="00CE54E6"/>
    <w:rsid w:val="00CE5E4D"/>
    <w:rsid w:val="00CE6530"/>
    <w:rsid w:val="00CE67AA"/>
    <w:rsid w:val="00CE6800"/>
    <w:rsid w:val="00CE69B1"/>
    <w:rsid w:val="00CE6A12"/>
    <w:rsid w:val="00CE7211"/>
    <w:rsid w:val="00CE7ECB"/>
    <w:rsid w:val="00CF0802"/>
    <w:rsid w:val="00CF1B84"/>
    <w:rsid w:val="00CF2933"/>
    <w:rsid w:val="00CF2D84"/>
    <w:rsid w:val="00CF34EB"/>
    <w:rsid w:val="00CF3731"/>
    <w:rsid w:val="00CF3BD8"/>
    <w:rsid w:val="00CF3C4F"/>
    <w:rsid w:val="00CF4DC9"/>
    <w:rsid w:val="00CF5AEE"/>
    <w:rsid w:val="00CF61BC"/>
    <w:rsid w:val="00CF6E6C"/>
    <w:rsid w:val="00CF6F30"/>
    <w:rsid w:val="00CF7AE2"/>
    <w:rsid w:val="00CF7B27"/>
    <w:rsid w:val="00D002D7"/>
    <w:rsid w:val="00D00470"/>
    <w:rsid w:val="00D0273E"/>
    <w:rsid w:val="00D02D95"/>
    <w:rsid w:val="00D02E0B"/>
    <w:rsid w:val="00D03015"/>
    <w:rsid w:val="00D0381E"/>
    <w:rsid w:val="00D03F75"/>
    <w:rsid w:val="00D050E4"/>
    <w:rsid w:val="00D054E2"/>
    <w:rsid w:val="00D05895"/>
    <w:rsid w:val="00D05FEB"/>
    <w:rsid w:val="00D06315"/>
    <w:rsid w:val="00D06438"/>
    <w:rsid w:val="00D0653C"/>
    <w:rsid w:val="00D068E1"/>
    <w:rsid w:val="00D06C34"/>
    <w:rsid w:val="00D07536"/>
    <w:rsid w:val="00D1015A"/>
    <w:rsid w:val="00D1132E"/>
    <w:rsid w:val="00D11FCD"/>
    <w:rsid w:val="00D1230D"/>
    <w:rsid w:val="00D12940"/>
    <w:rsid w:val="00D12AE6"/>
    <w:rsid w:val="00D134B5"/>
    <w:rsid w:val="00D13617"/>
    <w:rsid w:val="00D13BAC"/>
    <w:rsid w:val="00D13FE3"/>
    <w:rsid w:val="00D15934"/>
    <w:rsid w:val="00D165B3"/>
    <w:rsid w:val="00D17430"/>
    <w:rsid w:val="00D1778B"/>
    <w:rsid w:val="00D17D7E"/>
    <w:rsid w:val="00D17D99"/>
    <w:rsid w:val="00D21211"/>
    <w:rsid w:val="00D212BE"/>
    <w:rsid w:val="00D214D4"/>
    <w:rsid w:val="00D218E5"/>
    <w:rsid w:val="00D21F30"/>
    <w:rsid w:val="00D21FDF"/>
    <w:rsid w:val="00D22E46"/>
    <w:rsid w:val="00D22F61"/>
    <w:rsid w:val="00D231CF"/>
    <w:rsid w:val="00D24140"/>
    <w:rsid w:val="00D24404"/>
    <w:rsid w:val="00D247CD"/>
    <w:rsid w:val="00D2578C"/>
    <w:rsid w:val="00D25D18"/>
    <w:rsid w:val="00D26FF7"/>
    <w:rsid w:val="00D278B6"/>
    <w:rsid w:val="00D278D6"/>
    <w:rsid w:val="00D27C40"/>
    <w:rsid w:val="00D27C90"/>
    <w:rsid w:val="00D303A4"/>
    <w:rsid w:val="00D30EE0"/>
    <w:rsid w:val="00D314A7"/>
    <w:rsid w:val="00D31F31"/>
    <w:rsid w:val="00D32699"/>
    <w:rsid w:val="00D3366D"/>
    <w:rsid w:val="00D33E17"/>
    <w:rsid w:val="00D3428A"/>
    <w:rsid w:val="00D342ED"/>
    <w:rsid w:val="00D3538F"/>
    <w:rsid w:val="00D35B2C"/>
    <w:rsid w:val="00D36229"/>
    <w:rsid w:val="00D3646B"/>
    <w:rsid w:val="00D36A89"/>
    <w:rsid w:val="00D36F5E"/>
    <w:rsid w:val="00D37AE7"/>
    <w:rsid w:val="00D37B05"/>
    <w:rsid w:val="00D4028C"/>
    <w:rsid w:val="00D406D9"/>
    <w:rsid w:val="00D41CAC"/>
    <w:rsid w:val="00D41D76"/>
    <w:rsid w:val="00D41F5F"/>
    <w:rsid w:val="00D42706"/>
    <w:rsid w:val="00D42E89"/>
    <w:rsid w:val="00D43CED"/>
    <w:rsid w:val="00D43E6F"/>
    <w:rsid w:val="00D44F17"/>
    <w:rsid w:val="00D45152"/>
    <w:rsid w:val="00D4516C"/>
    <w:rsid w:val="00D459BE"/>
    <w:rsid w:val="00D459EB"/>
    <w:rsid w:val="00D45D4F"/>
    <w:rsid w:val="00D4628A"/>
    <w:rsid w:val="00D463BF"/>
    <w:rsid w:val="00D464C7"/>
    <w:rsid w:val="00D47BCF"/>
    <w:rsid w:val="00D509DA"/>
    <w:rsid w:val="00D50A68"/>
    <w:rsid w:val="00D50BD6"/>
    <w:rsid w:val="00D50F68"/>
    <w:rsid w:val="00D51110"/>
    <w:rsid w:val="00D51170"/>
    <w:rsid w:val="00D51489"/>
    <w:rsid w:val="00D51735"/>
    <w:rsid w:val="00D52B53"/>
    <w:rsid w:val="00D52E15"/>
    <w:rsid w:val="00D533BB"/>
    <w:rsid w:val="00D54C2A"/>
    <w:rsid w:val="00D56DD7"/>
    <w:rsid w:val="00D570C9"/>
    <w:rsid w:val="00D5710C"/>
    <w:rsid w:val="00D57115"/>
    <w:rsid w:val="00D6080D"/>
    <w:rsid w:val="00D60994"/>
    <w:rsid w:val="00D61553"/>
    <w:rsid w:val="00D6213F"/>
    <w:rsid w:val="00D624BA"/>
    <w:rsid w:val="00D630C2"/>
    <w:rsid w:val="00D63A53"/>
    <w:rsid w:val="00D63F8B"/>
    <w:rsid w:val="00D64167"/>
    <w:rsid w:val="00D64DE0"/>
    <w:rsid w:val="00D64FAB"/>
    <w:rsid w:val="00D65786"/>
    <w:rsid w:val="00D67481"/>
    <w:rsid w:val="00D674C8"/>
    <w:rsid w:val="00D7064F"/>
    <w:rsid w:val="00D71076"/>
    <w:rsid w:val="00D715FD"/>
    <w:rsid w:val="00D71831"/>
    <w:rsid w:val="00D722CC"/>
    <w:rsid w:val="00D729EE"/>
    <w:rsid w:val="00D72D15"/>
    <w:rsid w:val="00D73BAA"/>
    <w:rsid w:val="00D7461F"/>
    <w:rsid w:val="00D749DD"/>
    <w:rsid w:val="00D74B6E"/>
    <w:rsid w:val="00D74B87"/>
    <w:rsid w:val="00D751E3"/>
    <w:rsid w:val="00D75B5B"/>
    <w:rsid w:val="00D76149"/>
    <w:rsid w:val="00D76F75"/>
    <w:rsid w:val="00D773A0"/>
    <w:rsid w:val="00D77807"/>
    <w:rsid w:val="00D808BF"/>
    <w:rsid w:val="00D815CC"/>
    <w:rsid w:val="00D81ECD"/>
    <w:rsid w:val="00D82E84"/>
    <w:rsid w:val="00D83B2E"/>
    <w:rsid w:val="00D83BA5"/>
    <w:rsid w:val="00D84F38"/>
    <w:rsid w:val="00D852F6"/>
    <w:rsid w:val="00D8531C"/>
    <w:rsid w:val="00D8588B"/>
    <w:rsid w:val="00D85F1B"/>
    <w:rsid w:val="00D85F84"/>
    <w:rsid w:val="00D86ACE"/>
    <w:rsid w:val="00D86C3A"/>
    <w:rsid w:val="00D877C8"/>
    <w:rsid w:val="00D87803"/>
    <w:rsid w:val="00D879CE"/>
    <w:rsid w:val="00D9001E"/>
    <w:rsid w:val="00D926A2"/>
    <w:rsid w:val="00D93091"/>
    <w:rsid w:val="00D93C52"/>
    <w:rsid w:val="00D947A1"/>
    <w:rsid w:val="00D94B2D"/>
    <w:rsid w:val="00D96A96"/>
    <w:rsid w:val="00D97494"/>
    <w:rsid w:val="00D97506"/>
    <w:rsid w:val="00D9776D"/>
    <w:rsid w:val="00D97815"/>
    <w:rsid w:val="00D97C16"/>
    <w:rsid w:val="00DA0CA6"/>
    <w:rsid w:val="00DA19A7"/>
    <w:rsid w:val="00DA2CC1"/>
    <w:rsid w:val="00DA2D16"/>
    <w:rsid w:val="00DA4134"/>
    <w:rsid w:val="00DA52ED"/>
    <w:rsid w:val="00DA54BA"/>
    <w:rsid w:val="00DA55A9"/>
    <w:rsid w:val="00DA6081"/>
    <w:rsid w:val="00DA6DAB"/>
    <w:rsid w:val="00DA712E"/>
    <w:rsid w:val="00DA7419"/>
    <w:rsid w:val="00DA7A57"/>
    <w:rsid w:val="00DA7CCE"/>
    <w:rsid w:val="00DB0112"/>
    <w:rsid w:val="00DB0CBD"/>
    <w:rsid w:val="00DB1501"/>
    <w:rsid w:val="00DB1954"/>
    <w:rsid w:val="00DB1BF2"/>
    <w:rsid w:val="00DB20F2"/>
    <w:rsid w:val="00DB269E"/>
    <w:rsid w:val="00DB3572"/>
    <w:rsid w:val="00DB5F41"/>
    <w:rsid w:val="00DB6CDB"/>
    <w:rsid w:val="00DB70F7"/>
    <w:rsid w:val="00DB738A"/>
    <w:rsid w:val="00DB7DF3"/>
    <w:rsid w:val="00DC0992"/>
    <w:rsid w:val="00DC18EB"/>
    <w:rsid w:val="00DC2356"/>
    <w:rsid w:val="00DC3027"/>
    <w:rsid w:val="00DC33F0"/>
    <w:rsid w:val="00DC41BC"/>
    <w:rsid w:val="00DC4786"/>
    <w:rsid w:val="00DC578E"/>
    <w:rsid w:val="00DC75B4"/>
    <w:rsid w:val="00DC763A"/>
    <w:rsid w:val="00DD01C4"/>
    <w:rsid w:val="00DD0B71"/>
    <w:rsid w:val="00DD0C5E"/>
    <w:rsid w:val="00DD0FB8"/>
    <w:rsid w:val="00DD10F1"/>
    <w:rsid w:val="00DD13BE"/>
    <w:rsid w:val="00DD1D3D"/>
    <w:rsid w:val="00DD2165"/>
    <w:rsid w:val="00DD24EE"/>
    <w:rsid w:val="00DD2835"/>
    <w:rsid w:val="00DD358D"/>
    <w:rsid w:val="00DD381C"/>
    <w:rsid w:val="00DD3A2C"/>
    <w:rsid w:val="00DD3F87"/>
    <w:rsid w:val="00DD4708"/>
    <w:rsid w:val="00DD4803"/>
    <w:rsid w:val="00DD58EB"/>
    <w:rsid w:val="00DD5C74"/>
    <w:rsid w:val="00DD64FF"/>
    <w:rsid w:val="00DD6567"/>
    <w:rsid w:val="00DD6849"/>
    <w:rsid w:val="00DD6A4A"/>
    <w:rsid w:val="00DD6B43"/>
    <w:rsid w:val="00DE00B6"/>
    <w:rsid w:val="00DE0258"/>
    <w:rsid w:val="00DE04F1"/>
    <w:rsid w:val="00DE15CA"/>
    <w:rsid w:val="00DE183E"/>
    <w:rsid w:val="00DE217A"/>
    <w:rsid w:val="00DE2187"/>
    <w:rsid w:val="00DE21F4"/>
    <w:rsid w:val="00DE2454"/>
    <w:rsid w:val="00DE432F"/>
    <w:rsid w:val="00DE5494"/>
    <w:rsid w:val="00DE5AF5"/>
    <w:rsid w:val="00DE5EDC"/>
    <w:rsid w:val="00DE6156"/>
    <w:rsid w:val="00DE70EC"/>
    <w:rsid w:val="00DE714B"/>
    <w:rsid w:val="00DF17EF"/>
    <w:rsid w:val="00DF1A69"/>
    <w:rsid w:val="00DF1E54"/>
    <w:rsid w:val="00DF21F0"/>
    <w:rsid w:val="00DF236A"/>
    <w:rsid w:val="00DF2727"/>
    <w:rsid w:val="00DF2915"/>
    <w:rsid w:val="00DF2CD2"/>
    <w:rsid w:val="00DF30E1"/>
    <w:rsid w:val="00DF38BB"/>
    <w:rsid w:val="00DF4053"/>
    <w:rsid w:val="00DF4455"/>
    <w:rsid w:val="00DF466D"/>
    <w:rsid w:val="00DF77AC"/>
    <w:rsid w:val="00DF7810"/>
    <w:rsid w:val="00E00626"/>
    <w:rsid w:val="00E02C70"/>
    <w:rsid w:val="00E04257"/>
    <w:rsid w:val="00E054FC"/>
    <w:rsid w:val="00E055BB"/>
    <w:rsid w:val="00E055FD"/>
    <w:rsid w:val="00E061E8"/>
    <w:rsid w:val="00E064DA"/>
    <w:rsid w:val="00E10D82"/>
    <w:rsid w:val="00E11061"/>
    <w:rsid w:val="00E12E13"/>
    <w:rsid w:val="00E13DEC"/>
    <w:rsid w:val="00E14832"/>
    <w:rsid w:val="00E1503D"/>
    <w:rsid w:val="00E15135"/>
    <w:rsid w:val="00E151C7"/>
    <w:rsid w:val="00E152C8"/>
    <w:rsid w:val="00E1536A"/>
    <w:rsid w:val="00E15F32"/>
    <w:rsid w:val="00E1641D"/>
    <w:rsid w:val="00E16501"/>
    <w:rsid w:val="00E16D96"/>
    <w:rsid w:val="00E170F6"/>
    <w:rsid w:val="00E17441"/>
    <w:rsid w:val="00E1773C"/>
    <w:rsid w:val="00E2036B"/>
    <w:rsid w:val="00E20686"/>
    <w:rsid w:val="00E213D1"/>
    <w:rsid w:val="00E22880"/>
    <w:rsid w:val="00E2356D"/>
    <w:rsid w:val="00E23854"/>
    <w:rsid w:val="00E23CCC"/>
    <w:rsid w:val="00E251B8"/>
    <w:rsid w:val="00E256B9"/>
    <w:rsid w:val="00E2715C"/>
    <w:rsid w:val="00E27AD1"/>
    <w:rsid w:val="00E3004B"/>
    <w:rsid w:val="00E31BB3"/>
    <w:rsid w:val="00E321B9"/>
    <w:rsid w:val="00E32C3C"/>
    <w:rsid w:val="00E32E62"/>
    <w:rsid w:val="00E3306C"/>
    <w:rsid w:val="00E33BF2"/>
    <w:rsid w:val="00E341B9"/>
    <w:rsid w:val="00E34D04"/>
    <w:rsid w:val="00E35262"/>
    <w:rsid w:val="00E356D0"/>
    <w:rsid w:val="00E35CC7"/>
    <w:rsid w:val="00E35FA5"/>
    <w:rsid w:val="00E366FC"/>
    <w:rsid w:val="00E36F65"/>
    <w:rsid w:val="00E37906"/>
    <w:rsid w:val="00E418EE"/>
    <w:rsid w:val="00E42CFA"/>
    <w:rsid w:val="00E43591"/>
    <w:rsid w:val="00E4420B"/>
    <w:rsid w:val="00E454FA"/>
    <w:rsid w:val="00E45ACB"/>
    <w:rsid w:val="00E46C96"/>
    <w:rsid w:val="00E4705F"/>
    <w:rsid w:val="00E47130"/>
    <w:rsid w:val="00E473FC"/>
    <w:rsid w:val="00E5013A"/>
    <w:rsid w:val="00E50484"/>
    <w:rsid w:val="00E51142"/>
    <w:rsid w:val="00E521E7"/>
    <w:rsid w:val="00E524E9"/>
    <w:rsid w:val="00E52BFA"/>
    <w:rsid w:val="00E548D4"/>
    <w:rsid w:val="00E54D27"/>
    <w:rsid w:val="00E5529F"/>
    <w:rsid w:val="00E5697E"/>
    <w:rsid w:val="00E56987"/>
    <w:rsid w:val="00E57A3C"/>
    <w:rsid w:val="00E57B33"/>
    <w:rsid w:val="00E603C6"/>
    <w:rsid w:val="00E60633"/>
    <w:rsid w:val="00E607C1"/>
    <w:rsid w:val="00E60C9B"/>
    <w:rsid w:val="00E61936"/>
    <w:rsid w:val="00E62014"/>
    <w:rsid w:val="00E62A73"/>
    <w:rsid w:val="00E62C4C"/>
    <w:rsid w:val="00E634B3"/>
    <w:rsid w:val="00E6353B"/>
    <w:rsid w:val="00E637C8"/>
    <w:rsid w:val="00E63855"/>
    <w:rsid w:val="00E63D66"/>
    <w:rsid w:val="00E64356"/>
    <w:rsid w:val="00E64B7A"/>
    <w:rsid w:val="00E65D61"/>
    <w:rsid w:val="00E662B0"/>
    <w:rsid w:val="00E66522"/>
    <w:rsid w:val="00E6709F"/>
    <w:rsid w:val="00E67CB3"/>
    <w:rsid w:val="00E703B2"/>
    <w:rsid w:val="00E70BFC"/>
    <w:rsid w:val="00E70E9B"/>
    <w:rsid w:val="00E7101E"/>
    <w:rsid w:val="00E71715"/>
    <w:rsid w:val="00E71CF5"/>
    <w:rsid w:val="00E71D25"/>
    <w:rsid w:val="00E73591"/>
    <w:rsid w:val="00E74A5F"/>
    <w:rsid w:val="00E74FAD"/>
    <w:rsid w:val="00E76F28"/>
    <w:rsid w:val="00E76FA0"/>
    <w:rsid w:val="00E76FAB"/>
    <w:rsid w:val="00E77424"/>
    <w:rsid w:val="00E80761"/>
    <w:rsid w:val="00E81694"/>
    <w:rsid w:val="00E817C4"/>
    <w:rsid w:val="00E81DFE"/>
    <w:rsid w:val="00E825F2"/>
    <w:rsid w:val="00E852BF"/>
    <w:rsid w:val="00E859D6"/>
    <w:rsid w:val="00E85A3D"/>
    <w:rsid w:val="00E8637E"/>
    <w:rsid w:val="00E866DA"/>
    <w:rsid w:val="00E8671A"/>
    <w:rsid w:val="00E8686F"/>
    <w:rsid w:val="00E8728B"/>
    <w:rsid w:val="00E905FC"/>
    <w:rsid w:val="00E9142A"/>
    <w:rsid w:val="00E928CB"/>
    <w:rsid w:val="00E930F9"/>
    <w:rsid w:val="00E947E1"/>
    <w:rsid w:val="00E94ED9"/>
    <w:rsid w:val="00E95812"/>
    <w:rsid w:val="00E9621B"/>
    <w:rsid w:val="00E96BBE"/>
    <w:rsid w:val="00E96D6E"/>
    <w:rsid w:val="00E97679"/>
    <w:rsid w:val="00E97863"/>
    <w:rsid w:val="00E97DD4"/>
    <w:rsid w:val="00EA0277"/>
    <w:rsid w:val="00EA06D6"/>
    <w:rsid w:val="00EA0719"/>
    <w:rsid w:val="00EA0C1B"/>
    <w:rsid w:val="00EA233B"/>
    <w:rsid w:val="00EA24E2"/>
    <w:rsid w:val="00EA2639"/>
    <w:rsid w:val="00EA4050"/>
    <w:rsid w:val="00EA40DC"/>
    <w:rsid w:val="00EA412D"/>
    <w:rsid w:val="00EA4740"/>
    <w:rsid w:val="00EA531A"/>
    <w:rsid w:val="00EA5471"/>
    <w:rsid w:val="00EA65F9"/>
    <w:rsid w:val="00EA67DA"/>
    <w:rsid w:val="00EA6B68"/>
    <w:rsid w:val="00EB0B17"/>
    <w:rsid w:val="00EB0D4B"/>
    <w:rsid w:val="00EB14A8"/>
    <w:rsid w:val="00EB1898"/>
    <w:rsid w:val="00EB18B2"/>
    <w:rsid w:val="00EB1CF9"/>
    <w:rsid w:val="00EB242E"/>
    <w:rsid w:val="00EB32B8"/>
    <w:rsid w:val="00EB34BB"/>
    <w:rsid w:val="00EB3C16"/>
    <w:rsid w:val="00EB44E9"/>
    <w:rsid w:val="00EB4F3E"/>
    <w:rsid w:val="00EB5666"/>
    <w:rsid w:val="00EB577B"/>
    <w:rsid w:val="00EB5D2B"/>
    <w:rsid w:val="00EB60B9"/>
    <w:rsid w:val="00EB6274"/>
    <w:rsid w:val="00EB64B7"/>
    <w:rsid w:val="00EB72F6"/>
    <w:rsid w:val="00EB7647"/>
    <w:rsid w:val="00EB76D7"/>
    <w:rsid w:val="00EB76F1"/>
    <w:rsid w:val="00EB789C"/>
    <w:rsid w:val="00EB790F"/>
    <w:rsid w:val="00EC1094"/>
    <w:rsid w:val="00EC10B5"/>
    <w:rsid w:val="00EC1328"/>
    <w:rsid w:val="00EC1B30"/>
    <w:rsid w:val="00EC1BFF"/>
    <w:rsid w:val="00EC1C5B"/>
    <w:rsid w:val="00EC1C82"/>
    <w:rsid w:val="00EC1F3E"/>
    <w:rsid w:val="00EC3CFF"/>
    <w:rsid w:val="00EC4249"/>
    <w:rsid w:val="00EC4A6E"/>
    <w:rsid w:val="00EC5014"/>
    <w:rsid w:val="00EC5031"/>
    <w:rsid w:val="00EC5468"/>
    <w:rsid w:val="00EC5DA0"/>
    <w:rsid w:val="00EC6100"/>
    <w:rsid w:val="00EC61A6"/>
    <w:rsid w:val="00EC61CE"/>
    <w:rsid w:val="00EC64BA"/>
    <w:rsid w:val="00EC7641"/>
    <w:rsid w:val="00EC7B6A"/>
    <w:rsid w:val="00EC7EC2"/>
    <w:rsid w:val="00EC7EF7"/>
    <w:rsid w:val="00EC7F09"/>
    <w:rsid w:val="00ED0893"/>
    <w:rsid w:val="00ED0CE5"/>
    <w:rsid w:val="00ED1182"/>
    <w:rsid w:val="00ED2850"/>
    <w:rsid w:val="00ED4374"/>
    <w:rsid w:val="00ED43D7"/>
    <w:rsid w:val="00ED44DC"/>
    <w:rsid w:val="00ED468F"/>
    <w:rsid w:val="00ED4ECE"/>
    <w:rsid w:val="00ED54C9"/>
    <w:rsid w:val="00ED588D"/>
    <w:rsid w:val="00ED67D9"/>
    <w:rsid w:val="00ED75CE"/>
    <w:rsid w:val="00EE0293"/>
    <w:rsid w:val="00EE058B"/>
    <w:rsid w:val="00EE06A0"/>
    <w:rsid w:val="00EE201C"/>
    <w:rsid w:val="00EE26B8"/>
    <w:rsid w:val="00EE34DE"/>
    <w:rsid w:val="00EE3571"/>
    <w:rsid w:val="00EE4164"/>
    <w:rsid w:val="00EE4D9C"/>
    <w:rsid w:val="00EE4E92"/>
    <w:rsid w:val="00EE525E"/>
    <w:rsid w:val="00EE57B4"/>
    <w:rsid w:val="00EE5944"/>
    <w:rsid w:val="00EE61F9"/>
    <w:rsid w:val="00EE632A"/>
    <w:rsid w:val="00EE7698"/>
    <w:rsid w:val="00EE76A5"/>
    <w:rsid w:val="00EE7B30"/>
    <w:rsid w:val="00EE7E80"/>
    <w:rsid w:val="00EF1167"/>
    <w:rsid w:val="00EF13DF"/>
    <w:rsid w:val="00EF1E83"/>
    <w:rsid w:val="00EF262F"/>
    <w:rsid w:val="00EF4109"/>
    <w:rsid w:val="00EF44A5"/>
    <w:rsid w:val="00EF4952"/>
    <w:rsid w:val="00EF58C4"/>
    <w:rsid w:val="00EF64E7"/>
    <w:rsid w:val="00EF6683"/>
    <w:rsid w:val="00EF7C7F"/>
    <w:rsid w:val="00F009D7"/>
    <w:rsid w:val="00F00A28"/>
    <w:rsid w:val="00F01373"/>
    <w:rsid w:val="00F01DD0"/>
    <w:rsid w:val="00F0214F"/>
    <w:rsid w:val="00F02985"/>
    <w:rsid w:val="00F02E62"/>
    <w:rsid w:val="00F0401C"/>
    <w:rsid w:val="00F04FC4"/>
    <w:rsid w:val="00F0695F"/>
    <w:rsid w:val="00F06B83"/>
    <w:rsid w:val="00F07172"/>
    <w:rsid w:val="00F07D6A"/>
    <w:rsid w:val="00F10265"/>
    <w:rsid w:val="00F10C3E"/>
    <w:rsid w:val="00F11364"/>
    <w:rsid w:val="00F1190B"/>
    <w:rsid w:val="00F12AB5"/>
    <w:rsid w:val="00F12F26"/>
    <w:rsid w:val="00F13113"/>
    <w:rsid w:val="00F13832"/>
    <w:rsid w:val="00F14366"/>
    <w:rsid w:val="00F14A41"/>
    <w:rsid w:val="00F152F7"/>
    <w:rsid w:val="00F15577"/>
    <w:rsid w:val="00F15E80"/>
    <w:rsid w:val="00F166C4"/>
    <w:rsid w:val="00F16838"/>
    <w:rsid w:val="00F16A6E"/>
    <w:rsid w:val="00F16CB8"/>
    <w:rsid w:val="00F171BE"/>
    <w:rsid w:val="00F174FD"/>
    <w:rsid w:val="00F17EE0"/>
    <w:rsid w:val="00F2030E"/>
    <w:rsid w:val="00F205B6"/>
    <w:rsid w:val="00F20942"/>
    <w:rsid w:val="00F20EB6"/>
    <w:rsid w:val="00F22207"/>
    <w:rsid w:val="00F248DC"/>
    <w:rsid w:val="00F24F8D"/>
    <w:rsid w:val="00F263FA"/>
    <w:rsid w:val="00F26563"/>
    <w:rsid w:val="00F26D29"/>
    <w:rsid w:val="00F26DDE"/>
    <w:rsid w:val="00F313CB"/>
    <w:rsid w:val="00F3150F"/>
    <w:rsid w:val="00F31D2C"/>
    <w:rsid w:val="00F3200D"/>
    <w:rsid w:val="00F32654"/>
    <w:rsid w:val="00F32DAA"/>
    <w:rsid w:val="00F33186"/>
    <w:rsid w:val="00F331A2"/>
    <w:rsid w:val="00F33A88"/>
    <w:rsid w:val="00F3461D"/>
    <w:rsid w:val="00F34D53"/>
    <w:rsid w:val="00F3602C"/>
    <w:rsid w:val="00F36037"/>
    <w:rsid w:val="00F36DEB"/>
    <w:rsid w:val="00F37171"/>
    <w:rsid w:val="00F37974"/>
    <w:rsid w:val="00F4025C"/>
    <w:rsid w:val="00F404BF"/>
    <w:rsid w:val="00F406D7"/>
    <w:rsid w:val="00F41469"/>
    <w:rsid w:val="00F41544"/>
    <w:rsid w:val="00F42875"/>
    <w:rsid w:val="00F42E0B"/>
    <w:rsid w:val="00F4333D"/>
    <w:rsid w:val="00F4379C"/>
    <w:rsid w:val="00F4457D"/>
    <w:rsid w:val="00F44983"/>
    <w:rsid w:val="00F44BC7"/>
    <w:rsid w:val="00F44E6B"/>
    <w:rsid w:val="00F45633"/>
    <w:rsid w:val="00F473F5"/>
    <w:rsid w:val="00F47816"/>
    <w:rsid w:val="00F47C4F"/>
    <w:rsid w:val="00F50FDC"/>
    <w:rsid w:val="00F520DB"/>
    <w:rsid w:val="00F52651"/>
    <w:rsid w:val="00F5270D"/>
    <w:rsid w:val="00F5291C"/>
    <w:rsid w:val="00F534F1"/>
    <w:rsid w:val="00F549C2"/>
    <w:rsid w:val="00F54CEF"/>
    <w:rsid w:val="00F54ECA"/>
    <w:rsid w:val="00F55034"/>
    <w:rsid w:val="00F55131"/>
    <w:rsid w:val="00F55220"/>
    <w:rsid w:val="00F55229"/>
    <w:rsid w:val="00F55A49"/>
    <w:rsid w:val="00F56612"/>
    <w:rsid w:val="00F56A27"/>
    <w:rsid w:val="00F56B3F"/>
    <w:rsid w:val="00F56B8F"/>
    <w:rsid w:val="00F604D9"/>
    <w:rsid w:val="00F60E40"/>
    <w:rsid w:val="00F61396"/>
    <w:rsid w:val="00F613C0"/>
    <w:rsid w:val="00F619D5"/>
    <w:rsid w:val="00F62444"/>
    <w:rsid w:val="00F62ACE"/>
    <w:rsid w:val="00F62B68"/>
    <w:rsid w:val="00F63486"/>
    <w:rsid w:val="00F64A8E"/>
    <w:rsid w:val="00F64BE0"/>
    <w:rsid w:val="00F64FAA"/>
    <w:rsid w:val="00F65E7D"/>
    <w:rsid w:val="00F65F36"/>
    <w:rsid w:val="00F66FCF"/>
    <w:rsid w:val="00F67448"/>
    <w:rsid w:val="00F6760D"/>
    <w:rsid w:val="00F6788E"/>
    <w:rsid w:val="00F67A73"/>
    <w:rsid w:val="00F71597"/>
    <w:rsid w:val="00F71A44"/>
    <w:rsid w:val="00F737D3"/>
    <w:rsid w:val="00F738B0"/>
    <w:rsid w:val="00F73F8F"/>
    <w:rsid w:val="00F74AA0"/>
    <w:rsid w:val="00F76B38"/>
    <w:rsid w:val="00F77CE3"/>
    <w:rsid w:val="00F77FB6"/>
    <w:rsid w:val="00F8048E"/>
    <w:rsid w:val="00F80D94"/>
    <w:rsid w:val="00F81EB0"/>
    <w:rsid w:val="00F825FD"/>
    <w:rsid w:val="00F827FD"/>
    <w:rsid w:val="00F82AB2"/>
    <w:rsid w:val="00F82AE1"/>
    <w:rsid w:val="00F83582"/>
    <w:rsid w:val="00F84144"/>
    <w:rsid w:val="00F84AFA"/>
    <w:rsid w:val="00F84E6C"/>
    <w:rsid w:val="00F8532C"/>
    <w:rsid w:val="00F86387"/>
    <w:rsid w:val="00F868C4"/>
    <w:rsid w:val="00F878BE"/>
    <w:rsid w:val="00F87F8B"/>
    <w:rsid w:val="00F9080A"/>
    <w:rsid w:val="00F909DB"/>
    <w:rsid w:val="00F90B9C"/>
    <w:rsid w:val="00F918A7"/>
    <w:rsid w:val="00F93620"/>
    <w:rsid w:val="00F94A1D"/>
    <w:rsid w:val="00F953B9"/>
    <w:rsid w:val="00F95985"/>
    <w:rsid w:val="00F95CE3"/>
    <w:rsid w:val="00F963F1"/>
    <w:rsid w:val="00F96641"/>
    <w:rsid w:val="00F966FD"/>
    <w:rsid w:val="00F96AA0"/>
    <w:rsid w:val="00F97B27"/>
    <w:rsid w:val="00F97C1D"/>
    <w:rsid w:val="00F97C5E"/>
    <w:rsid w:val="00F97D35"/>
    <w:rsid w:val="00FA0950"/>
    <w:rsid w:val="00FA0F05"/>
    <w:rsid w:val="00FA0F98"/>
    <w:rsid w:val="00FA1837"/>
    <w:rsid w:val="00FA1BC0"/>
    <w:rsid w:val="00FA1C2F"/>
    <w:rsid w:val="00FA286D"/>
    <w:rsid w:val="00FA336F"/>
    <w:rsid w:val="00FA43D4"/>
    <w:rsid w:val="00FA4E1D"/>
    <w:rsid w:val="00FA57A6"/>
    <w:rsid w:val="00FA57DD"/>
    <w:rsid w:val="00FA7462"/>
    <w:rsid w:val="00FA79E7"/>
    <w:rsid w:val="00FB0A12"/>
    <w:rsid w:val="00FB0A7C"/>
    <w:rsid w:val="00FB1412"/>
    <w:rsid w:val="00FB1592"/>
    <w:rsid w:val="00FB1C0D"/>
    <w:rsid w:val="00FB1EBE"/>
    <w:rsid w:val="00FB2B65"/>
    <w:rsid w:val="00FB3233"/>
    <w:rsid w:val="00FB359A"/>
    <w:rsid w:val="00FB395C"/>
    <w:rsid w:val="00FB421F"/>
    <w:rsid w:val="00FB44E3"/>
    <w:rsid w:val="00FB519F"/>
    <w:rsid w:val="00FB6B93"/>
    <w:rsid w:val="00FB73B4"/>
    <w:rsid w:val="00FB7644"/>
    <w:rsid w:val="00FB79DF"/>
    <w:rsid w:val="00FB7A70"/>
    <w:rsid w:val="00FC0365"/>
    <w:rsid w:val="00FC0A6C"/>
    <w:rsid w:val="00FC106B"/>
    <w:rsid w:val="00FC1A7D"/>
    <w:rsid w:val="00FC274F"/>
    <w:rsid w:val="00FC29BA"/>
    <w:rsid w:val="00FC30C1"/>
    <w:rsid w:val="00FC3225"/>
    <w:rsid w:val="00FC3228"/>
    <w:rsid w:val="00FC3DDC"/>
    <w:rsid w:val="00FC4432"/>
    <w:rsid w:val="00FC4622"/>
    <w:rsid w:val="00FC5A26"/>
    <w:rsid w:val="00FC5F08"/>
    <w:rsid w:val="00FC62F4"/>
    <w:rsid w:val="00FD0BF8"/>
    <w:rsid w:val="00FD1170"/>
    <w:rsid w:val="00FD29FD"/>
    <w:rsid w:val="00FD2CF7"/>
    <w:rsid w:val="00FD2D37"/>
    <w:rsid w:val="00FD2F7D"/>
    <w:rsid w:val="00FD33F2"/>
    <w:rsid w:val="00FD3743"/>
    <w:rsid w:val="00FD3F04"/>
    <w:rsid w:val="00FD4D2C"/>
    <w:rsid w:val="00FD5347"/>
    <w:rsid w:val="00FD61BA"/>
    <w:rsid w:val="00FD64E5"/>
    <w:rsid w:val="00FD6F2A"/>
    <w:rsid w:val="00FD7F77"/>
    <w:rsid w:val="00FE043A"/>
    <w:rsid w:val="00FE0DA9"/>
    <w:rsid w:val="00FE0E5A"/>
    <w:rsid w:val="00FE0FD5"/>
    <w:rsid w:val="00FE1A25"/>
    <w:rsid w:val="00FE280D"/>
    <w:rsid w:val="00FE296D"/>
    <w:rsid w:val="00FE2C07"/>
    <w:rsid w:val="00FE2FA3"/>
    <w:rsid w:val="00FE3031"/>
    <w:rsid w:val="00FE32C9"/>
    <w:rsid w:val="00FE3669"/>
    <w:rsid w:val="00FE4AFE"/>
    <w:rsid w:val="00FE5973"/>
    <w:rsid w:val="00FE61C8"/>
    <w:rsid w:val="00FE6A9F"/>
    <w:rsid w:val="00FE7E6C"/>
    <w:rsid w:val="00FE7F87"/>
    <w:rsid w:val="00FF0BB4"/>
    <w:rsid w:val="00FF10C9"/>
    <w:rsid w:val="00FF165A"/>
    <w:rsid w:val="00FF1C05"/>
    <w:rsid w:val="00FF1D05"/>
    <w:rsid w:val="00FF263A"/>
    <w:rsid w:val="00FF2CBE"/>
    <w:rsid w:val="00FF2DE1"/>
    <w:rsid w:val="00FF469C"/>
    <w:rsid w:val="00FF4872"/>
    <w:rsid w:val="00FF51D3"/>
    <w:rsid w:val="00FF5270"/>
    <w:rsid w:val="00FF5C4C"/>
    <w:rsid w:val="00FF60BE"/>
    <w:rsid w:val="00FF60FD"/>
    <w:rsid w:val="00FF63A9"/>
    <w:rsid w:val="00FF64D9"/>
    <w:rsid w:val="00FF69B3"/>
    <w:rsid w:val="00FF6B4B"/>
    <w:rsid w:val="00FF6D6B"/>
    <w:rsid w:val="00FF707A"/>
    <w:rsid w:val="00FF7146"/>
    <w:rsid w:val="00FF74F8"/>
    <w:rsid w:val="00FF7B97"/>
    <w:rsid w:val="4E36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DD31C"/>
  <w15:chartTrackingRefBased/>
  <w15:docId w15:val="{9B8466AD-9C22-4A2C-8F64-D810639A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0BD4"/>
    <w:pPr>
      <w:spacing w:after="120" w:line="240" w:lineRule="auto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406D86"/>
    <w:pPr>
      <w:keepNext/>
      <w:keepLines/>
      <w:numPr>
        <w:numId w:val="21"/>
      </w:numPr>
      <w:spacing w:before="240" w:after="0"/>
      <w:jc w:val="center"/>
      <w:outlineLvl w:val="0"/>
    </w:pPr>
    <w:rPr>
      <w:rFonts w:eastAsiaTheme="majorEastAsia" w:cstheme="majorBidi"/>
      <w:b/>
      <w:caps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5C7F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1A57"/>
    <w:pPr>
      <w:keepNext/>
      <w:keepLines/>
      <w:spacing w:before="40" w:after="0"/>
      <w:outlineLvl w:val="2"/>
    </w:pPr>
    <w:rPr>
      <w:rFonts w:ascii="Calibri" w:eastAsia="Times New Roman" w:hAnsi="Calibri" w:cs="Times New Roman"/>
      <w:b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01A57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  <w:szCs w:val="24"/>
      <w:lang w:val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01A57"/>
    <w:pPr>
      <w:keepNext/>
      <w:keepLines/>
      <w:spacing w:before="40" w:after="0"/>
      <w:outlineLvl w:val="4"/>
    </w:pPr>
    <w:rPr>
      <w:rFonts w:ascii="Cambria" w:eastAsia="Times New Roman" w:hAnsi="Cambria" w:cs="Times New Roman"/>
      <w:color w:val="365F91"/>
      <w:szCs w:val="24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201A57"/>
    <w:pPr>
      <w:keepNext/>
      <w:keepLines/>
      <w:spacing w:before="40" w:after="0"/>
      <w:outlineLvl w:val="5"/>
    </w:pPr>
    <w:rPr>
      <w:rFonts w:ascii="Cambria" w:eastAsia="Times New Roman" w:hAnsi="Cambria" w:cs="Times New Roman"/>
      <w:color w:val="243F60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01A57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243F60"/>
      <w:szCs w:val="24"/>
      <w:lang w:val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01A57"/>
    <w:pPr>
      <w:keepNext/>
      <w:keepLines/>
      <w:spacing w:before="40" w:after="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01A57"/>
    <w:pPr>
      <w:keepNext/>
      <w:keepLines/>
      <w:spacing w:before="40" w:after="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_0,Nad,Odstavec_muj"/>
    <w:basedOn w:val="Normln"/>
    <w:link w:val="OdstavecseseznamemChar"/>
    <w:uiPriority w:val="34"/>
    <w:qFormat/>
    <w:rsid w:val="00FB519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771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7711"/>
    <w:rPr>
      <w:rFonts w:ascii="Segoe UI" w:hAnsi="Segoe UI" w:cs="Segoe UI"/>
      <w:sz w:val="18"/>
      <w:szCs w:val="18"/>
    </w:rPr>
  </w:style>
  <w:style w:type="paragraph" w:customStyle="1" w:styleId="Zkladn">
    <w:name w:val="Základní"/>
    <w:basedOn w:val="Normln"/>
    <w:qFormat/>
    <w:rsid w:val="0067032C"/>
    <w:pPr>
      <w:spacing w:before="120" w:after="0"/>
    </w:pPr>
    <w:rPr>
      <w:rFonts w:ascii="Arial" w:eastAsia="Times New Roman" w:hAnsi="Arial" w:cs="Times New Roman"/>
      <w:szCs w:val="24"/>
    </w:rPr>
  </w:style>
  <w:style w:type="character" w:customStyle="1" w:styleId="Nadpis1Char">
    <w:name w:val="Nadpis 1 Char"/>
    <w:basedOn w:val="Standardnpsmoodstavce"/>
    <w:link w:val="Nadpis1"/>
    <w:rsid w:val="00406D86"/>
    <w:rPr>
      <w:rFonts w:eastAsiaTheme="majorEastAsia" w:cstheme="majorBidi"/>
      <w:b/>
      <w:caps/>
      <w:sz w:val="24"/>
      <w:szCs w:val="32"/>
    </w:rPr>
  </w:style>
  <w:style w:type="paragraph" w:styleId="Zhlav">
    <w:name w:val="header"/>
    <w:basedOn w:val="Normln"/>
    <w:link w:val="ZhlavChar"/>
    <w:unhideWhenUsed/>
    <w:rsid w:val="00B1488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B14885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B1488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14885"/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148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148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148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148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14885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A46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Char Char Char Char"/>
    <w:basedOn w:val="Normln"/>
    <w:link w:val="TextpoznpodarouChar"/>
    <w:uiPriority w:val="99"/>
    <w:unhideWhenUsed/>
    <w:rsid w:val="00A365A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aliases w:val="Char Char Char Char Char"/>
    <w:basedOn w:val="Standardnpsmoodstavce"/>
    <w:link w:val="Textpoznpodarou"/>
    <w:uiPriority w:val="99"/>
    <w:rsid w:val="00A365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A365AC"/>
    <w:rPr>
      <w:vertAlign w:val="superscript"/>
    </w:rPr>
  </w:style>
  <w:style w:type="character" w:customStyle="1" w:styleId="Nadpis2Char">
    <w:name w:val="Nadpis 2 Char"/>
    <w:basedOn w:val="Standardnpsmoodstavce"/>
    <w:link w:val="Nadpis2"/>
    <w:rsid w:val="005C7F8F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Odrkypuntky">
    <w:name w:val="Odrážky puntíky"/>
    <w:basedOn w:val="Normln"/>
    <w:rsid w:val="00FA0F05"/>
    <w:pPr>
      <w:numPr>
        <w:numId w:val="14"/>
      </w:numPr>
    </w:pPr>
  </w:style>
  <w:style w:type="paragraph" w:customStyle="1" w:styleId="Default">
    <w:name w:val="Default"/>
    <w:rsid w:val="00A37B7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Mkatabulky1">
    <w:name w:val="Mřížka tabulky1"/>
    <w:basedOn w:val="Normlntabulka"/>
    <w:next w:val="Mkatabulky"/>
    <w:uiPriority w:val="59"/>
    <w:rsid w:val="00B4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rsid w:val="00643071"/>
    <w:rPr>
      <w:color w:val="0000FF"/>
      <w:u w:val="single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643071"/>
    <w:pPr>
      <w:spacing w:after="200"/>
    </w:pPr>
    <w:rPr>
      <w:i/>
      <w:iCs/>
      <w:color w:val="44546A" w:themeColor="text2"/>
      <w:sz w:val="18"/>
      <w:szCs w:val="18"/>
    </w:rPr>
  </w:style>
  <w:style w:type="table" w:customStyle="1" w:styleId="Mkatabulky2">
    <w:name w:val="Mřížka tabulky2"/>
    <w:basedOn w:val="Normlntabulka"/>
    <w:next w:val="Mkatabulky"/>
    <w:uiPriority w:val="59"/>
    <w:rsid w:val="0049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1">
    <w:name w:val="A1"/>
    <w:uiPriority w:val="99"/>
    <w:rsid w:val="000B6666"/>
    <w:rPr>
      <w:color w:val="000000"/>
      <w:sz w:val="28"/>
      <w:szCs w:val="28"/>
    </w:rPr>
  </w:style>
  <w:style w:type="character" w:customStyle="1" w:styleId="A4">
    <w:name w:val="A4"/>
    <w:uiPriority w:val="99"/>
    <w:rsid w:val="000B6666"/>
    <w:rPr>
      <w:color w:val="000000"/>
      <w:sz w:val="60"/>
      <w:szCs w:val="60"/>
    </w:rPr>
  </w:style>
  <w:style w:type="character" w:customStyle="1" w:styleId="A5">
    <w:name w:val="A5"/>
    <w:uiPriority w:val="99"/>
    <w:rsid w:val="000B6666"/>
    <w:rPr>
      <w:b/>
      <w:bCs/>
      <w:color w:val="000000"/>
      <w:sz w:val="40"/>
      <w:szCs w:val="40"/>
    </w:rPr>
  </w:style>
  <w:style w:type="character" w:styleId="Sledovanodkaz">
    <w:name w:val="FollowedHyperlink"/>
    <w:basedOn w:val="Standardnpsmoodstavce"/>
    <w:semiHidden/>
    <w:unhideWhenUsed/>
    <w:rsid w:val="001A334E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F909DB"/>
    <w:pPr>
      <w:spacing w:after="0" w:line="240" w:lineRule="auto"/>
    </w:pPr>
    <w:rPr>
      <w:sz w:val="24"/>
    </w:rPr>
  </w:style>
  <w:style w:type="paragraph" w:styleId="Normlnweb">
    <w:name w:val="Normal (Web)"/>
    <w:basedOn w:val="Normln"/>
    <w:uiPriority w:val="99"/>
    <w:rsid w:val="00304565"/>
    <w:rPr>
      <w:rFonts w:eastAsia="Times New Roman" w:cs="Times New Roman"/>
      <w:szCs w:val="24"/>
    </w:rPr>
  </w:style>
  <w:style w:type="character" w:customStyle="1" w:styleId="OdstavecseseznamemChar">
    <w:name w:val="Odstavec se seznamem Char"/>
    <w:aliases w:val="List Paragraph_0 Char,Nad Char,Odstavec_muj Char"/>
    <w:basedOn w:val="Standardnpsmoodstavce"/>
    <w:link w:val="Odstavecseseznamem"/>
    <w:uiPriority w:val="34"/>
    <w:rsid w:val="000D2EB1"/>
    <w:rPr>
      <w:sz w:val="24"/>
    </w:rPr>
  </w:style>
  <w:style w:type="character" w:styleId="Zdraznn">
    <w:name w:val="Emphasis"/>
    <w:qFormat/>
    <w:rsid w:val="00F32DAA"/>
    <w:rPr>
      <w:i/>
      <w:iCs/>
    </w:rPr>
  </w:style>
  <w:style w:type="paragraph" w:customStyle="1" w:styleId="Obsahtabulky">
    <w:name w:val="Obsah tabulky"/>
    <w:basedOn w:val="Normln"/>
    <w:qFormat/>
    <w:rsid w:val="00F32DAA"/>
    <w:pPr>
      <w:suppressLineNumbers/>
      <w:spacing w:after="0"/>
      <w:jc w:val="left"/>
    </w:pPr>
    <w:rPr>
      <w:rFonts w:ascii="Liberation Serif" w:eastAsia="NSimSun" w:hAnsi="Liberation Serif" w:cs="Lucida Sans"/>
      <w:kern w:val="2"/>
      <w:szCs w:val="24"/>
      <w:lang w:eastAsia="zh-CN" w:bidi="hi-IN"/>
    </w:rPr>
  </w:style>
  <w:style w:type="paragraph" w:customStyle="1" w:styleId="Nadpis31">
    <w:name w:val="Nadpis 31"/>
    <w:basedOn w:val="Normln"/>
    <w:next w:val="Normln"/>
    <w:uiPriority w:val="9"/>
    <w:unhideWhenUsed/>
    <w:qFormat/>
    <w:rsid w:val="00201A57"/>
    <w:pPr>
      <w:keepNext/>
      <w:keepLines/>
      <w:ind w:left="2160" w:hanging="180"/>
      <w:outlineLvl w:val="2"/>
    </w:pPr>
    <w:rPr>
      <w:rFonts w:eastAsia="Times New Roman" w:cs="Times New Roman"/>
      <w:b/>
      <w:szCs w:val="24"/>
    </w:rPr>
  </w:style>
  <w:style w:type="paragraph" w:customStyle="1" w:styleId="Nadpis41">
    <w:name w:val="Nadpis 41"/>
    <w:basedOn w:val="Normln"/>
    <w:next w:val="Normln"/>
    <w:uiPriority w:val="9"/>
    <w:unhideWhenUsed/>
    <w:qFormat/>
    <w:rsid w:val="00201A57"/>
    <w:pPr>
      <w:keepNext/>
      <w:keepLines/>
      <w:spacing w:before="40"/>
      <w:ind w:left="2880" w:hanging="360"/>
      <w:jc w:val="left"/>
      <w:outlineLvl w:val="3"/>
    </w:pPr>
    <w:rPr>
      <w:rFonts w:ascii="Cambria" w:eastAsia="Times New Roman" w:hAnsi="Cambria" w:cs="Times New Roman"/>
      <w:i/>
      <w:iCs/>
      <w:color w:val="365F91"/>
      <w:szCs w:val="24"/>
      <w:lang w:val="en-US"/>
    </w:rPr>
  </w:style>
  <w:style w:type="paragraph" w:customStyle="1" w:styleId="Nadpis51">
    <w:name w:val="Nadpis 51"/>
    <w:basedOn w:val="Normln"/>
    <w:next w:val="Normln"/>
    <w:uiPriority w:val="9"/>
    <w:unhideWhenUsed/>
    <w:qFormat/>
    <w:rsid w:val="00201A57"/>
    <w:pPr>
      <w:keepNext/>
      <w:keepLines/>
      <w:spacing w:before="40"/>
      <w:ind w:left="3600" w:hanging="360"/>
      <w:outlineLvl w:val="4"/>
    </w:pPr>
    <w:rPr>
      <w:rFonts w:ascii="Cambria" w:eastAsia="Times New Roman" w:hAnsi="Cambria" w:cs="Times New Roman"/>
      <w:color w:val="365F91"/>
      <w:szCs w:val="24"/>
    </w:rPr>
  </w:style>
  <w:style w:type="paragraph" w:customStyle="1" w:styleId="Nadpis61">
    <w:name w:val="Nadpis 61"/>
    <w:basedOn w:val="Normln"/>
    <w:next w:val="Normln"/>
    <w:unhideWhenUsed/>
    <w:qFormat/>
    <w:rsid w:val="00201A57"/>
    <w:pPr>
      <w:keepNext/>
      <w:keepLines/>
      <w:spacing w:before="40"/>
      <w:ind w:left="4320" w:hanging="180"/>
      <w:outlineLvl w:val="5"/>
    </w:pPr>
    <w:rPr>
      <w:rFonts w:ascii="Cambria" w:eastAsia="Times New Roman" w:hAnsi="Cambria" w:cs="Times New Roman"/>
      <w:color w:val="243F60"/>
      <w:szCs w:val="24"/>
    </w:rPr>
  </w:style>
  <w:style w:type="paragraph" w:customStyle="1" w:styleId="Nadpis71">
    <w:name w:val="Nadpis 71"/>
    <w:basedOn w:val="Normln"/>
    <w:next w:val="Normln"/>
    <w:uiPriority w:val="9"/>
    <w:unhideWhenUsed/>
    <w:qFormat/>
    <w:rsid w:val="00201A57"/>
    <w:pPr>
      <w:keepNext/>
      <w:keepLines/>
      <w:spacing w:before="40"/>
      <w:ind w:left="5040" w:hanging="360"/>
      <w:jc w:val="left"/>
      <w:outlineLvl w:val="6"/>
    </w:pPr>
    <w:rPr>
      <w:rFonts w:ascii="Cambria" w:eastAsia="Times New Roman" w:hAnsi="Cambria" w:cs="Times New Roman"/>
      <w:i/>
      <w:iCs/>
      <w:color w:val="243F60"/>
      <w:szCs w:val="24"/>
      <w:lang w:val="en-US"/>
    </w:rPr>
  </w:style>
  <w:style w:type="paragraph" w:customStyle="1" w:styleId="Nadpis81">
    <w:name w:val="Nadpis 81"/>
    <w:basedOn w:val="Normln"/>
    <w:next w:val="Normln"/>
    <w:uiPriority w:val="9"/>
    <w:semiHidden/>
    <w:unhideWhenUsed/>
    <w:qFormat/>
    <w:rsid w:val="00201A57"/>
    <w:pPr>
      <w:keepNext/>
      <w:keepLines/>
      <w:spacing w:before="40"/>
      <w:ind w:left="5760" w:hanging="360"/>
      <w:outlineLvl w:val="7"/>
    </w:pPr>
    <w:rPr>
      <w:rFonts w:ascii="Cambria" w:eastAsia="Times New Roman" w:hAnsi="Cambria" w:cs="Times New Roman"/>
      <w:color w:val="272727"/>
      <w:sz w:val="21"/>
      <w:szCs w:val="21"/>
    </w:rPr>
  </w:style>
  <w:style w:type="paragraph" w:customStyle="1" w:styleId="Nadpis91">
    <w:name w:val="Nadpis 91"/>
    <w:basedOn w:val="Normln"/>
    <w:next w:val="Normln"/>
    <w:uiPriority w:val="9"/>
    <w:semiHidden/>
    <w:unhideWhenUsed/>
    <w:qFormat/>
    <w:rsid w:val="00201A57"/>
    <w:pPr>
      <w:keepNext/>
      <w:keepLines/>
      <w:spacing w:before="40"/>
      <w:ind w:left="6480" w:hanging="180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</w:rPr>
  </w:style>
  <w:style w:type="numbering" w:customStyle="1" w:styleId="Bezseznamu1">
    <w:name w:val="Bez seznamu1"/>
    <w:next w:val="Bezseznamu"/>
    <w:uiPriority w:val="99"/>
    <w:semiHidden/>
    <w:unhideWhenUsed/>
    <w:rsid w:val="00201A57"/>
  </w:style>
  <w:style w:type="character" w:customStyle="1" w:styleId="Nadpis3Char">
    <w:name w:val="Nadpis 3 Char"/>
    <w:basedOn w:val="Standardnpsmoodstavce"/>
    <w:link w:val="Nadpis3"/>
    <w:uiPriority w:val="9"/>
    <w:rsid w:val="00201A57"/>
    <w:rPr>
      <w:rFonts w:ascii="Calibri" w:eastAsia="Times New Roman" w:hAnsi="Calibri" w:cs="Times New Roman"/>
      <w:b/>
      <w:sz w:val="24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201A57"/>
    <w:rPr>
      <w:rFonts w:ascii="Cambria" w:eastAsia="Times New Roman" w:hAnsi="Cambria" w:cs="Times New Roman"/>
      <w:i/>
      <w:iCs/>
      <w:color w:val="365F91"/>
      <w:sz w:val="24"/>
      <w:szCs w:val="24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201A57"/>
    <w:rPr>
      <w:rFonts w:ascii="Cambria" w:eastAsia="Times New Roman" w:hAnsi="Cambria" w:cs="Times New Roman"/>
      <w:color w:val="365F91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rsid w:val="00201A57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rsid w:val="00201A57"/>
    <w:rPr>
      <w:rFonts w:ascii="Cambria" w:eastAsia="Times New Roman" w:hAnsi="Cambria" w:cs="Times New Roman"/>
      <w:i/>
      <w:iCs/>
      <w:color w:val="243F60"/>
      <w:sz w:val="24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01A57"/>
    <w:rPr>
      <w:rFonts w:ascii="Cambria" w:eastAsia="Times New Roman" w:hAnsi="Cambria" w:cs="Times New Roman"/>
      <w:color w:val="272727"/>
      <w:sz w:val="21"/>
      <w:szCs w:val="21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01A57"/>
    <w:rPr>
      <w:rFonts w:ascii="Cambria" w:eastAsia="Times New Roman" w:hAnsi="Cambria" w:cs="Times New Roman"/>
      <w:i/>
      <w:iCs/>
      <w:color w:val="272727"/>
      <w:sz w:val="21"/>
      <w:szCs w:val="21"/>
      <w:lang w:eastAsia="en-US"/>
    </w:rPr>
  </w:style>
  <w:style w:type="character" w:styleId="slostrnky">
    <w:name w:val="page number"/>
    <w:basedOn w:val="Standardnpsmoodstavce"/>
    <w:semiHidden/>
    <w:rsid w:val="00201A57"/>
  </w:style>
  <w:style w:type="paragraph" w:styleId="Zkladntext">
    <w:name w:val="Body Text"/>
    <w:basedOn w:val="Normln"/>
    <w:link w:val="ZkladntextChar"/>
    <w:semiHidden/>
    <w:rsid w:val="00201A57"/>
    <w:rPr>
      <w:rFonts w:ascii="Arial" w:eastAsia="Times New Roman" w:hAnsi="Arial" w:cs="Arial"/>
      <w:i/>
      <w:sz w:val="22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201A57"/>
    <w:rPr>
      <w:rFonts w:ascii="Arial" w:eastAsia="Times New Roman" w:hAnsi="Arial" w:cs="Arial"/>
      <w:i/>
      <w:szCs w:val="24"/>
    </w:rPr>
  </w:style>
  <w:style w:type="table" w:customStyle="1" w:styleId="Mkatabulky3">
    <w:name w:val="Mřížka tabulky3"/>
    <w:basedOn w:val="Normlntabulka"/>
    <w:next w:val="Mkatabulky"/>
    <w:uiPriority w:val="59"/>
    <w:rsid w:val="00201A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ulekChar">
    <w:name w:val="Titulek Char"/>
    <w:link w:val="Titulek"/>
    <w:uiPriority w:val="35"/>
    <w:rsid w:val="00201A57"/>
    <w:rPr>
      <w:i/>
      <w:iCs/>
      <w:color w:val="44546A" w:themeColor="text2"/>
      <w:sz w:val="18"/>
      <w:szCs w:val="18"/>
    </w:rPr>
  </w:style>
  <w:style w:type="paragraph" w:customStyle="1" w:styleId="Nadpisobsahu1">
    <w:name w:val="Nadpis obsahu1"/>
    <w:basedOn w:val="Nadpis1"/>
    <w:next w:val="Normln"/>
    <w:uiPriority w:val="39"/>
    <w:unhideWhenUsed/>
    <w:qFormat/>
    <w:rsid w:val="00201A57"/>
    <w:pPr>
      <w:spacing w:after="120"/>
      <w:ind w:left="431" w:hanging="431"/>
      <w:jc w:val="both"/>
      <w:outlineLvl w:val="9"/>
    </w:pPr>
    <w:rPr>
      <w:rFonts w:ascii="Cambria" w:hAnsi="Cambria"/>
      <w:b w:val="0"/>
      <w:caps w:val="0"/>
      <w:color w:val="365F91"/>
      <w:sz w:val="32"/>
      <w:lang w:eastAsia="cs-CZ"/>
    </w:rPr>
  </w:style>
  <w:style w:type="paragraph" w:customStyle="1" w:styleId="Obsah11">
    <w:name w:val="Obsah 11"/>
    <w:basedOn w:val="Normln"/>
    <w:next w:val="Normln"/>
    <w:autoRedefine/>
    <w:uiPriority w:val="39"/>
    <w:unhideWhenUsed/>
    <w:rsid w:val="00201A57"/>
    <w:pPr>
      <w:spacing w:after="100"/>
    </w:pPr>
    <w:rPr>
      <w:rFonts w:eastAsia="Times New Roman" w:cs="Times New Roman"/>
      <w:szCs w:val="24"/>
    </w:rPr>
  </w:style>
  <w:style w:type="paragraph" w:customStyle="1" w:styleId="Obsah21">
    <w:name w:val="Obsah 21"/>
    <w:basedOn w:val="Normln"/>
    <w:next w:val="Normln"/>
    <w:autoRedefine/>
    <w:uiPriority w:val="39"/>
    <w:unhideWhenUsed/>
    <w:rsid w:val="00201A57"/>
    <w:pPr>
      <w:spacing w:after="100"/>
      <w:ind w:left="240"/>
    </w:pPr>
    <w:rPr>
      <w:rFonts w:eastAsia="Times New Roman" w:cs="Times New Roman"/>
      <w:szCs w:val="24"/>
    </w:rPr>
  </w:style>
  <w:style w:type="character" w:customStyle="1" w:styleId="CharStyle17">
    <w:name w:val="Char Style 17"/>
    <w:basedOn w:val="Standardnpsmoodstavce"/>
    <w:link w:val="Style16"/>
    <w:rsid w:val="00201A5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tyle16">
    <w:name w:val="Style 16"/>
    <w:basedOn w:val="Normln"/>
    <w:link w:val="CharStyle17"/>
    <w:rsid w:val="00201A57"/>
    <w:pPr>
      <w:widowControl w:val="0"/>
      <w:shd w:val="clear" w:color="auto" w:fill="FFFFFF"/>
      <w:spacing w:before="60" w:after="60" w:line="293" w:lineRule="exact"/>
      <w:ind w:hanging="360"/>
    </w:pPr>
    <w:rPr>
      <w:rFonts w:ascii="Arial" w:eastAsia="Arial" w:hAnsi="Arial" w:cs="Arial"/>
      <w:sz w:val="19"/>
      <w:szCs w:val="19"/>
    </w:rPr>
  </w:style>
  <w:style w:type="character" w:customStyle="1" w:styleId="Siln1">
    <w:name w:val="Silné1"/>
    <w:uiPriority w:val="22"/>
    <w:qFormat/>
    <w:rsid w:val="00201A57"/>
    <w:rPr>
      <w:rFonts w:ascii="Calibri" w:hAnsi="Calibri"/>
      <w:b/>
      <w:bCs/>
      <w:color w:val="auto"/>
      <w:sz w:val="24"/>
    </w:rPr>
  </w:style>
  <w:style w:type="character" w:customStyle="1" w:styleId="FontStyle44">
    <w:name w:val="Font Style44"/>
    <w:uiPriority w:val="99"/>
    <w:rsid w:val="00201A57"/>
    <w:rPr>
      <w:rFonts w:ascii="Arial" w:hAnsi="Arial" w:cs="Arial"/>
      <w:color w:val="000000"/>
      <w:sz w:val="20"/>
      <w:szCs w:val="20"/>
    </w:rPr>
  </w:style>
  <w:style w:type="character" w:customStyle="1" w:styleId="alt-edited">
    <w:name w:val="alt-edited"/>
    <w:basedOn w:val="Standardnpsmoodstavce"/>
    <w:rsid w:val="00201A57"/>
  </w:style>
  <w:style w:type="character" w:customStyle="1" w:styleId="shorttext">
    <w:name w:val="short_text"/>
    <w:basedOn w:val="Standardnpsmoodstavce"/>
    <w:rsid w:val="00201A57"/>
  </w:style>
  <w:style w:type="paragraph" w:customStyle="1" w:styleId="Bullet">
    <w:name w:val="Bullet"/>
    <w:basedOn w:val="Normln"/>
    <w:link w:val="BulletChar"/>
    <w:rsid w:val="00201A57"/>
    <w:pPr>
      <w:numPr>
        <w:numId w:val="56"/>
      </w:numPr>
      <w:autoSpaceDE w:val="0"/>
      <w:autoSpaceDN w:val="0"/>
      <w:adjustRightInd w:val="0"/>
      <w:spacing w:after="100"/>
      <w:jc w:val="left"/>
    </w:pPr>
    <w:rPr>
      <w:rFonts w:ascii="Arial" w:eastAsia="Times New Roman" w:hAnsi="Arial" w:cs="Arial"/>
      <w:sz w:val="20"/>
      <w:szCs w:val="20"/>
    </w:rPr>
  </w:style>
  <w:style w:type="character" w:customStyle="1" w:styleId="BulletChar">
    <w:name w:val="Bullet Char"/>
    <w:link w:val="Bullet"/>
    <w:locked/>
    <w:rsid w:val="00201A57"/>
    <w:rPr>
      <w:rFonts w:ascii="Arial" w:eastAsia="Times New Roman" w:hAnsi="Arial" w:cs="Arial"/>
      <w:sz w:val="20"/>
      <w:szCs w:val="20"/>
    </w:rPr>
  </w:style>
  <w:style w:type="table" w:customStyle="1" w:styleId="NK">
    <w:name w:val="NKÚ"/>
    <w:basedOn w:val="Normlntabulka"/>
    <w:uiPriority w:val="99"/>
    <w:rsid w:val="00201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E5F1FF"/>
      </w:tcPr>
    </w:tblStylePr>
    <w:tblStylePr w:type="lastRow">
      <w:rPr>
        <w:b/>
      </w:rPr>
      <w:tblPr/>
      <w:tcPr>
        <w:tcBorders>
          <w:top w:val="sing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C0C9"/>
      </w:tcPr>
    </w:tblStylePr>
  </w:style>
  <w:style w:type="paragraph" w:customStyle="1" w:styleId="Zdroj">
    <w:name w:val="Zdroj:"/>
    <w:basedOn w:val="Normln"/>
    <w:link w:val="ZdrojChar"/>
    <w:qFormat/>
    <w:rsid w:val="00201A57"/>
    <w:pPr>
      <w:jc w:val="left"/>
    </w:pPr>
    <w:rPr>
      <w:rFonts w:eastAsia="Times New Roman" w:cs="Times New Roman"/>
      <w:i/>
      <w:sz w:val="16"/>
      <w:szCs w:val="20"/>
    </w:rPr>
  </w:style>
  <w:style w:type="character" w:customStyle="1" w:styleId="ZdrojChar">
    <w:name w:val="Zdroj: Char"/>
    <w:basedOn w:val="Standardnpsmoodstavce"/>
    <w:link w:val="Zdroj"/>
    <w:rsid w:val="00201A57"/>
    <w:rPr>
      <w:rFonts w:eastAsia="Times New Roman" w:cs="Times New Roman"/>
      <w:i/>
      <w:sz w:val="16"/>
      <w:szCs w:val="20"/>
    </w:rPr>
  </w:style>
  <w:style w:type="character" w:customStyle="1" w:styleId="Zhlavnebozpat2">
    <w:name w:val="Záhlaví nebo zápatí (2)_"/>
    <w:basedOn w:val="Standardnpsmoodstavce"/>
    <w:link w:val="Zhlavnebozpat20"/>
    <w:rsid w:val="00201A57"/>
    <w:rPr>
      <w:shd w:val="clear" w:color="auto" w:fill="FFFFFF"/>
    </w:rPr>
  </w:style>
  <w:style w:type="paragraph" w:customStyle="1" w:styleId="Zhlavnebozpat20">
    <w:name w:val="Záhlaví nebo zápatí (2)"/>
    <w:basedOn w:val="Normln"/>
    <w:link w:val="Zhlavnebozpat2"/>
    <w:rsid w:val="00201A57"/>
    <w:pPr>
      <w:widowControl w:val="0"/>
      <w:shd w:val="clear" w:color="auto" w:fill="FFFFFF"/>
      <w:jc w:val="left"/>
    </w:pPr>
    <w:rPr>
      <w:sz w:val="22"/>
    </w:rPr>
  </w:style>
  <w:style w:type="character" w:customStyle="1" w:styleId="Zkladntext0">
    <w:name w:val="Základní text_"/>
    <w:basedOn w:val="Standardnpsmoodstavce"/>
    <w:link w:val="Zkladntext1"/>
    <w:rsid w:val="00201A57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Zkladntext1">
    <w:name w:val="Základní text1"/>
    <w:basedOn w:val="Normln"/>
    <w:link w:val="Zkladntext0"/>
    <w:rsid w:val="00201A57"/>
    <w:pPr>
      <w:widowControl w:val="0"/>
      <w:shd w:val="clear" w:color="auto" w:fill="FFFFFF"/>
      <w:spacing w:after="100" w:line="326" w:lineRule="auto"/>
    </w:pPr>
    <w:rPr>
      <w:rFonts w:ascii="Arial" w:eastAsia="Arial" w:hAnsi="Arial" w:cs="Arial"/>
      <w:sz w:val="18"/>
      <w:szCs w:val="18"/>
    </w:rPr>
  </w:style>
  <w:style w:type="paragraph" w:customStyle="1" w:styleId="Obsah31">
    <w:name w:val="Obsah 31"/>
    <w:basedOn w:val="Normln"/>
    <w:next w:val="Normln"/>
    <w:autoRedefine/>
    <w:uiPriority w:val="39"/>
    <w:unhideWhenUsed/>
    <w:rsid w:val="00201A57"/>
    <w:pPr>
      <w:spacing w:after="100"/>
      <w:ind w:left="480"/>
    </w:pPr>
    <w:rPr>
      <w:rFonts w:eastAsia="Times New Roman" w:cs="Times New Roman"/>
      <w:szCs w:val="24"/>
    </w:rPr>
  </w:style>
  <w:style w:type="table" w:customStyle="1" w:styleId="Mkatabulky6">
    <w:name w:val="Mřížka tabulky6"/>
    <w:basedOn w:val="Normlntabulka"/>
    <w:next w:val="Mkatabulky"/>
    <w:uiPriority w:val="39"/>
    <w:rsid w:val="00201A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znamsodrkami1">
    <w:name w:val="Seznam s odrážkami1"/>
    <w:basedOn w:val="Normln"/>
    <w:next w:val="Seznamsodrkami"/>
    <w:uiPriority w:val="99"/>
    <w:unhideWhenUsed/>
    <w:rsid w:val="00201A57"/>
    <w:pPr>
      <w:numPr>
        <w:numId w:val="69"/>
      </w:numPr>
      <w:tabs>
        <w:tab w:val="clear" w:pos="360"/>
      </w:tabs>
      <w:ind w:left="720"/>
      <w:contextualSpacing/>
    </w:pPr>
    <w:rPr>
      <w:rFonts w:eastAsia="Times New Roman" w:cs="Times New Roman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01A57"/>
    <w:rPr>
      <w:color w:val="605E5C"/>
      <w:shd w:val="clear" w:color="auto" w:fill="E1DFDD"/>
    </w:rPr>
  </w:style>
  <w:style w:type="table" w:customStyle="1" w:styleId="Svtlmkatabulky1">
    <w:name w:val="Světlá mřížka tabulky1"/>
    <w:basedOn w:val="Normlntabulka"/>
    <w:next w:val="Svtlmkatabulky"/>
    <w:uiPriority w:val="40"/>
    <w:rsid w:val="00201A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a-text-default">
    <w:name w:val="sa-text-default"/>
    <w:basedOn w:val="Normln"/>
    <w:rsid w:val="00201A57"/>
    <w:pPr>
      <w:spacing w:before="60" w:after="60"/>
      <w:jc w:val="left"/>
    </w:pPr>
    <w:rPr>
      <w:rFonts w:ascii="Arial" w:eastAsia="Arial" w:hAnsi="Arial" w:cs="Arial"/>
      <w:color w:val="000000"/>
      <w:sz w:val="18"/>
      <w:szCs w:val="20"/>
      <w:lang w:val="en" w:eastAsia="cs-CZ"/>
    </w:rPr>
  </w:style>
  <w:style w:type="character" w:customStyle="1" w:styleId="Nadpis3Char1">
    <w:name w:val="Nadpis 3 Char1"/>
    <w:basedOn w:val="Standardnpsmoodstavce"/>
    <w:uiPriority w:val="9"/>
    <w:semiHidden/>
    <w:rsid w:val="00201A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1">
    <w:name w:val="Nadpis 4 Char1"/>
    <w:basedOn w:val="Standardnpsmoodstavce"/>
    <w:uiPriority w:val="9"/>
    <w:semiHidden/>
    <w:rsid w:val="00201A57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Nadpis5Char1">
    <w:name w:val="Nadpis 5 Char1"/>
    <w:basedOn w:val="Standardnpsmoodstavce"/>
    <w:uiPriority w:val="9"/>
    <w:semiHidden/>
    <w:rsid w:val="00201A5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Nadpis6Char1">
    <w:name w:val="Nadpis 6 Char1"/>
    <w:basedOn w:val="Standardnpsmoodstavce"/>
    <w:uiPriority w:val="9"/>
    <w:semiHidden/>
    <w:rsid w:val="00201A57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Nadpis7Char1">
    <w:name w:val="Nadpis 7 Char1"/>
    <w:basedOn w:val="Standardnpsmoodstavce"/>
    <w:uiPriority w:val="9"/>
    <w:semiHidden/>
    <w:rsid w:val="00201A57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Nadpis8Char1">
    <w:name w:val="Nadpis 8 Char1"/>
    <w:basedOn w:val="Standardnpsmoodstavce"/>
    <w:uiPriority w:val="9"/>
    <w:semiHidden/>
    <w:rsid w:val="00201A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1">
    <w:name w:val="Nadpis 9 Char1"/>
    <w:basedOn w:val="Standardnpsmoodstavce"/>
    <w:uiPriority w:val="9"/>
    <w:semiHidden/>
    <w:rsid w:val="00201A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iln">
    <w:name w:val="Strong"/>
    <w:basedOn w:val="Standardnpsmoodstavce"/>
    <w:uiPriority w:val="22"/>
    <w:qFormat/>
    <w:rsid w:val="00201A57"/>
    <w:rPr>
      <w:b/>
      <w:bCs/>
    </w:rPr>
  </w:style>
  <w:style w:type="paragraph" w:styleId="Seznamsodrkami">
    <w:name w:val="List Bullet"/>
    <w:basedOn w:val="Normln"/>
    <w:uiPriority w:val="99"/>
    <w:semiHidden/>
    <w:unhideWhenUsed/>
    <w:rsid w:val="00201A57"/>
    <w:pPr>
      <w:numPr>
        <w:numId w:val="36"/>
      </w:numPr>
      <w:contextualSpacing/>
    </w:pPr>
  </w:style>
  <w:style w:type="table" w:styleId="Svtlmkatabulky">
    <w:name w:val="Grid Table Light"/>
    <w:basedOn w:val="Normlntabulka"/>
    <w:uiPriority w:val="40"/>
    <w:rsid w:val="00201A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adpisobsahu">
    <w:name w:val="TOC Heading"/>
    <w:basedOn w:val="Nadpis1"/>
    <w:next w:val="Normln"/>
    <w:uiPriority w:val="39"/>
    <w:unhideWhenUsed/>
    <w:qFormat/>
    <w:rsid w:val="00CB4246"/>
    <w:pPr>
      <w:numPr>
        <w:numId w:val="0"/>
      </w:numPr>
      <w:spacing w:line="259" w:lineRule="auto"/>
      <w:jc w:val="left"/>
      <w:outlineLvl w:val="9"/>
    </w:pPr>
    <w:rPr>
      <w:rFonts w:asciiTheme="majorHAnsi" w:hAnsiTheme="majorHAnsi"/>
      <w:b w:val="0"/>
      <w:caps w:val="0"/>
      <w:color w:val="2E74B5" w:themeColor="accent1" w:themeShade="BF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CB4246"/>
    <w:pPr>
      <w:spacing w:after="100"/>
    </w:pPr>
  </w:style>
  <w:style w:type="character" w:styleId="Zstupntext">
    <w:name w:val="Placeholder Text"/>
    <w:basedOn w:val="Standardnpsmoodstavce"/>
    <w:uiPriority w:val="99"/>
    <w:semiHidden/>
    <w:rsid w:val="00032B92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9C2D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rpp-ais.egon.gov.cz/AISP/verejne/isvs/zobrazeni-isvs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Kontrola\ISSP\Mes&#237;&#269;n&#237;%20zpr&#225;vy_v&#253;kazy%20&#269;erp&#225;n&#237;%20user%20licenc&#237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>
                <a:solidFill>
                  <a:sysClr val="windowText" lastClr="000000"/>
                </a:solidFill>
              </a:rPr>
              <a:t>Uživatelské licence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Nevyužité licence</c:v>
          </c:tx>
          <c:spPr>
            <a:solidFill>
              <a:srgbClr val="C00000"/>
            </a:solidFill>
            <a:ln>
              <a:solidFill>
                <a:srgbClr val="FF0000"/>
              </a:solidFill>
            </a:ln>
            <a:effectLst/>
          </c:spPr>
          <c:invertIfNegative val="0"/>
          <c:cat>
            <c:numRef>
              <c:f>'[Mesíční zprávy_výkazy čerpání user licencí.xlsx]List4'!$H$1:$H$72</c:f>
              <c:numCache>
                <c:formatCode>General</c:formatCode>
                <c:ptCount val="72"/>
                <c:pt idx="5">
                  <c:v>2015</c:v>
                </c:pt>
                <c:pt idx="17">
                  <c:v>2016</c:v>
                </c:pt>
                <c:pt idx="29">
                  <c:v>2017</c:v>
                </c:pt>
                <c:pt idx="41">
                  <c:v>2018</c:v>
                </c:pt>
                <c:pt idx="53">
                  <c:v>2019</c:v>
                </c:pt>
                <c:pt idx="65">
                  <c:v>2020</c:v>
                </c:pt>
              </c:numCache>
            </c:numRef>
          </c:cat>
          <c:val>
            <c:numRef>
              <c:f>'[Mesíční zprávy_výkazy čerpání user licencí.xlsx]List4'!$I$1:$I$72</c:f>
              <c:numCache>
                <c:formatCode>General</c:formatCode>
                <c:ptCount val="72"/>
                <c:pt idx="0">
                  <c:v>1951</c:v>
                </c:pt>
                <c:pt idx="1">
                  <c:v>1918</c:v>
                </c:pt>
                <c:pt idx="2">
                  <c:v>1915</c:v>
                </c:pt>
                <c:pt idx="3">
                  <c:v>1917</c:v>
                </c:pt>
                <c:pt idx="4">
                  <c:v>1872</c:v>
                </c:pt>
                <c:pt idx="5">
                  <c:v>1884</c:v>
                </c:pt>
                <c:pt idx="6">
                  <c:v>1886</c:v>
                </c:pt>
                <c:pt idx="7">
                  <c:v>1886</c:v>
                </c:pt>
                <c:pt idx="8">
                  <c:v>1858</c:v>
                </c:pt>
                <c:pt idx="9">
                  <c:v>1848</c:v>
                </c:pt>
                <c:pt idx="10">
                  <c:v>1878</c:v>
                </c:pt>
                <c:pt idx="11">
                  <c:v>1854</c:v>
                </c:pt>
                <c:pt idx="12">
                  <c:v>1875</c:v>
                </c:pt>
                <c:pt idx="13">
                  <c:v>1849</c:v>
                </c:pt>
                <c:pt idx="14">
                  <c:v>1855</c:v>
                </c:pt>
                <c:pt idx="15">
                  <c:v>1813</c:v>
                </c:pt>
                <c:pt idx="16">
                  <c:v>1815</c:v>
                </c:pt>
                <c:pt idx="17">
                  <c:v>1790</c:v>
                </c:pt>
                <c:pt idx="18">
                  <c:v>1782</c:v>
                </c:pt>
                <c:pt idx="19">
                  <c:v>1826</c:v>
                </c:pt>
                <c:pt idx="20">
                  <c:v>1853</c:v>
                </c:pt>
                <c:pt idx="21">
                  <c:v>1828</c:v>
                </c:pt>
                <c:pt idx="22">
                  <c:v>1828</c:v>
                </c:pt>
                <c:pt idx="23">
                  <c:v>1776</c:v>
                </c:pt>
                <c:pt idx="24">
                  <c:v>1776</c:v>
                </c:pt>
                <c:pt idx="25">
                  <c:v>1805</c:v>
                </c:pt>
                <c:pt idx="26">
                  <c:v>1762</c:v>
                </c:pt>
                <c:pt idx="27">
                  <c:v>1762</c:v>
                </c:pt>
                <c:pt idx="28">
                  <c:v>1762</c:v>
                </c:pt>
                <c:pt idx="29">
                  <c:v>1750</c:v>
                </c:pt>
                <c:pt idx="30">
                  <c:v>1745</c:v>
                </c:pt>
                <c:pt idx="31">
                  <c:v>1737</c:v>
                </c:pt>
                <c:pt idx="32">
                  <c:v>1729</c:v>
                </c:pt>
                <c:pt idx="33">
                  <c:v>1771</c:v>
                </c:pt>
                <c:pt idx="34">
                  <c:v>1758</c:v>
                </c:pt>
                <c:pt idx="35">
                  <c:v>1772</c:v>
                </c:pt>
                <c:pt idx="36">
                  <c:v>1675</c:v>
                </c:pt>
                <c:pt idx="37">
                  <c:v>1733</c:v>
                </c:pt>
                <c:pt idx="38">
                  <c:v>1714</c:v>
                </c:pt>
                <c:pt idx="39">
                  <c:v>1819</c:v>
                </c:pt>
                <c:pt idx="40">
                  <c:v>1791</c:v>
                </c:pt>
                <c:pt idx="41">
                  <c:v>1786</c:v>
                </c:pt>
                <c:pt idx="42">
                  <c:v>1769</c:v>
                </c:pt>
                <c:pt idx="43">
                  <c:v>1747</c:v>
                </c:pt>
                <c:pt idx="44">
                  <c:v>1762</c:v>
                </c:pt>
                <c:pt idx="45">
                  <c:v>1713</c:v>
                </c:pt>
                <c:pt idx="46">
                  <c:v>1677</c:v>
                </c:pt>
                <c:pt idx="47">
                  <c:v>1632</c:v>
                </c:pt>
                <c:pt idx="48">
                  <c:v>1600</c:v>
                </c:pt>
                <c:pt idx="49">
                  <c:v>1553</c:v>
                </c:pt>
                <c:pt idx="50">
                  <c:v>1512.5</c:v>
                </c:pt>
                <c:pt idx="51">
                  <c:v>1463</c:v>
                </c:pt>
                <c:pt idx="52">
                  <c:v>1420</c:v>
                </c:pt>
                <c:pt idx="53">
                  <c:v>1403</c:v>
                </c:pt>
                <c:pt idx="54">
                  <c:v>1403</c:v>
                </c:pt>
                <c:pt idx="55">
                  <c:v>1389</c:v>
                </c:pt>
                <c:pt idx="56">
                  <c:v>1367</c:v>
                </c:pt>
                <c:pt idx="57">
                  <c:v>1334</c:v>
                </c:pt>
                <c:pt idx="58">
                  <c:v>1304</c:v>
                </c:pt>
                <c:pt idx="59">
                  <c:v>1772</c:v>
                </c:pt>
                <c:pt idx="60">
                  <c:v>962</c:v>
                </c:pt>
                <c:pt idx="61">
                  <c:v>1462</c:v>
                </c:pt>
                <c:pt idx="62">
                  <c:v>1462</c:v>
                </c:pt>
                <c:pt idx="63">
                  <c:v>916</c:v>
                </c:pt>
                <c:pt idx="64">
                  <c:v>882</c:v>
                </c:pt>
                <c:pt idx="65">
                  <c:v>845</c:v>
                </c:pt>
                <c:pt idx="66">
                  <c:v>843</c:v>
                </c:pt>
                <c:pt idx="67">
                  <c:v>789</c:v>
                </c:pt>
                <c:pt idx="68">
                  <c:v>809</c:v>
                </c:pt>
                <c:pt idx="69">
                  <c:v>804</c:v>
                </c:pt>
                <c:pt idx="70">
                  <c:v>808</c:v>
                </c:pt>
                <c:pt idx="71">
                  <c:v>801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8F2-4517-8013-DEE0CBF00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3"/>
        <c:axId val="1068058287"/>
        <c:axId val="1114342911"/>
      </c:barChart>
      <c:lineChart>
        <c:grouping val="standard"/>
        <c:varyColors val="0"/>
        <c:ser>
          <c:idx val="1"/>
          <c:order val="1"/>
          <c:tx>
            <c:v>Licence celkem</c:v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'[Mesíční zprávy_výkazy čerpání user licencí.xlsx]List4'!$J$1:$J$72</c:f>
              <c:numCache>
                <c:formatCode>General</c:formatCode>
                <c:ptCount val="72"/>
                <c:pt idx="0">
                  <c:v>5892</c:v>
                </c:pt>
                <c:pt idx="1">
                  <c:v>5892</c:v>
                </c:pt>
                <c:pt idx="2">
                  <c:v>5892</c:v>
                </c:pt>
                <c:pt idx="3">
                  <c:v>5892</c:v>
                </c:pt>
                <c:pt idx="4">
                  <c:v>5892</c:v>
                </c:pt>
                <c:pt idx="5">
                  <c:v>5892</c:v>
                </c:pt>
                <c:pt idx="6">
                  <c:v>5892</c:v>
                </c:pt>
                <c:pt idx="7">
                  <c:v>5892</c:v>
                </c:pt>
                <c:pt idx="8">
                  <c:v>5892</c:v>
                </c:pt>
                <c:pt idx="9">
                  <c:v>5892</c:v>
                </c:pt>
                <c:pt idx="10">
                  <c:v>5892</c:v>
                </c:pt>
                <c:pt idx="11">
                  <c:v>5892</c:v>
                </c:pt>
                <c:pt idx="12">
                  <c:v>5892</c:v>
                </c:pt>
                <c:pt idx="13">
                  <c:v>5892</c:v>
                </c:pt>
                <c:pt idx="14">
                  <c:v>5892</c:v>
                </c:pt>
                <c:pt idx="15">
                  <c:v>5892</c:v>
                </c:pt>
                <c:pt idx="16">
                  <c:v>5892</c:v>
                </c:pt>
                <c:pt idx="17">
                  <c:v>5892</c:v>
                </c:pt>
                <c:pt idx="18">
                  <c:v>5892</c:v>
                </c:pt>
                <c:pt idx="19">
                  <c:v>5892</c:v>
                </c:pt>
                <c:pt idx="20">
                  <c:v>5892</c:v>
                </c:pt>
                <c:pt idx="21">
                  <c:v>5892</c:v>
                </c:pt>
                <c:pt idx="22">
                  <c:v>5892</c:v>
                </c:pt>
                <c:pt idx="23">
                  <c:v>5892</c:v>
                </c:pt>
                <c:pt idx="24">
                  <c:v>5892</c:v>
                </c:pt>
                <c:pt idx="25">
                  <c:v>5892</c:v>
                </c:pt>
                <c:pt idx="26">
                  <c:v>5892</c:v>
                </c:pt>
                <c:pt idx="27">
                  <c:v>5892</c:v>
                </c:pt>
                <c:pt idx="28">
                  <c:v>5892</c:v>
                </c:pt>
                <c:pt idx="29">
                  <c:v>5892</c:v>
                </c:pt>
                <c:pt idx="30">
                  <c:v>5892</c:v>
                </c:pt>
                <c:pt idx="31">
                  <c:v>5892</c:v>
                </c:pt>
                <c:pt idx="32">
                  <c:v>5892</c:v>
                </c:pt>
                <c:pt idx="33">
                  <c:v>5892</c:v>
                </c:pt>
                <c:pt idx="34">
                  <c:v>5892</c:v>
                </c:pt>
                <c:pt idx="35">
                  <c:v>5892</c:v>
                </c:pt>
                <c:pt idx="36">
                  <c:v>5892</c:v>
                </c:pt>
                <c:pt idx="37">
                  <c:v>5892</c:v>
                </c:pt>
                <c:pt idx="38">
                  <c:v>5892</c:v>
                </c:pt>
                <c:pt idx="39">
                  <c:v>5892</c:v>
                </c:pt>
                <c:pt idx="40">
                  <c:v>5892</c:v>
                </c:pt>
                <c:pt idx="41">
                  <c:v>5892</c:v>
                </c:pt>
                <c:pt idx="42">
                  <c:v>5892</c:v>
                </c:pt>
                <c:pt idx="43">
                  <c:v>5892</c:v>
                </c:pt>
                <c:pt idx="44">
                  <c:v>5892</c:v>
                </c:pt>
                <c:pt idx="45">
                  <c:v>5892</c:v>
                </c:pt>
                <c:pt idx="46">
                  <c:v>5892</c:v>
                </c:pt>
                <c:pt idx="47">
                  <c:v>5892</c:v>
                </c:pt>
                <c:pt idx="48">
                  <c:v>5892</c:v>
                </c:pt>
                <c:pt idx="49">
                  <c:v>5892</c:v>
                </c:pt>
                <c:pt idx="50">
                  <c:v>5892</c:v>
                </c:pt>
                <c:pt idx="51">
                  <c:v>5892</c:v>
                </c:pt>
                <c:pt idx="52">
                  <c:v>5892</c:v>
                </c:pt>
                <c:pt idx="53">
                  <c:v>5892</c:v>
                </c:pt>
                <c:pt idx="54">
                  <c:v>5892</c:v>
                </c:pt>
                <c:pt idx="55">
                  <c:v>5892</c:v>
                </c:pt>
                <c:pt idx="56">
                  <c:v>5892</c:v>
                </c:pt>
                <c:pt idx="57">
                  <c:v>5892</c:v>
                </c:pt>
                <c:pt idx="58">
                  <c:v>5892</c:v>
                </c:pt>
                <c:pt idx="59">
                  <c:v>5892</c:v>
                </c:pt>
                <c:pt idx="60">
                  <c:v>5492</c:v>
                </c:pt>
                <c:pt idx="61">
                  <c:v>5492</c:v>
                </c:pt>
                <c:pt idx="62">
                  <c:v>5492</c:v>
                </c:pt>
                <c:pt idx="63">
                  <c:v>5492</c:v>
                </c:pt>
                <c:pt idx="64">
                  <c:v>5492</c:v>
                </c:pt>
                <c:pt idx="65">
                  <c:v>5492</c:v>
                </c:pt>
                <c:pt idx="66">
                  <c:v>5491</c:v>
                </c:pt>
                <c:pt idx="67">
                  <c:v>5491</c:v>
                </c:pt>
                <c:pt idx="68">
                  <c:v>5491</c:v>
                </c:pt>
                <c:pt idx="69">
                  <c:v>5491</c:v>
                </c:pt>
                <c:pt idx="70">
                  <c:v>5491</c:v>
                </c:pt>
                <c:pt idx="71">
                  <c:v>5491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8F2-4517-8013-DEE0CBF00F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8058287"/>
        <c:axId val="1114342911"/>
      </c:lineChart>
      <c:catAx>
        <c:axId val="1068058287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  <a:alpha val="99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114342911"/>
        <c:crosses val="autoZero"/>
        <c:auto val="1"/>
        <c:lblAlgn val="ctr"/>
        <c:lblOffset val="100"/>
        <c:tickLblSkip val="1"/>
        <c:tickMarkSkip val="12"/>
        <c:noMultiLvlLbl val="0"/>
      </c:catAx>
      <c:valAx>
        <c:axId val="111434291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>
                    <a:solidFill>
                      <a:sysClr val="windowText" lastClr="000000"/>
                    </a:solidFill>
                  </a:rPr>
                  <a:t>Počet</a:t>
                </a:r>
                <a:r>
                  <a:rPr lang="cs-CZ" baseline="0">
                    <a:solidFill>
                      <a:sysClr val="windowText" lastClr="000000"/>
                    </a:solidFill>
                  </a:rPr>
                  <a:t> licencí</a:t>
                </a:r>
                <a:endParaRPr lang="cs-CZ">
                  <a:solidFill>
                    <a:sysClr val="windowText" lastClr="000000"/>
                  </a:solidFill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#_i###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680582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9F66365A2985488C28C61F48ABB478" ma:contentTypeVersion="1" ma:contentTypeDescription="Vytvoří nový dokument" ma:contentTypeScope="" ma:versionID="78fe75624046e170c174f2bc665558c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5c4daada576f1df98f581a1f5026f5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00624-1141-42C4-88C4-1EB97AC3138E}">
  <ds:schemaRefs>
    <ds:schemaRef ds:uri="http://purl.org/dc/elements/1.1/"/>
    <ds:schemaRef ds:uri="http://schemas.microsoft.com/sharepoint/v3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FC54ED-3357-4D12-B77A-B6A717093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98CCB2-9427-44E6-8F86-54987B79B4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DAE5C-069E-498C-87DA-A027ED07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5197</Words>
  <Characters>30666</Characters>
  <Application>Microsoft Office Word</Application>
  <DocSecurity>4</DocSecurity>
  <Lines>255</Lines>
  <Paragraphs>71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Kontrolní závěr z kontrolní akce NKÚ č. 19/14 - Zavedení elektronické identifikace a zajištění elektronického přístupu ke službám veřejné správy</vt:lpstr>
    </vt:vector>
  </TitlesOfParts>
  <Company>NKU</Company>
  <LinksUpToDate>false</LinksUpToDate>
  <CharactersWithSpaces>35792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21/05 - Peněžní prostředky státu vynakládané na Integrovaný informační systém Státní pokladny</dc:title>
  <dc:subject>Kontrolní závěr z kontrolní akce NKÚ č. 21/05 - Peněžní prostředky státu vynakládané na Integrovaný informační systém Státní pokladny</dc:subject>
  <dc:creator>Nejvyšší kontrolní úřad</dc:creator>
  <cp:keywords/>
  <dc:description/>
  <cp:lastModifiedBy>KOKRDA Daniel</cp:lastModifiedBy>
  <cp:revision>2</cp:revision>
  <cp:lastPrinted>2021-12-07T13:06:00Z</cp:lastPrinted>
  <dcterms:created xsi:type="dcterms:W3CDTF">2022-02-28T11:43:00Z</dcterms:created>
  <dcterms:modified xsi:type="dcterms:W3CDTF">2022-02-28T11:43:00Z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0x010100AA9F66365A2985488C28C61F48ABB478</vt:lpwstr>
  </property>
</Properties>
</file>